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4080-09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דויטשוילי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אביחי דורון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גמל דויטשוילי</w:t>
            </w:r>
          </w:p>
        </w:tc>
      </w:tr>
    </w:tbl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יעל מורג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סורין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 יסוד הודאת הנאשם בכתב האישום שבפני וכן ב</w:t>
      </w:r>
      <w:hyperlink r:id="rId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32647-12-09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אני מרשיע את הנאשם בשתי עבירות של החזקת נכס חשוד כגנוב לפי סעיף </w:t>
      </w:r>
      <w:r>
        <w:rPr>
          <w:b/>
          <w:bCs/>
          <w:sz w:val="26"/>
          <w:szCs w:val="26"/>
        </w:rPr>
        <w:t>413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highlight w:val="yellow"/>
          <w:u w:val="single"/>
          <w:rtl w:val="true"/>
        </w:rPr>
        <w:t>המזכירות תודיע לכב</w:t>
      </w:r>
      <w:r>
        <w:rPr>
          <w:b/>
          <w:bCs/>
          <w:sz w:val="32"/>
          <w:szCs w:val="32"/>
          <w:highlight w:val="yellow"/>
          <w:u w:val="single"/>
          <w:rtl w:val="true"/>
        </w:rPr>
        <w:t xml:space="preserve">' </w:t>
      </w:r>
      <w:r>
        <w:rPr>
          <w:b/>
          <w:b/>
          <w:bCs/>
          <w:sz w:val="32"/>
          <w:sz w:val="32"/>
          <w:szCs w:val="32"/>
          <w:highlight w:val="yellow"/>
          <w:u w:val="single"/>
          <w:rtl w:val="true"/>
        </w:rPr>
        <w:t>השופט יצחק יצחק על כך שהתיק שנשמע בפניו צורף לפני</w:t>
      </w:r>
      <w:r>
        <w:rPr>
          <w:b/>
          <w:bCs/>
          <w:sz w:val="32"/>
          <w:szCs w:val="32"/>
          <w:highlight w:val="yellow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אביחי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הורשע על פי הודאתו בשני מקרים של החזקת נכס חשוד כגנוב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מדובר במעבדה שמנהל הנאשם שלא התנהלה כראוי וככל הנראה עקב מידע הגיעה המשטרה למקום ומצאה רכוש כשלנאשם לא היו הסברים נאותים לגביו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אין לנאשם הרשעות קודמות ותיקים פתוחים נוספים ובהינתן נתונים אלה אני גוזר עליו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מאסר למשך חודשיים ואולם הנאשם לא ירצה עונש זה אלא אם יעבור תוך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מהיום את העבירה בה הורשע בפני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500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הקנס ישולם עד ליום </w:t>
      </w:r>
      <w:r>
        <w:rPr>
          <w:rFonts w:cs="Arial" w:ascii="Arial" w:hAnsi="Arial"/>
          <w:b/>
          <w:bCs/>
        </w:rPr>
        <w:t>15.3.11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המוצגים יושמדו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משפט מחוזי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אביחי דורון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אביחי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4080-09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גמל דויטשוילי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32647&amp;NEWPARTB=12&amp;NEWPARTC=09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2011-08-04T11:47:00Z</dcterms:created>
  <dc:creator> </dc:creator>
  <dc:description/>
  <cp:keywords/>
  <dc:language>en-IL</dc:language>
  <cp:lastModifiedBy>eli</cp:lastModifiedBy>
  <dcterms:modified xsi:type="dcterms:W3CDTF">2011-08-04T11:47:00Z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ת"א</vt:lpwstr>
  </property>
  <property fmtid="{D5CDD505-2E9C-101B-9397-08002B2CF9AE}" pid="3" name="APPELLEE">
    <vt:lpwstr>גמל דויטשוילי</vt:lpwstr>
  </property>
  <property fmtid="{D5CDD505-2E9C-101B-9397-08002B2CF9AE}" pid="4" name="CITY">
    <vt:lpwstr>ת"א</vt:lpwstr>
  </property>
  <property fmtid="{D5CDD505-2E9C-101B-9397-08002B2CF9AE}" pid="5" name="DATE">
    <vt:lpwstr>20110131</vt:lpwstr>
  </property>
  <property fmtid="{D5CDD505-2E9C-101B-9397-08002B2CF9AE}" pid="6" name="JUDGE">
    <vt:lpwstr>אביחי דורון</vt:lpwstr>
  </property>
  <property fmtid="{D5CDD505-2E9C-101B-9397-08002B2CF9AE}" pid="7" name="LAWYER">
    <vt:lpwstr>יעל מורג;סורין</vt:lpwstr>
  </property>
  <property fmtid="{D5CDD505-2E9C-101B-9397-08002B2CF9AE}" pid="8" name="NEWPARTA">
    <vt:lpwstr>4080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4080</vt:lpwstr>
  </property>
  <property fmtid="{D5CDD505-2E9C-101B-9397-08002B2CF9AE}" pid="13" name="PROCYEAR">
    <vt:lpwstr>09</vt:lpwstr>
  </property>
  <property fmtid="{D5CDD505-2E9C-101B-9397-08002B2CF9AE}" pid="14" name="PSAKDIN">
    <vt:lpwstr>הכרעת-דין</vt:lpwstr>
  </property>
  <property fmtid="{D5CDD505-2E9C-101B-9397-08002B2CF9AE}" pid="15" name="TYPE">
    <vt:lpwstr>3</vt:lpwstr>
  </property>
  <property fmtid="{D5CDD505-2E9C-101B-9397-08002B2CF9AE}" pid="16" name="TYPE_ABS_DATE">
    <vt:lpwstr>380020110131</vt:lpwstr>
  </property>
  <property fmtid="{D5CDD505-2E9C-101B-9397-08002B2CF9AE}" pid="17" name="TYPE_N_DATE">
    <vt:lpwstr>38020110131</vt:lpwstr>
  </property>
  <property fmtid="{D5CDD505-2E9C-101B-9397-08002B2CF9AE}" pid="18" name="WORDNUMPAGES">
    <vt:lpwstr>2</vt:lpwstr>
  </property>
</Properties>
</file>