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41052-11-19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אהד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5"/>
        <w:gridCol w:w="3760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אברהם רובין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עמאר מג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אהד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הכרעת הדין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bookmarkStart w:id="7" w:name="ABSTRACT_START"/>
      <w:bookmarkEnd w:id="7"/>
      <w:r>
        <w:rPr>
          <w:rFonts w:ascii="David" w:hAnsi="David"/>
          <w:rtl w:val="true"/>
        </w:rPr>
        <w:t>הנאשם הורשע על יסוד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הסדר טיעון 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צוע </w:t>
      </w:r>
      <w:r>
        <w:rPr>
          <w:rFonts w:ascii="David" w:hAnsi="David"/>
          <w:rtl w:val="true"/>
        </w:rPr>
        <w:t>מספר עבירות</w:t>
      </w:r>
      <w:r>
        <w:rPr>
          <w:rFonts w:ascii="David" w:hAnsi="David"/>
          <w:rtl w:val="true"/>
        </w:rPr>
        <w:t xml:space="preserve"> של ייבוא 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– </w:t>
      </w:r>
      <w:r>
        <w:rPr>
          <w:rFonts w:ascii="David" w:hAnsi="David"/>
          <w:rtl w:val="true"/>
        </w:rPr>
        <w:t xml:space="preserve">עבירה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ב</w:t>
      </w:r>
      <w:r>
        <w:rPr>
          <w:rFonts w:ascii="David" w:hAnsi="David"/>
          <w:rtl w:val="true"/>
        </w:rPr>
        <w:t xml:space="preserve">ביצוע </w:t>
      </w:r>
      <w:r>
        <w:rPr>
          <w:rFonts w:ascii="David" w:hAnsi="David"/>
          <w:rtl w:val="true"/>
        </w:rPr>
        <w:t xml:space="preserve">עבירה של מכירת נשק – </w:t>
      </w:r>
      <w:r>
        <w:rPr>
          <w:rFonts w:ascii="David" w:hAnsi="David"/>
          <w:rtl w:val="true"/>
        </w:rPr>
        <w:t xml:space="preserve">עבירה </w:t>
      </w:r>
      <w:r>
        <w:rPr>
          <w:rFonts w:ascii="David" w:hAnsi="David"/>
          <w:rtl w:val="true"/>
        </w:rPr>
        <w:t xml:space="preserve">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 למועד הגשת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במועדים שאינם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הזמין הנאשם דרך אתרי</w:t>
      </w:r>
      <w:r>
        <w:rPr>
          <w:rFonts w:ascii="David" w:hAnsi="David"/>
          <w:rtl w:val="true"/>
        </w:rPr>
        <w:t xml:space="preserve"> אינטרנט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מקורם מחוץ לגבולות 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אביזרים וחלקי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במטרה לספקם לאחרים בתמורה לצורך ייצור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במסגרת הייבוא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לבצע חלק מההזמנות על שמו של אחר ולכתובת שו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ה שאינה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היה עוקב אחר המשלוחים ודואג לקבלם לידיו מנציג הדואר הרלוונטי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שקיבל הנאשם את חלקי הנשק שהזמין הוא מכר את מקצתם לאחרים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במסגרת הזמנותיו </w:t>
      </w:r>
      <w:r>
        <w:rPr>
          <w:rFonts w:ascii="David" w:hAnsi="David"/>
          <w:rtl w:val="true"/>
        </w:rPr>
        <w:t>האמורות</w:t>
      </w:r>
      <w:r>
        <w:rPr>
          <w:rFonts w:ascii="David" w:hAnsi="David"/>
          <w:rtl w:val="true"/>
        </w:rPr>
        <w:t xml:space="preserve"> הזמין הנאשם גוף תחתון של רובה סער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מעבירי גזים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כוונות וידיות דריכה המתאימות לרובה סע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מוליכי בריח המתאימים לרובה סע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ידיות דריכה נוספות המתאימות לרובה סער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את האביזרים הללו </w:t>
      </w:r>
      <w:r>
        <w:rPr>
          <w:rFonts w:ascii="David" w:hAnsi="David"/>
          <w:rtl w:val="true"/>
        </w:rPr>
        <w:t xml:space="preserve">החזיק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בחנותו ברחוב הנוצרים בעיר העתיקה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גם הזמין בדרך האמורה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נוקרים לרובה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משלוח זה לא הגיע לידיו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גין </w:t>
      </w:r>
      <w:r>
        <w:rPr>
          <w:rFonts w:ascii="David" w:hAnsi="David"/>
          <w:rtl w:val="true"/>
        </w:rPr>
        <w:t xml:space="preserve">מעשיו </w:t>
      </w:r>
      <w:r>
        <w:rPr>
          <w:rFonts w:ascii="David" w:hAnsi="David"/>
          <w:rtl w:val="true"/>
        </w:rPr>
        <w:t>אלו הורשע הנאשם בביצוע העבירות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להשלמת התמונה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באותה פרשה הוגש כתב אישום גם נגד בן דודו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בן הדוד הורשע בעבירה של החזקת אביזרי נשק לאחר שהודה כי הוא אסף מסניף חנות מנטה חבילה ביודעו כי זו הכילה בתוכה עשרה נוקרים המתאימים לרובה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בן הדוד הודה במיוחס לו במסגרת הסדר טיעון 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עליו עונש של </w:t>
      </w:r>
      <w:r>
        <w:rPr>
          <w:rFonts w:cs="David" w:ascii="David" w:hAnsi="David"/>
        </w:rPr>
        <w:t>85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 מאסר החופף את תקופת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r>
        <w:rPr>
          <w:rFonts w:cs="David" w:ascii="David" w:hAnsi="David"/>
          <w:rtl w:val="true"/>
        </w:rPr>
        <w:t xml:space="preserve">-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40898-11-19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אהד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10.11.20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לפני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לומפ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11.10.20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 תסקיר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ולהלן יובאו עיקריו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עד לביצוע העבירות בהן הורשע הנאשם הוא ניהל חיים נורמטיביים לגמרי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וקיבל תעודת תוג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הי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הנאשם עבד בכנסייה ובמנזר וכן בחנות של אביו שכיום מנוהלת על ידו יחד עם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אין עבר פלילי קודם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בתסקיר נכתב כי הנאשם שולל חלק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ברם בדיון לפניי הובהר כי הנאשם לא מבקש לחזור בו מהודאתו וכי הוא מודה בכל סעיפי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ליתר ביטחון עבר בית המשפט עם הנאשם על כל סעיפי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לאחד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אישר כי האמור בהם נכון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אישר כי הזמין אביזרים המתאימים לרובה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לדבריו הם נועדו במקור לרובה 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יתכן כי בגין כך כתב שירות המבחן כי הנאשם שולל חלק מעובדות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כי התייחסותו של הנאשם לעבירה מצמצמת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איננו נוטל אחריות מלאה למעשיו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לנוכח האמור הודיע שירות המבחן כי אין בידו לבוא בהמלצה טיפולית לגבי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כי ככל שיוטל על הנאשם עונש של מאסר בפועל אזי תילקח בחשבון העובדה שזו מעורבותו הראשונה בפלילים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המאשימה לעונש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בטיעוניה לעונש הדגישה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את הפוטנציאל ההרסני שיש לעבירות נשק על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לפסיקה הקובעת כי יש להחמיר את הענישה בגין עבירות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עמדה על כך שהנאשם הזמין כמות גדולה של אביזרים אשר יכלו לשמש מספר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מדובר בנאשם מתוחכם שהזמין את האביזרים באמצעות האינטרנט תוך שימוש בשמות בדויים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במטרה למכור אותם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הנסיבות הקשורות בביצוע העבירה 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לקביעת מתחם שינוע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עברו הנקי של הנאשם ולנוכח הודאתו הסכימה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יש למקם את עונשו בתחתית המתחם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הנאשם לעונש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 טען כי יש להביא בחשבון שמדובר באביזרים שנועדו במקור לרובי אוויר שמעוצבים כרובי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אין חולק על כך שניתן להרכיב אותם גם ברובה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בפועל הנאשם לא מכר את האביזרים לאיש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כבר 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טענה זו מנוגדת לאמור בסעיף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עמד על עברו הנקי של הנאשם ועל כך שעד לביצוע העבירות הוא ניהל חיים נורמטיביים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אין לייחס חשיבות רבה מדי לכך ששירות המבחן לא המליץ לשלב את הנאשם בהליך טיפולי 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סובל מהתמכרות כלשהי ועל כן הליך טיפולי איננו נדרש כלל בעניינו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לסיכום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בטעות חד פעמית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בהתחשב בעונש שנגזר על שותפו לעבירה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בן דודו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הרי שיש לגזור על הנאשם עונש של </w:t>
      </w:r>
      <w:r>
        <w:rPr>
          <w:rFonts w:cs="David" w:ascii="David" w:hAnsi="David"/>
        </w:rPr>
        <w:t>3.5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אשר יחפפו את התקופה בה שהה הנאשם במעצר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בתום הדיון מסר הנאשם את דבריו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הביע צער על הטעות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 כי הוא אמור להתארס בעוד מספר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שאיפתו היא להתחיל חיים חדשים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firstLine="720"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ind w:firstLine="720"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–</w:t>
      </w:r>
      <w:r>
        <w:rPr>
          <w:rFonts w:ascii="David" w:hAnsi="David"/>
          <w:b/>
          <w:b/>
          <w:bCs/>
          <w:u w:val="single"/>
          <w:rtl w:val="true"/>
        </w:rPr>
        <w:t xml:space="preserve"> הערכים המוגנים ומידת הפגיעה בהם</w:t>
      </w:r>
    </w:p>
    <w:p>
      <w:pPr>
        <w:pStyle w:val="Normal"/>
        <w:spacing w:lineRule="auto" w:line="360"/>
        <w:ind w:hanging="23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נפסק 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עבירות הנשק הן 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פוגעות בערכים המוגנים שעניינם חיי אדם ושלמות גופו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בערך המוגן של שמירת הסדר הציבורי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עמד על כך בית המשפט בעניין </w:t>
      </w:r>
      <w:r>
        <w:rPr>
          <w:rFonts w:ascii="David" w:hAnsi="David"/>
          <w:b/>
          <w:b/>
          <w:bCs/>
          <w:rtl w:val="true"/>
        </w:rPr>
        <w:t>בראנסי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פעילות של סחר בלתי חוקי בנשק אוצרת בחובה פגיעה בערכים חברתיים בעלי חשיבות רבה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בהם שלמות הגוף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חיי אדם ושלום הציבור וביטחונו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חומרת הנזק הנגרם בעקבות ביצוע עבירות כגון אלו מתעצמת במקרים כבענייננו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שבהם נמכרים כלי נשק בעלי פוטנציאל פגיעה ממשי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שהרי דין סחר ברובה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באקדח אמין ואיכותי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אינו כדין סחר באקדח מאולתר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10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1397/19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חמאיל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12.9.2016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עניין חמאיל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>עניין חסן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17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החומרה היתרה הכרוכה בעבירות נשק והסיכון הנשקף מביצוען 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 משנה תוקף בשים לב להיקפיה של התופעה ואופן התפשטותה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כמענה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מסתמנת בפסיקה מגמה עקבית להחמיר את הענישה בגין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שיהלום את מידת פגיעתן בערכים המוגנים ויקדם את מיגור התופעה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בבואו לגזור את דינו של מי שהורשע בביצוע עבירות חמורות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בית המשפט לתת בכורה לשיקולי ההרתעה והאינטרס הציבורי</w:t>
      </w:r>
      <w:r>
        <w:rPr>
          <w:rFonts w:cs="David" w:ascii="David" w:hAnsi="David"/>
          <w:b/>
          <w:bCs/>
          <w:rtl w:val="true"/>
        </w:rPr>
        <w:t>... "</w:t>
      </w:r>
    </w:p>
    <w:p>
      <w:pPr>
        <w:pStyle w:val="Normal"/>
        <w:spacing w:lineRule="auto" w:line="360"/>
        <w:ind w:hanging="23" w:start="1417" w:end="851"/>
        <w:jc w:val="both"/>
        <w:rPr/>
      </w:pPr>
      <w:r>
        <w:rPr>
          <w:rFonts w:cs="David" w:ascii="David" w:hAnsi="David"/>
          <w:rtl w:val="true"/>
        </w:rPr>
        <w:t>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נפסק בעניין </w:t>
      </w:r>
      <w:r>
        <w:rPr>
          <w:rFonts w:ascii="David" w:hAnsi="David"/>
          <w:b/>
          <w:b/>
          <w:bCs/>
          <w:rtl w:val="true"/>
        </w:rPr>
        <w:t xml:space="preserve">הייבי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בנשק חומרתן מכופלת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הן בעצם המעבר על החוק והן ובמוטעם במאטריה הספציפית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נשק שאינו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קרי – ברישיון כדבעי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מועד לפורענות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זכורה האמירה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ראית במחזה תיאטרון אקדח במערכה הראשונה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סופו שיירה במערכה השנייה או השלישית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הימצאו של נשק בידיים לא נכונות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עלול להביא בסופו של יום אף לקיפוד חיי אדם ר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cs="David" w:ascii="David" w:hAnsi="David"/>
          <w:rtl w:val="true"/>
        </w:rPr>
        <w:t>(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6371/11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אנס הייבי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18.12.11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עמדה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ארבל על מדרג עבירות הנשק לפי חומרתן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בענייננו מדובר בעבירות של רכישה והחזקת נשק ותחמושת לפי 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רישא וסיפא – עבירות המצויות ברף התחתון במדרג החומרה היחסי שקבע המחוקק לעבירות נשק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וכן בעבירות של נשיאה והובלת נשק ותחמושת לפי 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רישא וסיפא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המצויות במעמד ביניים מבחינת חומרתן היחסית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מעליהן ניצבת העבירה של ייצור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ייבוא או סחר בנשק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לכל האמור לעיל נפסק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בכפוף לנסיבות כל מקרה ומקרה הענישה בעבירות נשק צריכה לכלול בדרך כלל רכיב של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r>
        <w:rPr>
          <w:rFonts w:cs="David" w:ascii="David" w:hAnsi="David"/>
          <w:rtl w:val="true"/>
        </w:rPr>
        <w:t xml:space="preserve">-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19.4.04</w:t>
      </w:r>
      <w:r>
        <w:rPr>
          <w:rFonts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עוואודה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30.12.09</w:t>
      </w:r>
      <w:r>
        <w:rPr>
          <w:rFonts w:cs="David" w:ascii="David" w:hAnsi="David"/>
          <w:rtl w:val="true"/>
        </w:rPr>
        <w:t xml:space="preserve">);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אילוליאיה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 מידת הפגיעה בערכים המוגנים בינונית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אמנם בעבירות חמורות של יבוא וסחר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מדובר בייבוא של אביזרי נשק ולא בייבוא כלי נשק שלמים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מתחם העונש ההולם </w:t>
      </w:r>
      <w:r>
        <w:rPr>
          <w:rFonts w:ascii="David" w:hAnsi="David"/>
          <w:b/>
          <w:b/>
          <w:bCs/>
          <w:u w:val="single"/>
          <w:rtl w:val="true"/>
        </w:rPr>
        <w:t>–</w:t>
      </w:r>
      <w:r>
        <w:rPr>
          <w:rFonts w:ascii="David" w:hAnsi="David"/>
          <w:b/>
          <w:b/>
          <w:bCs/>
          <w:u w:val="single"/>
          <w:rtl w:val="true"/>
        </w:rPr>
        <w:t xml:space="preserve"> מדיניות הענישה הנהוגה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בגזר דינו של שותפו של הנאשם סקרה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לומפ את הפסיקה הנוהגת בעבירות של 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להזכיר כי השותף הורשע בעבירה של החזקת אביזרי נשק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שעונשה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שהנאשם שלפניי הורשע במספר עבירות של ייבוא נשק ובעבירה של מכירת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לפי </w:t>
      </w:r>
      <w:hyperlink r:id="rId1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שעונשן עומד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בטיעוניה למספר גזרי דין שעסקו בעניינם של מי שהורשעו בעבירות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ונקבעו בעניינם מתחמי ענישה של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עניינם של מספר נאשמים שהורשעו בעבירות של סחר בנשק ונגזרו עליהם עונשים של עד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מבין נאשמים אלו ניתן ללמוד לענייננו מהעונש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אשר נגזר על 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בעבירה של סחר באקדח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ומהעונש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שנגזר על נאשם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שהורשע בעבירה של סיוע לסחר בנשק  בגין מעורבותו בעסקה למכירת שלושה תתי מקלעים מסוג קרלו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יצוין כי לנאשם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עבר פלילי רלוונטי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יש לתת את הדעת לכך שבענייננו הנאשם מכר הנאשם אביזרי נשק ולא כלי נשק שלמים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4154/16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19.1.17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עניינו של מערער אשר הורשע בשתי עבירות של סחר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אקדח ורובה ציד מאולתר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עליו עונש של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המערער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34003-04-18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24.1.19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הורשע הנאשם בעבירה אחת של סחר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אקדח עם מחסנית ותחמושת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ונגזר עליו עונש של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35186-03-18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קאסם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הורשע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בעבירה של עסקה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תיווך בעסקת מכירת אקדח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ואילו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בעבירה של סחר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מכירת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בהתחשב בכך שלנאשם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עבר פלילי ובכך שלנאשם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היה עבר פלילי ושהוא ניהל אורח חיים נורמטיבי עד להרשעתו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 על שני הנאשמים עונש זהה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11104-07-19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עווידה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26.8.20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הורשע הנאשם בעבירה של ניסיון לביצוע עסקה אחרת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ניסיון לייבא לישראל אקדח שנרכש באמצעות אתר אינטרנט הפועל ברשת האפלה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ונגזר עליו עונש של תשעה חודשי מאסר לריצוי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יצוין כי רוב גזרי הדין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אליהם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חמורים בנסיבותיהם מהמקרה שלפניי שכן הם עסקו במי שסחרו בכלי נשק מושלמים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באביזרי 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לגזר דינו של בית המשפט המחוזי מרכז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59812-02-16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בוזגלו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15.3.18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הורשעה הנאשמת בביצוע עבירות של סחר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מכירת אקדח ותחמושת תמורת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וארבע מנות סם מסוג הרואין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וכן בעבירות של שיבוש מהלכי משפט ומסירת ידיעה כוזבת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עליה 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עונש מקל זה נומק בכך שהיה מדובר בנאשמת בת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נעדרת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במהלך ההליך עברה תהליך שיקומי ארוך ומשמעותי במסגרתו היא נגמלה מסמים ומהימורים והחלה לנהל חיים נורמטיביים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העולה מהמקובץ הוא שהענישה שנגזרה בעניינם של מי שסחרו בכלי נשק מושלמים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מסחר באביזרי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נעה סביב שתי שנות מאסר עם חריגים לחומרה ולקולה בהתאם לנסיבות של כל מקרה ומקרה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מתחם העונש ההולם </w:t>
      </w:r>
      <w:r>
        <w:rPr>
          <w:rFonts w:ascii="David" w:hAnsi="David"/>
          <w:b/>
          <w:b/>
          <w:bCs/>
          <w:u w:val="single"/>
          <w:rtl w:val="true"/>
        </w:rPr>
        <w:t>–</w:t>
      </w:r>
      <w:r>
        <w:rPr>
          <w:rFonts w:ascii="David" w:hAnsi="David"/>
          <w:b/>
          <w:b/>
          <w:bCs/>
          <w:u w:val="single"/>
          <w:rtl w:val="true"/>
        </w:rPr>
        <w:t xml:space="preserve"> הנסיבות הקשורות בביצוע העבירה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העבירות בהן הורשע הנאשם היו פרי של תכנון מוקדם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טרח לייבא את אביזרי הנשק מחו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באמצעות האינטרנט והדואר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בשמות ובכתובות שנועדו להסוות את זהותו כמזמין האביזרים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יש להביא בחשבון כי הנאשם לא רק ייבא את האביזרים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סעיפים </w:t>
      </w:r>
      <w:r>
        <w:rPr>
          <w:rFonts w:cs="David" w:ascii="David" w:hAnsi="David"/>
        </w:rPr>
        <w:t>2-1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 המתוקן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אלא הוא גם מכר את מקצתם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 האישום המתוקן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מבחינת פוטנציאל הנזק של העבירות שביצע הנאשם יש להביא בחשבון כי הנאשם לא ייבא ולא סחר בכלי נשק מושלמים אלא באביזרים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מטבע הדברים סכנתם פחותה יחסית בהשוואה לסכנה הגלומה בכלי נשק שלמים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לנזק שנגרם בפועל כתוצאה מהעבירות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להעריך את שיעורו של נזק זה כיוון שאין בידי המאשימה מידע לגבי זהות רוכשי חלק מהאביזרים ולגבי השימוש שהם עשו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 אין להניח כי הנזק שנגרם בפועל עולה על הנזק שהיה צפוי באופן טבעי כתוצאה מביצוע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בטיעוניו לעונש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כי הנאשם ביצע את העבירות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בן 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כאמור לעיל גם הוא הועמד לדין והורשע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16-15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לטענה זו אין תימוכין בעובדות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ומכל מקום אין בה כדי להפחית מחלקו של הנאשם בביצוע העבירות בהן הוא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שלפי כתב האישום הוא ביצע לבדו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בכתב האישום טענה לפיה הנאשם ביצע את העבירות ממניע בטחוני או לצורך קידום מיזם פלילי כזה או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כתב האישום הנאשם החזיק את אביזרי הנשק בחנותו ומכר את חלקם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שהמניע לביצוע העבירות היה מניע כספי גרידא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פשיטא שמניע כספי איננו מצדיק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 יש במניע זה מימד מעט קל יותר של חומרה בהשוואה לייבוא ומכירת נשק ממניעים ביטחוניים או פליליים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 טיב העבירות אין ספק שהוא היה מודע באופן מלא לפסול שבמעשיו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לעת קביעת מתחם העונש ההולם יש להביא בחשבון גם את העונש שנגזר על בן דודו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נדגיש כי בן הדוד הורשע בביצוע עבירה אחת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שהעונש הקבוע בצידה עומד על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אם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הרבה פחות חמורה מהעבירות שבהן הורשע הנאשם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שהעונש בצידן הוא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נסיבות ביצוע העבירה על ידי בן הדוד הרבה פחות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 החזיק רק בסוג אחד של אביזרי נשק ולא במספר סוגים כפי שעשה הנאשם שלפניי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לנוכח כל האמור אני קובע כי מתחם העונש ההולם בעניינו של הנאשם שלפניי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בצירוף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שאינן קשורות בביצוע העבירה מצדיקות למקם את עונשו של הנאשם בתחתית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בנאשם בן </w:t>
      </w:r>
      <w:r>
        <w:rPr>
          <w:rFonts w:cs="David" w:ascii="David" w:hAnsi="David"/>
        </w:rPr>
        <w:t>37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עד לביצוע העבירות ניהל אורח חיים נורמטיבי לחלוטין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לזקוף לזכות הנאשם את העובדה שהוא הודה במיוחס לו ובכך חסך מזמנה של המאשימה ומזמנו של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שקלתי אם יש באלו כדי להצדיק הסתפקות בעונש של שניים וחצי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יחפוף את תקופת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ברם אני סבור כי עונש כזה לא יביא לידי ביטוי הולם את חומרת העבירות שביצע הנאשם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חומרתן בהשוואה לעבירה בה הורשע בן הדוד בפרט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יחסו של הנאשם לעבירה מעט מצמצם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הודאתו של הנאשם מלמדת על קבלת אחריות מסוימת מצדו של הנאשם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העונש יש להביא בחשבון כי הנאשם היה עצור במשך חודשיים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לאחר מכן הוא שוחרר בתנאים שהוקלו עם הזמן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יתר הנסיבות המפורטות בסעיף </w:t>
      </w:r>
      <w:hyperlink r:id="rId26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אינן רלוונטיות לענייננו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שהבאתי בחשבון את מלוא תקופת מעצרו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שלהלן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אותם ירצה הנאשם בפועל אם בתוך שלוש שנים מיום שחרורו מהכלא הוא יעבור עבירת נשק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יתייצב לריצוי עונשו 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ניצן ביום </w:t>
      </w:r>
      <w:r>
        <w:rPr>
          <w:rFonts w:cs="David" w:ascii="David" w:hAnsi="David"/>
        </w:rPr>
        <w:t>26.4.21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ועותק מגזר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לתאם את הכניסה למאסר 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טלפונים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0" w:name="Nitan"/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אדר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פברואר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הצדדים</w:t>
      </w:r>
      <w:r>
        <w:rPr>
          <w:rFonts w:cs="David" w:ascii="David" w:hAnsi="David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er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41052-11-19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אהד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case/26195661" TargetMode="External"/><Relationship Id="rId10" Type="http://schemas.openxmlformats.org/officeDocument/2006/relationships/hyperlink" Target="http://www.nevo.co.il/case/21472788" TargetMode="External"/><Relationship Id="rId11" Type="http://schemas.openxmlformats.org/officeDocument/2006/relationships/hyperlink" Target="http://www.nevo.co.il/case/23750625" TargetMode="External"/><Relationship Id="rId12" Type="http://schemas.openxmlformats.org/officeDocument/2006/relationships/hyperlink" Target="http://www.nevo.co.il/case/5594385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case/6000182" TargetMode="External"/><Relationship Id="rId16" Type="http://schemas.openxmlformats.org/officeDocument/2006/relationships/hyperlink" Target="http://www.nevo.co.il/case/21771409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case/21474520" TargetMode="External"/><Relationship Id="rId22" Type="http://schemas.openxmlformats.org/officeDocument/2006/relationships/hyperlink" Target="http://www.nevo.co.il/case/23875433" TargetMode="External"/><Relationship Id="rId23" Type="http://schemas.openxmlformats.org/officeDocument/2006/relationships/hyperlink" Target="http://www.nevo.co.il/case/23794887" TargetMode="External"/><Relationship Id="rId24" Type="http://schemas.openxmlformats.org/officeDocument/2006/relationships/hyperlink" Target="http://www.nevo.co.il/case/25838614" TargetMode="External"/><Relationship Id="rId25" Type="http://schemas.openxmlformats.org/officeDocument/2006/relationships/hyperlink" Target="http://www.nevo.co.il/case/20998872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2022-08-31T13:54:00Z</dcterms:created>
  <dc:creator> </dc:creator>
  <dc:description/>
  <cp:keywords/>
  <dc:language>en-IL</dc:language>
  <cp:lastModifiedBy>h1</cp:lastModifiedBy>
  <dcterms:modified xsi:type="dcterms:W3CDTF">2022-08-31T13:54:00Z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עמאר מג'אהד</vt:lpwstr>
  </property>
  <property fmtid="{D5CDD505-2E9C-101B-9397-08002B2CF9AE}" pid="4" name="CASESLISTTMP1">
    <vt:lpwstr>26195661;21472788;23750625:2;5594385;7791493;5762686;6000182;21771409;21474520;23875433;23794887;25838614;20998872</vt:lpwstr>
  </property>
  <property fmtid="{D5CDD505-2E9C-101B-9397-08002B2CF9AE}" pid="5" name="CITY">
    <vt:lpwstr>י-ם</vt:lpwstr>
  </property>
  <property fmtid="{D5CDD505-2E9C-101B-9397-08002B2CF9AE}" pid="6" name="DATE">
    <vt:lpwstr>20210215</vt:lpwstr>
  </property>
  <property fmtid="{D5CDD505-2E9C-101B-9397-08002B2CF9AE}" pid="7" name="ISABSTRACT">
    <vt:lpwstr>Y</vt:lpwstr>
  </property>
  <property fmtid="{D5CDD505-2E9C-101B-9397-08002B2CF9AE}" pid="8" name="JUDGE">
    <vt:lpwstr>אברהם רובין</vt:lpwstr>
  </property>
  <property fmtid="{D5CDD505-2E9C-101B-9397-08002B2CF9AE}" pid="9" name="LAWLISTTMP1">
    <vt:lpwstr>70301/144.b2:3;144.a;40ja</vt:lpwstr>
  </property>
  <property fmtid="{D5CDD505-2E9C-101B-9397-08002B2CF9AE}" pid="10" name="NEWPARTA">
    <vt:lpwstr>41052</vt:lpwstr>
  </property>
  <property fmtid="{D5CDD505-2E9C-101B-9397-08002B2CF9AE}" pid="11" name="NEWPARTB">
    <vt:lpwstr>11</vt:lpwstr>
  </property>
  <property fmtid="{D5CDD505-2E9C-101B-9397-08002B2CF9AE}" pid="12" name="NEWPARTC">
    <vt:lpwstr>19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390020210215</vt:lpwstr>
  </property>
  <property fmtid="{D5CDD505-2E9C-101B-9397-08002B2CF9AE}" pid="17" name="TYPE_N_DATE">
    <vt:lpwstr>39020210215</vt:lpwstr>
  </property>
  <property fmtid="{D5CDD505-2E9C-101B-9397-08002B2CF9AE}" pid="18" name="WORDNUMPAGES">
    <vt:lpwstr>8</vt:lpwstr>
  </property>
</Properties>
</file>