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5"/>
        <w:gridCol w:w="365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בחדרה</w:t>
            </w:r>
          </w:p>
        </w:tc>
      </w:tr>
      <w:tr>
        <w:trPr>
          <w:trHeight w:val="337" w:hRule="atLeast"/>
        </w:trPr>
        <w:tc>
          <w:tcPr>
            <w:tcW w:w="506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41599-03-22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אגבאריה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518"/>
        <w:gridCol w:w="5379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אלכס אחטר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2518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379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ספיר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חרזי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51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379" w:type="dxa"/>
            <w:tcBorders/>
            <w:vAlign w:val="center"/>
          </w:tcPr>
          <w:p>
            <w:pPr>
              <w:pStyle w:val="ListParagraph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וחמד אגבאריה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start="360"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עאדל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בויארת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</w:t>
            </w: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5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37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inks_Start"/>
      <w:bookmarkEnd w:id="3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color w:val="0000FF"/>
          <w:u w:val="none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color w:val="0000FF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none"/>
            <w:rtl w:val="true"/>
          </w:rPr>
          <w:t xml:space="preserve">ז פלר  </w:t>
        </w:r>
        <w:r>
          <w:rPr>
            <w:rStyle w:val="Hyperlink"/>
            <w:rFonts w:ascii="FrankRuehl" w:hAnsi="FrankRuehl" w:cs="FrankRuehl"/>
            <w:color w:val="0000FF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color w:val="0000FF"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4" w:name="Links_End"/>
      <w:bookmarkStart w:id="5" w:name="Links_End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4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8" w:name="LawTable_End"/>
      <w:bookmarkStart w:id="9" w:name="LawTable_End"/>
      <w:bookmarkEnd w:id="9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bookmarkStart w:id="11" w:name="ABSTRACT_START"/>
      <w:bookmarkEnd w:id="11"/>
      <w:r>
        <w:rPr>
          <w:rFonts w:ascii="David" w:hAnsi="David"/>
          <w:b/>
          <w:b/>
          <w:bCs/>
          <w:u w:val="single"/>
          <w:rtl w:val="true"/>
        </w:rPr>
        <w:t>כתב האישום וניהול ההליך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הנאשם הורשע על פי הודאתו </w:t>
      </w:r>
      <w:r>
        <w:rPr>
          <w:rFonts w:ascii="David" w:hAnsi="David"/>
          <w:rtl w:val="true"/>
        </w:rPr>
        <w:t>לאחר שחזר בו מכפירתו במהלך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בכתב האישום 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המייחס לו עבירה של </w:t>
      </w:r>
      <w:r>
        <w:rPr>
          <w:rFonts w:ascii="David" w:hAnsi="David"/>
          <w:b/>
          <w:b/>
          <w:bCs/>
          <w:rtl w:val="true"/>
        </w:rPr>
        <w:t xml:space="preserve">סיוע לעבירות בנשק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החזקה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cs="David" w:ascii="David" w:hAnsi="David"/>
          <w:rtl w:val="true"/>
        </w:rPr>
        <w:t xml:space="preserve">– </w:t>
      </w:r>
      <w:r>
        <w:rPr>
          <w:rFonts w:ascii="David" w:hAnsi="David"/>
          <w:rtl w:val="true"/>
        </w:rPr>
        <w:t xml:space="preserve">לפי </w:t>
      </w:r>
      <w:hyperlink r:id="rId11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>+</w:t>
      </w:r>
      <w:hyperlink r:id="rId1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בכך שבתאריך </w:t>
      </w:r>
      <w:r>
        <w:rPr>
          <w:rFonts w:cs="David" w:ascii="David" w:hAnsi="David"/>
        </w:rPr>
        <w:t>09.03.22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סייע לאחר להחזיק בביתו אקדח מסוג 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טעון במחסנית תואמת המכילה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תחמושת מסוג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ובמחסנית נוספת תואמת המכילה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תחמושת מסוג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בדיון מתאריך </w:t>
      </w:r>
      <w:r>
        <w:rPr>
          <w:rFonts w:cs="David" w:ascii="David" w:hAnsi="David"/>
        </w:rPr>
        <w:t>06.02.23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ובהתאם להסדר הטיעון שגובש בין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כתב האישום המקורי כנגד נאשמת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בוטל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כתב האישום כנגד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תוקן כאמור מעלה והנאשם </w:t>
      </w:r>
      <w:r>
        <w:rPr>
          <w:rFonts w:ascii="David" w:hAnsi="David"/>
          <w:rtl w:val="true"/>
        </w:rPr>
        <w:t>חזר בו מכפירתו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והורשע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לבקשתו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הופנה </w:t>
      </w:r>
      <w:r>
        <w:rPr>
          <w:rFonts w:ascii="David" w:hAnsi="David"/>
          <w:rtl w:val="true"/>
        </w:rPr>
        <w:t xml:space="preserve">עניינו לשירות המבחן לצורך </w:t>
      </w:r>
      <w:r>
        <w:rPr>
          <w:rFonts w:ascii="David" w:hAnsi="David"/>
          <w:rtl w:val="true"/>
        </w:rPr>
        <w:t>עריכת תסקיר בעניינו ו</w:t>
      </w:r>
      <w:r>
        <w:rPr>
          <w:rFonts w:ascii="David" w:hAnsi="David"/>
          <w:rtl w:val="true"/>
        </w:rPr>
        <w:t xml:space="preserve">במקביל הופנה גם עניינו לממונה על עבודות השירות לצורך </w:t>
      </w:r>
      <w:r>
        <w:rPr>
          <w:rFonts w:ascii="David" w:hAnsi="David"/>
          <w:rtl w:val="true"/>
        </w:rPr>
        <w:t xml:space="preserve">קבלת חוות דעת </w:t>
      </w:r>
      <w:r>
        <w:rPr>
          <w:rFonts w:ascii="David" w:hAnsi="David"/>
          <w:rtl w:val="true"/>
        </w:rPr>
        <w:t>בדבר כשירותו והתאמתו לריצוי עונש המאסר בעבודות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הנאשם נעצר מאחורי סורג ובריח מתאריך </w:t>
      </w:r>
      <w:r>
        <w:rPr>
          <w:rFonts w:cs="David" w:ascii="David" w:hAnsi="David"/>
        </w:rPr>
        <w:t>09.03.22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לתאריך </w:t>
      </w:r>
      <w:r>
        <w:rPr>
          <w:rFonts w:cs="David" w:ascii="David" w:hAnsi="David"/>
        </w:rPr>
        <w:t>23.03.22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שלאחריו עבר למעצר</w:t>
      </w:r>
      <w:r>
        <w:rPr>
          <w:rFonts w:ascii="David" w:hAnsi="David"/>
          <w:rtl w:val="true"/>
        </w:rPr>
        <w:t xml:space="preserve"> עד תום ההליכים</w:t>
      </w:r>
      <w:r>
        <w:rPr>
          <w:rFonts w:ascii="David" w:hAnsi="David"/>
          <w:rtl w:val="true"/>
        </w:rPr>
        <w:t xml:space="preserve"> בפיקוח </w:t>
      </w:r>
      <w:r>
        <w:rPr>
          <w:rFonts w:ascii="David" w:hAnsi="David"/>
          <w:rtl w:val="true"/>
        </w:rPr>
        <w:t xml:space="preserve">אזוק </w:t>
      </w:r>
      <w:r>
        <w:rPr>
          <w:rFonts w:ascii="David" w:hAnsi="David"/>
          <w:rtl w:val="true"/>
        </w:rPr>
        <w:t xml:space="preserve">אלקטרוני עד לתאריך </w:t>
      </w:r>
      <w:r>
        <w:rPr>
          <w:rFonts w:cs="David" w:ascii="David" w:hAnsi="David"/>
        </w:rPr>
        <w:t>27.06.22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 שירות המבחן וחוות דעת הממונה על עבודות השירות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08.11.23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התקבל תסקיר שירות המבחן לפיו מדובר בנאשם בן </w:t>
      </w:r>
      <w:r>
        <w:rPr>
          <w:rFonts w:cs="David" w:ascii="David" w:hAnsi="David"/>
        </w:rPr>
        <w:t>53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לארבעה ילדים בגירים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נכה </w:t>
      </w:r>
      <w:r>
        <w:rPr>
          <w:rFonts w:cs="David" w:ascii="David" w:hAnsi="David"/>
        </w:rPr>
        <w:t>100%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המתקיים מקצבת נכות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כאמור נשוי וגם אשתו סובלת מבעיות בריאותיות ומוכרת כנכה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 אין הרשעות קודמות בפלילים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 הליך 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התרשם שהנאשם מציג עצמו כאדם נורמטיבי בעל אורח חיים תקין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משתף מעצמו באופן מצומצם ובעיקר מבליט את חלקיו המתפקדים באופן בו רב הנסתר על הגלוי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הומלץ על הקלה בתנאי מעצרו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בהתייחסותו לעבירה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לקח אחריות ברמה המילולית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שלל קיומם של סכסוכים או קשרים שוליים ונקט בגישה מצמצמת אודות סיועו להחזקת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פעם נוספת הנאשם העצים את חלקיו המתפקדים והנורמטיביים והכחיש דפוסי התנהגות בעייתיים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התקשה לגבש הערכת סיכון ונמנע מהמלצה שיקומית אך המליץ לקחת בחשבון את קשייו הרפואיים במסגרת שיקולי הענישה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24.03.24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התקבלה חוות דעתו של הממונה על עבודות השירות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ולפיה הנאשם נמצא כשיר לנשיאת עונש מאסר בעבודות שירות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אקי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ם גלבוע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שבמושב יעל וזאת ככל שכך יקבע בגזר הדין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המאשימה 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עמד על חומרת מעשיו של הנאשם ועל הערכים החברתיים שנפגעו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שלום הציבור ובטחונו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המאשימה הדגיש </w:t>
      </w:r>
      <w:r>
        <w:rPr>
          <w:rFonts w:ascii="David" w:hAnsi="David" w:eastAsia="Calibri"/>
          <w:rtl w:val="true"/>
        </w:rPr>
        <w:t xml:space="preserve">כי </w:t>
      </w:r>
      <w:r>
        <w:rPr>
          <w:rFonts w:ascii="David" w:hAnsi="David" w:eastAsia="Calibri"/>
          <w:rtl w:val="true"/>
        </w:rPr>
        <w:t>מידת הפגיעה בערכים אלה איננה מסתכמת רק בנזק שאירע בפועל אלא גם בפוטנציאל של פגיעה בחפים מפשע וערעור בטחון הציבור והסדר החברתי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הנובע מאותן עבירות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 xml:space="preserve">דגש כי מיגור הנגע של </w:t>
      </w:r>
      <w:r>
        <w:rPr>
          <w:rFonts w:ascii="David" w:hAnsi="David" w:eastAsia="Calibri"/>
          <w:rtl w:val="true"/>
        </w:rPr>
        <w:t xml:space="preserve">עבירות </w:t>
      </w:r>
      <w:r>
        <w:rPr>
          <w:rFonts w:ascii="David" w:hAnsi="David" w:eastAsia="Calibri"/>
          <w:rtl w:val="true"/>
        </w:rPr>
        <w:t>החזקת נשק בלתי חוקי והשימוש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הפך למטרת על בקרב גורמי אכיפת החוק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ובתי המשפט ראו בעבירות הנשק כעבירות שיש להחמיר עם מבצעיהם על ידי הטלת מאסרים ממושכים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במיוחד מאחר שהפכו למכת מדינה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בקביעת מתחם העונש ההולם את מעשיו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עמד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המאשימה על </w:t>
      </w:r>
      <w:r>
        <w:rPr>
          <w:rFonts w:ascii="David" w:hAnsi="David" w:eastAsia="Calibri"/>
          <w:u w:val="single"/>
          <w:rtl w:val="true"/>
        </w:rPr>
        <w:t xml:space="preserve">מדיניות הענישה הנהוגה בעבירות החזקת נשק </w:t>
      </w:r>
      <w:r>
        <w:rPr>
          <w:rFonts w:eastAsia="Calibri" w:cs="David" w:ascii="David" w:hAnsi="David"/>
          <w:u w:val="single"/>
          <w:rtl w:val="true"/>
        </w:rPr>
        <w:t>(</w:t>
      </w:r>
      <w:r>
        <w:rPr>
          <w:rFonts w:ascii="David" w:hAnsi="David" w:eastAsia="Calibri"/>
          <w:u w:val="single"/>
          <w:rtl w:val="true"/>
        </w:rPr>
        <w:t>אקדח ותת מקלע מאולתר</w:t>
      </w:r>
      <w:r>
        <w:rPr>
          <w:rFonts w:eastAsia="Calibri" w:cs="David" w:ascii="David" w:hAnsi="David"/>
          <w:u w:val="single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הנסיבות הקשורות בביצוע העבירה ובכלל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העובדה שהנשק היה טעון במחסנית 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וכן מחסנית טעונה נוספת ליד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תמונות הנשק והמחסניות סומנו ת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המאשימה </w:t>
      </w:r>
      <w:r>
        <w:rPr>
          <w:rFonts w:ascii="David" w:hAnsi="David" w:eastAsia="Calibri"/>
          <w:rtl w:val="true"/>
        </w:rPr>
        <w:t xml:space="preserve">ביקש לקבוע כי </w:t>
      </w:r>
      <w:r>
        <w:rPr>
          <w:rFonts w:ascii="David" w:hAnsi="David" w:eastAsia="Calibri"/>
          <w:rtl w:val="true"/>
        </w:rPr>
        <w:t xml:space="preserve">מתחם העונש ההולם את מעשיו של הנאשם נע בין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ענישה הצופה פני עתיד וקנס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טען שהנאשם הודה בכתב האישום המתוקן לאחר שנשמעו הראיות ושתסקיר שירות המבחן לא בא בהמלצה טיפולית ולכן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אף שהנאשם נעדר הרשעות קודמות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המאשימה שלא לחרוג ממתחם העונש ההולם ולגזור על הנאשם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מאסר על תנאי ארוך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קנס שלא יפחת מ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10,000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>והתחייבות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נתבקש השמדת המוצגים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 הנאשם 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הפנה למצבו הבריאותי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וביקש לחרוג ממתחם הענישה ולהסתפק בענישה צופה פני עתיד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היה עצור מאחורי סורג ובריח משך כשבועיים ובפיקוח </w:t>
      </w:r>
      <w:r>
        <w:rPr>
          <w:rFonts w:ascii="David" w:hAnsi="David"/>
          <w:rtl w:val="true"/>
        </w:rPr>
        <w:t xml:space="preserve">אזוק </w:t>
      </w:r>
      <w:r>
        <w:rPr>
          <w:rFonts w:ascii="David" w:hAnsi="David"/>
          <w:rtl w:val="true"/>
        </w:rPr>
        <w:t xml:space="preserve">אלקטרוני 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אמנם הנאשם הודה לאחר שנשמעו עדויות השוטרים 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רק בעקבות שמיעתם תוקן כתב האישום לקולא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התייחס למתחם הענישה אותו ביקשה המאשימה וטען שהמתחם מתאים לעבירת החזקה שהיא עבירה מושלמת ולא לעבירת הסיוע שהעונש בגינה מחצית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הפנה לפסיקה רלוונטית בה הוטלו עבודות שירות בגין עבירות סיוע וחזר על בקשתו שלאור מצבו הרפואי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תיגזר ענישה צופה פני עתיד בלבד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ביקש לומר את דברו ואמר שהוא מצטער על מה קרה להם ולאן שהגיעו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מצבו הבריאותי קשה והוא מקבל שיקבל את העונש המתאים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עיגן את הבניית שיקול הדעת השיפוטי והעניק מעמד בכורה לעיקרון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היינו קיומו של יחס הולם בין חומרת מעשי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בנסיבותיו ומידת אשמו של הנאשם ובין סוג ומידת העונש המוטל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 לתיקון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לקבוע את מתחם העונש ההולם למעשי העבירות שביצע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לשם כך יתחשב בית המשפט בערך החברתי שנפגע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במדיניות הענישה הנהוגה ובנסיבות הקשורות בביצוע העבירה המפורטות </w:t>
      </w:r>
      <w:hyperlink r:id="rId15">
        <w:r>
          <w:rPr>
            <w:rStyle w:val="Hyperlink"/>
            <w:rFonts w:ascii="David" w:hAnsi="David"/>
            <w:color w:val="0000FF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לכשייקבע 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יקבע בית המשפט את העונש המתאים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יוטל על הנאשם וזאת בהתחשב בנסיבות שאינן קשורות בביצוע העבירה המפורטות </w:t>
      </w:r>
      <w:hyperlink r:id="rId17">
        <w:r>
          <w:rPr>
            <w:rStyle w:val="Hyperlink"/>
            <w:rFonts w:ascii="David" w:hAnsi="David"/>
            <w:color w:val="0000FF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בית המשפט רשאי לחרוג ממתחם העונש ההולם בשל שיקולי שיקום או הגנה על שלום הציבור לפי </w:t>
      </w:r>
      <w:hyperlink r:id="rId18">
        <w:r>
          <w:rPr>
            <w:rStyle w:val="Hyperlink"/>
            <w:rFonts w:ascii="David" w:hAnsi="David"/>
            <w:color w:val="0000FF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ד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hyperlink r:id="rId19"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ה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 מתחם העונש ההולם – נסיבות הקשורות לאירוע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צורך להכביר מילים בדבר חומרת העבירה של סיוע להחזקת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במעשיו פגע בערכים חברתיים של 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הגנה על חיי אדם ועל הסדר הציבורי הואיל ונשק המוחזק שלא כדין עלול להביא לפגיעה בשלטון החוק ובנושאי שלטון החוק המבצעים את תפקידם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פסיקת בתי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מחמירה מאוד בעבירה של החזקת נשק שלא כדין נוכח התופעה החמורה והמסוכנת של החזקת נשק בידיים שאינן מורשות 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החזקת נשק שלא כדין יש בה כדי להוביל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ואכן מובילה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למקרים חמורים של שימוש מסוכן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אם משום שהנשק מגיע לידיים עברייניות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אם הנשק מגיע לידי מי שמנסים לפגוע בביטחונם ובשלומם של תושבי המדינה ובין אם מחמת שנגרמות תאונות כתוצאה מהשימוש בנשק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u w:val="single"/>
          <w:rtl w:val="true"/>
        </w:rPr>
        <w:t>ביהמ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 xml:space="preserve">ש העליון חזר והזכיר </w:t>
      </w:r>
      <w:r>
        <w:rPr>
          <w:rFonts w:ascii="David" w:hAnsi="David"/>
          <w:u w:val="single"/>
          <w:rtl w:val="true"/>
        </w:rPr>
        <w:t>כי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b/>
          <w:bCs/>
          <w:rtl w:val="true"/>
        </w:rPr>
        <w:t xml:space="preserve">.... </w:t>
      </w:r>
      <w:r>
        <w:rPr>
          <w:rFonts w:ascii="David" w:hAnsi="David"/>
          <w:b/>
          <w:b/>
          <w:bCs/>
          <w:rtl w:val="true"/>
        </w:rPr>
        <w:t>לנוכח היקפן המתרחב של עבירות המבוצעות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b/>
          <w:bCs/>
          <w:rtl w:val="true"/>
        </w:rPr>
        <w:t xml:space="preserve">..... </w:t>
      </w:r>
      <w:r>
        <w:rPr>
          <w:rFonts w:ascii="David" w:hAnsi="David"/>
          <w:b/>
          <w:b/>
          <w:bCs/>
          <w:rtl w:val="true"/>
        </w:rPr>
        <w:t>כמו גם לאסונות נוראיים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מבצרם או בגן השעשועים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כל זאת כתוצאה משימוש בנשק של אחרים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מציאות קשה זו מחייבת לנקוט ביד מחמירה כלפי מעורבים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אף אם הם נעדרי עבר פלילי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ענייננו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שהצורך להילחם בה על מנת להגן על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מצריך מענה הולם והטלת עונשי מאסר משמעותיים </w:t>
      </w:r>
      <w:r>
        <w:rPr>
          <w:rFonts w:cs="David" w:ascii="David" w:hAnsi="David"/>
          <w:b/>
          <w:bCs/>
          <w:rtl w:val="true"/>
        </w:rPr>
        <w:t>..</w:t>
      </w:r>
      <w:r>
        <w:rPr>
          <w:rFonts w:ascii="David" w:hAnsi="David"/>
          <w:b/>
          <w:b/>
          <w:bCs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בבחינת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אם מחזיקים – למאסר נשלחים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אחמד 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14.04.22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עמדת בית המשפט העליון היא שעל בתי המשפט לתרום את חלקם במיגור תופעה מסוכנת זו על דרך של החמרת הענישה עם מי שמחזיק בנשק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כך גם 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קבע עונש מינימום ביחס לעבירה בה הורשע הנאשם בהליך זה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color w:val="FF0000"/>
          <w:rtl w:val="true"/>
        </w:rPr>
        <w:t xml:space="preserve"> </w:t>
      </w:r>
      <w:r>
        <w:rPr>
          <w:rFonts w:ascii="David" w:hAnsi="David"/>
          <w:rtl w:val="true"/>
        </w:rPr>
        <w:t>כפי שנכתב 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ירין ביטון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14.02.21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 נשק לסוגיהן היו זה מכבר למכת מדינה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האיסורים על עבירות כאמור באים להגן על ערכים חברתיים שכוללים שמירה על חיי אדם ועל שלמות גופו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וכן שמירה על סדרי חיים תקינים ושלווים שאינם מופרעים על ידי איש האוחז באקדח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ברובה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 בתת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מקלע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יתירה מכך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עסקינן באיסורים על מעשי הכנה לקראת ביצועם של מעשים פליליים חמורים ומסוכנים עד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מאד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נעשים באמצעות כלי ירייה ואשר כוללים איומים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תקיפה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ירי במקום מגורים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גרימת חבלה והמתה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בדרך 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מעשי הכנה שאינם מגיעים כדי ניסיון לעבור עבירה פלילית אינם בני עונשין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ואולם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לא כך הוא כאשר מדובר במעשי הכנה שחומרתם מגיעה כדי סיכון ממשי וחמור לפרט ולחברה כאחד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ש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ז פלר </w:t>
      </w:r>
      <w:hyperlink r:id="rId2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יסודות בדיני עונשין</w:t>
        </w:r>
      </w:hyperlink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52-48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ascii="David" w:hAnsi="David"/>
          <w:b/>
          <w:b/>
          <w:bCs/>
          <w:rtl w:val="true"/>
        </w:rPr>
        <w:t>כרך ב</w:t>
      </w:r>
      <w:r>
        <w:rPr>
          <w:rFonts w:cs="David" w:ascii="David" w:hAnsi="David"/>
          <w:b/>
          <w:bCs/>
          <w:rtl w:val="true"/>
        </w:rPr>
        <w:t xml:space="preserve">', </w:t>
      </w:r>
      <w:r>
        <w:rPr>
          <w:rFonts w:ascii="David" w:hAnsi="David"/>
          <w:b/>
          <w:b/>
          <w:bCs/>
          <w:rtl w:val="true"/>
        </w:rPr>
        <w:t>תשמ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על מעשי הכנה כאלה נענשים בחומרה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ואין זה מקרי שעצם הרכישה או ההחזקה של כלי נשק בלא רשות על פי דין להחזקתו גוררת אחריה עונש מרבי של שבע שנות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כאמור בסעיף </w:t>
      </w:r>
      <w:r>
        <w:rPr>
          <w:rFonts w:cs="David" w:ascii="David" w:hAnsi="David"/>
          <w:b/>
          <w:bCs/>
        </w:rPr>
        <w:t>144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ל</w:t>
      </w:r>
      <w:hyperlink r:id="rId2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עונש זה ועונשים אחרים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שחלקם חמורים אף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מוטלים על עברייני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מהווים חלק ממלחמתה הבלתי מתפשרת של החברה בנגע ששמו זילות חיי אדם והקלות הבלתי נסבלת של הלחיצה על ההדק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 דברי השופט י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אלרון ב</w:t>
      </w:r>
      <w:hyperlink r:id="rId2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4406/19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סובח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5.11.2019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סובח</w:t>
      </w:r>
      <w:r>
        <w:rPr>
          <w:rFonts w:cs="David" w:ascii="David" w:hAnsi="David"/>
          <w:b/>
          <w:bCs/>
          <w:rtl w:val="true"/>
        </w:rPr>
        <w:t>))...</w:t>
      </w:r>
      <w:r>
        <w:rPr>
          <w:rFonts w:ascii="David" w:hAnsi="David"/>
          <w:b/>
          <w:b/>
          <w:bCs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cs="David" w:ascii="David" w:hAnsi="David"/>
          <w:b/>
          <w:bCs/>
          <w:rtl w:val="true"/>
        </w:rPr>
        <w:t xml:space="preserve">...".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מגמת ההחמרה קיבלה ביטוי בפסיקתו של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 באשר לכל עבירות הנשק לרבות העבירות בהן עסקינן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כי הענישה המחמירה והבלתי מתפשרת כאמור צריכה לחול ללא סייגים על כל נאשם בגיר באשר הוא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שכן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בטיפולנו בעבירות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>מסוג זה ובמבצעיהן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b/>
          <w:b/>
          <w:bCs/>
          <w:rtl w:val="true"/>
        </w:rPr>
        <w:t xml:space="preserve">ועל כן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יעדים עונשיים אלו מוחקים מניה וביה את בקשת העבריין לשיקום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cs="David" w:ascii="David" w:hAnsi="David"/>
          <w:b/>
          <w:bCs/>
          <w:rtl w:val="true"/>
        </w:rPr>
        <w:t xml:space="preserve">"... </w:t>
      </w:r>
      <w:r>
        <w:rPr>
          <w:rFonts w:ascii="David" w:hAnsi="David"/>
          <w:b/>
          <w:b/>
          <w:bCs/>
          <w:rtl w:val="true"/>
        </w:rPr>
        <w:t>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מסיבה פשוטה</w:t>
      </w:r>
      <w:r>
        <w:rPr>
          <w:rFonts w:cs="David" w:ascii="David" w:hAnsi="David"/>
          <w:b/>
          <w:bCs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בימים קשים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Fonts w:cs="David" w:ascii="David" w:hAnsi="David"/>
          <w:b/>
          <w:bCs/>
          <w:rtl w:val="true"/>
        </w:rPr>
        <w:t>." (</w:t>
      </w:r>
      <w:r>
        <w:rPr>
          <w:rFonts w:ascii="David" w:hAnsi="David"/>
          <w:b/>
          <w:b/>
          <w:bCs/>
          <w:rtl w:val="true"/>
        </w:rPr>
        <w:t>שם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בהקשר זה אוסיף ואציין את המובן מאליו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בית משפט שמקל בעונשו של עבריין נשק מכביד על החברה שנאלצת להגן על עצמה –על כל בניה ובנותיה – מעברייני 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במילים פשוטות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בהן השתמשתי בתוארי את מדיניות הענישה הראויה ביחס לעבירות מין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עסקינן במשחק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סכום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אפס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בית משפט שמרחם על העבריין אינו מרחם על הקורבן הבא</w:t>
      </w:r>
      <w:r>
        <w:rPr>
          <w:rFonts w:cs="David" w:ascii="David" w:hAnsi="David"/>
          <w:b/>
          <w:bCs/>
          <w:rtl w:val="true"/>
        </w:rPr>
        <w:t>"(</w:t>
      </w:r>
      <w:hyperlink r:id="rId2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5602/22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14.9.22</w:t>
      </w:r>
      <w:r>
        <w:rPr>
          <w:rFonts w:cs="David" w:ascii="David" w:hAnsi="David"/>
          <w:b/>
          <w:bCs/>
          <w:rtl w:val="true"/>
        </w:rPr>
        <w:t xml:space="preserve">); </w:t>
      </w:r>
      <w:r>
        <w:rPr>
          <w:rFonts w:ascii="David" w:hAnsi="David"/>
          <w:b/>
          <w:b/>
          <w:bCs/>
          <w:rtl w:val="true"/>
        </w:rPr>
        <w:t xml:space="preserve">ראו גם </w:t>
      </w:r>
      <w:hyperlink r:id="rId2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4103/22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מוחמד אמון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6.11.22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 המשפט בכלל ובית המשפט העליון בראשם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קבעו מדיניות ענישה מחמירה ביחס לכל מי שעובר עבירות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מדיניות מחמירה זו הינה פועל יוצא של ריבוי המקרים שבהם נעשה שימוש בנשק המוחזק שלא כחוק המסכן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אנו עדים לקריאות של בתי המשפט בכל הערכאות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להעלות את רף הענישה בעבירות הנשק לסוגיהן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        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כפי שנאמר 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23517-02-20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אלכילאני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28.07.20</w:t>
      </w:r>
      <w:r>
        <w:rPr>
          <w:rFonts w:cs="David" w:ascii="David" w:hAnsi="David"/>
          <w:rtl w:val="true"/>
        </w:rPr>
        <w:t>): "</w:t>
      </w:r>
      <w:r>
        <w:rPr>
          <w:rFonts w:ascii="David" w:hAnsi="David"/>
          <w:b/>
          <w:b/>
          <w:bCs/>
          <w:rtl w:val="true"/>
        </w:rPr>
        <w:t>מגמת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החמרה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ניכרת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במיוחד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בפסיקה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התקופה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האחרונה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החמרה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באה לידי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ביטוי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בכך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שהסף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התחתון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מתחם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החזקת 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כדין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נעדר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פלילי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עולה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תשעה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דהיינו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פרק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זמן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מאפשר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ריצוי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דרך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עבודות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שירות</w:t>
      </w:r>
      <w:r>
        <w:rPr>
          <w:rFonts w:cs="David" w:ascii="David" w:hAnsi="David"/>
          <w:rtl w:val="true"/>
        </w:rPr>
        <w:t xml:space="preserve">." </w:t>
      </w:r>
      <w:r>
        <w:rPr>
          <w:rFonts w:ascii="David" w:hAnsi="David"/>
          <w:rtl w:val="true"/>
        </w:rPr>
        <w:t>וכן בהמשך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אם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נסכם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הדברים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גזר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דינו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השלום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שהסתפק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בהטלת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שמונה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לריצוי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בעבודות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יכול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לעמוד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וזאת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בשים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לחומרת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החזקת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ופוטנציאל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הסיכון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הטמון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בהחזקת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שהפכה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מדינה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b/>
          <w:b/>
          <w:bCs/>
          <w:rtl w:val="true"/>
        </w:rPr>
        <w:t>והביאה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למגמת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החמרה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בפסיקה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כשבית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נקרא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להירתם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למאבק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זו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ומן הכלל אל הפרט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סקירת מדיניות הענישה הנהוגה בעבירת החזקת נשק מלמדת על טווח ענישה רחב התלוי לרוב בנסיבותיו של כל מקרה ומקרה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חלק מפסקי הדין ניתנו בטרם נכנס לתוקף עונש המינימום בעבירות נשק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3.5.21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נדחה ערעור על חומרת העונש שנגזר –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לאחר שהמערער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באחזקת ונשיאת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תואמת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4079/21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20.6.21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נדחה ערעור על חומרת העונש שנגזר –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שהוטל תוך חריגה ממתחם הענישה בשל שיקולי שיקום ונקבע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כפי שהדגשתי פעם אחר פעם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הסיכון הכרוך בעבירות של החזקת נשק שלא כדין נובע מהנזק הפוטנציאלי אשר עלול להיגרם ממנו – אף אם הנשק נתפס בטרם נזק זה התממש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בפרט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קיים סיכון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כפי שאנחנו נוכחים לדעת לא אחת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הנשק עלול להגיע לידיים עברייניות וייעשה בו שימוש אשר יוביל בסופו של יום לגביית מחירים כבדים בנפש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3619/21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הלאל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26.5.21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נדחה ערעור על חומרת העונש שנגזר –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ונאמר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אנו עדים פעם אחר פעם לשכיחותם של עבירות הנשק בקרב אוכלוסיות שונות בחברה הישראלית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החזקת נשק חם בידי מי שאינו מורשה לכך עלול להוביל לתוצאות הרות אסון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יגבו מחירים כבדים בנפש ולפיכך הסיכון הפוטנציאלי הגלום בעבירת החזקת נשק הוא רב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על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העובדה כי לא נגרמה פגיעה בחיי אדם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אין בה כשלעצמה כדי להמעיט מהחומרה הטמונה בהחזקת נשק שלא כדין ומהסיכון שנוצר לביטחון הציבור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משכך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ראוי להטיל ענישה מוחשית אשר יש בה כדי להרתיע עבריינים פוטנציאליים </w:t>
      </w:r>
      <w:r>
        <w:rPr>
          <w:rFonts w:cs="David" w:ascii="David" w:hAnsi="David"/>
          <w:b/>
          <w:bCs/>
          <w:rtl w:val="true"/>
        </w:rPr>
        <w:t>(</w:t>
      </w:r>
      <w:hyperlink r:id="rId3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אלהוזייל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25.8.2020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3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4065/18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איאסו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30.8.2018</w:t>
      </w:r>
      <w:r>
        <w:rPr>
          <w:rFonts w:cs="David" w:ascii="David" w:hAnsi="David"/>
          <w:b/>
          <w:bCs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במכלול הנסיבות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סבור כי העונש שהושת על המבקשים אף מקל עמם ואין בו כדי לבטא את החומרה שיש בהחזקת כלי הנשק המאולתרים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50840-03-22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סלאמה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04.04.22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קבע בית המשפט המחוזי בחיפה שעבירות הנשק לרבות החזקתו הפכו זה מכבר למכת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אחת נקבע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נשק חוקי אשר מוחזק בידיים בלתי מוסמכות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סופו להגיע לכלל שימוש בלתי חוקי ומסוכן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הדגיש לעניין זה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 נועדו לזרוע הרס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חורבן ואובדן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הם נועדו להרוג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ככל שמדובר בכלי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 התקפי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דוגמת מקלע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מקלע או רובה סער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מידת ההרס וההרג אשר יש בכוחם לזרוע רבה יותר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מדינה ריבונית איננה יכולה לקבל כ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גורל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תופעה של החזקת כמות אדירה של נשק בלתי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חוקי בקרב אזרחיה ותושביה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תופעה שכזו פוגעת בעצם משילותה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היא פוגעת בסדר הטוב שבה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היא חותרת תחת שלומם וביטחונם של אזרחיה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לבסוף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היא אף עלולה להקים סימן שאלה על עצם קיומה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12888-03-22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אגבריה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07.11.22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קיבל בית המשפט המחוזי בחיפה את ערעור המדינה על קולת העונש שהוטל על הנאשם שהורשע בהחזקת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ותחמושת והחמיר עונשו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עבודות שירות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שם היה מבוגר בעל משפחה במצב כלכלי ירוד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 הסובל ממגבלות בריאותיות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50406-08-15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מטיר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26.7.17</w:t>
      </w:r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/>
          <w:rtl w:val="true"/>
        </w:rPr>
        <w:t>הנאשמת הורשעה בסיוע להחזקת נשק ובשיבוש מהלכי 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 כי מתחם העונש ההולם לעבירת הסיוע ועבירת השיבוש נע בין מספר חודשי מאסר בודדים בעבודות שירות ועד לשנת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נגזרו על הנאשמת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ויום אחד בניכוי ימי מעצרה לצד 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1363-04-22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גרבאן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23.2.23</w:t>
      </w:r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/>
          <w:rtl w:val="true"/>
        </w:rPr>
        <w:t>בגזר דין שניתן על ידי מותב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על פי הודאתו בעבירה של סיוע בהחזקת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מחצית ממתחם ענישה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ועל הנאשם נגזרו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בעבודות שירות לצד 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46549-03-22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גרבאן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05.3.24</w:t>
      </w:r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/>
          <w:rtl w:val="true"/>
        </w:rPr>
        <w:t>הנאשם הורשע על פי הודאתו בעבירה של סיוע בהחזקת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ועל הנאשם נגזרו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בעבודות שירות לצד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בהתאם 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מדיניות הענישה צריכה לשקף את חומרת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הסיכון הגלום בה ורק ענישה מחמירה יהיה בה כדי לשנות את המאזן ואת הכדאיות של מי ששוקל לעבור עבירות אלה גם אם מדובר באדם נורמטיבי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הנאשם </w:t>
      </w:r>
      <w:r>
        <w:rPr>
          <w:rFonts w:ascii="David" w:hAnsi="David"/>
          <w:b/>
          <w:b/>
          <w:bCs/>
          <w:u w:val="single"/>
          <w:rtl w:val="true"/>
        </w:rPr>
        <w:t>סייע</w:t>
      </w:r>
      <w:r>
        <w:rPr>
          <w:rFonts w:ascii="David" w:hAnsi="David"/>
          <w:u w:val="single"/>
          <w:rtl w:val="true"/>
        </w:rPr>
        <w:t xml:space="preserve"> בהחזקת נשק </w:t>
      </w:r>
      <w:r>
        <w:rPr>
          <w:rFonts w:ascii="David" w:hAnsi="David"/>
          <w:rtl w:val="true"/>
        </w:rPr>
        <w:t>אקדח שמסוגל לירות כדור או קלע ובכוחו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ן במחסנית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ולידו מחסנית נוספת טעונה בכדורים כך שהנזק הטמון בו רב לאין ערוך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בסופו של יום לא נעשה שימוש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זאת לא ניתן להתעלם מהפגיעות הפוטנציאליות שהיו עלולות להתרחש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כך גם יש לקחת בחשבון שהנאשם הורשע בעבירה של </w:t>
      </w:r>
      <w:r>
        <w:rPr>
          <w:rFonts w:ascii="David" w:hAnsi="David"/>
          <w:b/>
          <w:b/>
          <w:bCs/>
          <w:rtl w:val="true"/>
        </w:rPr>
        <w:t>סיוע</w:t>
      </w:r>
      <w:r>
        <w:rPr>
          <w:rFonts w:ascii="David" w:hAnsi="David"/>
          <w:rtl w:val="true"/>
        </w:rPr>
        <w:t xml:space="preserve"> לאחזקת נשק וזאת לאחר תיקון כתב האישום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לאור האמור </w:t>
      </w:r>
      <w:r>
        <w:rPr>
          <w:rFonts w:ascii="David" w:hAnsi="David" w:eastAsia="Calibri"/>
          <w:rtl w:val="true"/>
        </w:rPr>
        <w:t>בנסיבות אלה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קובע שמתחם העונש ההולם לעבירה שביצע הנאשם בהליך זה שלפני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בהתחשב בעובדות הסיוע וכן בעונש המינימום הקבוע בחוק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נע בין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שירוצו בעבודות שירות ועד ל –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ענישה נלווית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 xml:space="preserve">קביעת העונש ההולם בתוך המתחם 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- </w:t>
      </w:r>
      <w:r>
        <w:rPr>
          <w:rFonts w:ascii="David" w:hAnsi="David" w:eastAsia="Calibri"/>
          <w:b/>
          <w:b/>
          <w:bCs/>
          <w:u w:val="single"/>
          <w:rtl w:val="true"/>
        </w:rPr>
        <w:t>נסיבות שאינן קשורות בביצוע העבירות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הודה בעבירות המיוחסות לו בכתב האישום המתוקן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אמנם לאחר שמיעת עדויות השוטרים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ויתר על שמיעת עדים אחרים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הודה בטרם הסתיים הליך ההוכחות ובעקבות הראיות שנשמעו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נערך התיקון המקל בכתב האישום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בנסיבות אלה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עדיין חסך זמן שיפוטי יקר ולא ניתן לומר שהראיות נשמעו לחינם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הנאשם בן </w:t>
      </w:r>
      <w:r>
        <w:rPr>
          <w:rFonts w:eastAsia="Calibri" w:cs="David" w:ascii="David" w:hAnsi="David"/>
        </w:rPr>
        <w:t>54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סובל מבעיות בריאותיות רבות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מקבל טיפולי דיאליזה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פעמים בשבוע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מתנהל בעזרת קביים ומוכר כנכה </w:t>
      </w:r>
      <w:r>
        <w:rPr>
          <w:rFonts w:eastAsia="Calibri" w:cs="David" w:ascii="David" w:hAnsi="David"/>
        </w:rPr>
        <w:t>100%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נ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ואין לחובתו הרשעות קודמות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הנאשם היה עצור מאחורי סורג ובריח למשך שבועיים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אותם יש לנכות מהעונש שייגזר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ובפיקוח אלקטרוני משך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 נוספים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תקופה זו אין לנכות אך יש להתחשב בה בעת מיקומו של הנאשם בתוך המתחם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מנגד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בתסקיר שהוגש בעניינו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מתואר הנאשם כאדם המבליט את חלקיו המתפקדים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שמצמצם בדפוסי התנהלותו הבעייתיים ומותיר תחושה שרב הנסתר על הגלוי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בנסיבות אלה שירות המבחן לא המליץ על הטלת ענישה טיפולית אלא המליץ לקחת בחשבון בעת שיקולי הענישה את מצבו הבריאותי של הנאשם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במקרה דנן יש צורך גם בהרתעת הרבים מפני ביצוע עבירות נשק מסוג זה וכי יש סיכוי של ממש  שהחמרה בעונשו של הנאשם תביא להרתעת הרבים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עבירות הנשק הפכו לנגע שהתפשט בחברה ועל בתי המשפט להילחם בנגע זה מלחמת חורמה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חדשות לבקרים מתבצעים מקרי ירי תוך שימוש בנשק חם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בעשרות מקרים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קיפדו חייהם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צעירים ומבוגרים כאחד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בשל מעשי ירי ושימוש בנשק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במצב דברים זה ושנמצא שהנאשם כשיר לבצע עבודות שירות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אינני סבור שיש מקום לקבל את עתירת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לחרוג ממתחם העונש ההולם ולהסתפק בענישה צופה פני עתיד בלבד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העבירה אותה ביצע הנאשם חמורה מאוד ועליו להפנים ולדעת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וכך גם יתר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שבעבירה מסוג זה לא יינתן פטור מעונש חמור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אפילו לא בשל מצב בריאותי וכי אין במצב בריאותי מורכב כדי לתת פטור מענישה בגין עבירות 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לאור האמור ובהמשך לעתירת המאשימה למקם את הנאשם ברף התחתון של מתחם העונש ההולם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מצאתי לנכון למקם את הנאשם ברף התחתון של המתחם ולגזור על הנאשם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בפועל למשך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Fonts w:ascii="David" w:hAnsi="David"/>
          <w:rtl w:val="true"/>
        </w:rPr>
        <w:t xml:space="preserve">אשר ירוצה </w:t>
      </w:r>
      <w:r>
        <w:rPr>
          <w:rFonts w:ascii="David" w:hAnsi="David"/>
          <w:rtl w:val="true"/>
        </w:rPr>
        <w:t>בעבודות שירות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אקי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ם גלבוע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במושב יעל וזאת החל מתאריך </w:t>
      </w:r>
      <w:r>
        <w:rPr>
          <w:rFonts w:cs="David" w:ascii="David" w:hAnsi="David"/>
        </w:rPr>
        <w:t>25.06.24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יתייצב לתחילת ריצוי עבודות השירות במועד זה בשעה </w:t>
      </w:r>
      <w:r>
        <w:rPr>
          <w:rFonts w:cs="David" w:ascii="David" w:hAnsi="David"/>
        </w:rPr>
        <w:t>08:00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במשרדי הממונה על עבודות השירות </w:t>
      </w:r>
      <w:r>
        <w:rPr>
          <w:rFonts w:ascii="David" w:hAnsi="David"/>
          <w:b/>
          <w:b/>
          <w:bCs/>
          <w:rtl w:val="true"/>
        </w:rPr>
        <w:t xml:space="preserve">– </w:t>
      </w:r>
      <w:r>
        <w:rPr>
          <w:rFonts w:ascii="David" w:hAnsi="David"/>
          <w:b/>
          <w:b/>
          <w:bCs/>
          <w:u w:val="single"/>
          <w:rtl w:val="true"/>
        </w:rPr>
        <w:t>יחידת ברקאי שלוחת צפון מתחם כלא מגידו</w:t>
      </w:r>
      <w:r>
        <w:rPr>
          <w:rFonts w:ascii="David" w:hAnsi="David"/>
          <w:rtl w:val="true"/>
        </w:rPr>
        <w:t xml:space="preserve"> וזאת לצורך קליטתו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מתקופה זו יש לנכות את תקופת המעצר בה שהה הנאשם מאחורי סורג ובריח על פי נתוני ותחשיבי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ס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לנכות מתקופה זו את תקופת המעצר בפיקוח האזוק האלקטרוני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על תנאי לתקופה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והתנאי הוא שהנאשם לא יעבור בפרק זמן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העבירה בה הורשע בהליך </w:t>
      </w:r>
      <w:r>
        <w:rPr>
          <w:rFonts w:ascii="David" w:hAnsi="David"/>
          <w:rtl w:val="true"/>
        </w:rPr>
        <w:t xml:space="preserve">שבפני או על </w:t>
      </w:r>
      <w:r>
        <w:rPr>
          <w:rFonts w:ascii="David" w:hAnsi="David"/>
          <w:rtl w:val="true"/>
        </w:rPr>
        <w:t>עבירת נשק</w:t>
      </w:r>
      <w:r>
        <w:rPr>
          <w:rFonts w:ascii="David" w:hAnsi="David"/>
          <w:rtl w:val="true"/>
        </w:rPr>
        <w:t xml:space="preserve"> לפי 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ויורשע בה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יקוזז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41653-03-22</w:t>
        </w:r>
      </w:hyperlink>
      <w:r>
        <w:rPr>
          <w:rtl w:val="true"/>
        </w:rPr>
        <w:t xml:space="preserve">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יתאפשר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יש לשלם את הקנס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מחלוף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מרגע מתן גזר הדין ועד 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10/10/24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 w:val="false"/>
        <w:jc w:val="start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בכרטיס אשראי</w:t>
      </w:r>
      <w:r>
        <w:rPr>
          <w:rFonts w:ascii="David" w:hAnsi="David"/>
          <w:rtl w:val="true"/>
        </w:rPr>
        <w:t xml:space="preserve"> – 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41">
        <w:r>
          <w:rPr>
            <w:rStyle w:val="Hyperlink"/>
            <w:rFonts w:cs="Arial" w:ascii="Arial" w:hAnsi="Arial"/>
          </w:rPr>
          <w:t>www.eca.gov.il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ניתן לשלם בפריסה של 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בהסדר קרדיט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או חפש בגוגל 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תשלום גביית קנסות</w:t>
      </w:r>
      <w:r>
        <w:rPr>
          <w:rFonts w:cs="David" w:ascii="David" w:hAnsi="David"/>
          <w:rtl w:val="true"/>
        </w:rPr>
        <w:t>".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 w:val="false"/>
        <w:jc w:val="start"/>
        <w:rPr>
          <w:rFonts w:ascii="Arial" w:hAnsi="Arial" w:cs="Arial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מרכז גבייה</w:t>
      </w:r>
      <w:r>
        <w:rPr>
          <w:rFonts w:cs="David" w:ascii="David" w:hAnsi="David"/>
          <w:b/>
          <w:bCs/>
          <w:rtl w:val="true"/>
        </w:rPr>
        <w:t xml:space="preserve">)  – </w:t>
      </w:r>
      <w:r>
        <w:rPr>
          <w:rFonts w:ascii="David" w:hAnsi="David"/>
          <w:b/>
          <w:b/>
          <w:bCs/>
          <w:rtl w:val="true"/>
        </w:rPr>
        <w:t xml:space="preserve">בטלפון </w:t>
      </w:r>
      <w:r>
        <w:rPr>
          <w:rFonts w:cs="David" w:ascii="David" w:hAnsi="David"/>
          <w:b/>
          <w:bCs/>
        </w:rPr>
        <w:t>35592</w:t>
      </w:r>
      <w:r>
        <w:rPr>
          <w:rFonts w:cs="David" w:ascii="David" w:hAnsi="David"/>
          <w:b/>
          <w:bCs/>
          <w:rtl w:val="true"/>
        </w:rPr>
        <w:t xml:space="preserve">* </w:t>
      </w:r>
      <w:r>
        <w:rPr>
          <w:rFonts w:ascii="David" w:hAnsi="David"/>
          <w:b/>
          <w:b/>
          <w:bCs/>
          <w:rtl w:val="true"/>
        </w:rPr>
        <w:t xml:space="preserve">או בטלפון </w:t>
      </w:r>
      <w:r>
        <w:rPr>
          <w:rFonts w:cs="David" w:ascii="David" w:hAnsi="David"/>
          <w:b/>
          <w:bCs/>
        </w:rPr>
        <w:t>073-2055000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ascii="David" w:hAnsi="David"/>
          <w:b/>
          <w:b/>
          <w:bCs/>
          <w:rtl w:val="true"/>
        </w:rPr>
        <w:t>ניתן לפנות לנציגים לקבלת מידע במספרים הללו</w:t>
      </w:r>
      <w:r>
        <w:rPr>
          <w:rFonts w:cs="David" w:ascii="David" w:hAnsi="David"/>
          <w:b/>
          <w:bCs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 w:val="false"/>
        <w:jc w:val="start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במזומן בכל סניף של בנק הדואר</w:t>
      </w:r>
      <w:r>
        <w:rPr>
          <w:rFonts w:ascii="David" w:hAnsi="David"/>
          <w:rtl w:val="true"/>
        </w:rPr>
        <w:t xml:space="preserve"> – 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ניתן בזאת צו להשמדת מוצגים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בחיפה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254" w:before="0" w:after="160"/>
        <w:ind w:end="0"/>
        <w:jc w:val="start"/>
        <w:rPr>
          <w:rFonts w:ascii="Calibri" w:hAnsi="Calibri" w:eastAsia="Calibri" w:cs="Arial"/>
          <w:color w:val="FFFFFF"/>
          <w:sz w:val="2"/>
          <w:szCs w:val="2"/>
        </w:rPr>
      </w:pPr>
      <w:r>
        <w:rPr>
          <w:rFonts w:eastAsia="Calibri" w:cs="Arial" w:ascii="Calibri" w:hAnsi="Calibri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eastAsia="Calibri" w:cs="Arial"/>
          <w:b/>
          <w:bCs/>
          <w:color w:val="FFFFFF"/>
          <w:sz w:val="26"/>
          <w:szCs w:val="26"/>
        </w:rPr>
      </w:pPr>
      <w:r>
        <w:rPr>
          <w:rFonts w:eastAsia="Calibri"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4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 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4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אלכס אחטר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חד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41599-03-22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אגבאריה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12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e" TargetMode="External"/><Relationship Id="rId8" Type="http://schemas.openxmlformats.org/officeDocument/2006/relationships/hyperlink" Target="http://www.nevo.co.il/law/70301/40i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3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i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ja" TargetMode="External"/><Relationship Id="rId18" Type="http://schemas.openxmlformats.org/officeDocument/2006/relationships/hyperlink" Target="http://www.nevo.co.il/law/70301/40d" TargetMode="External"/><Relationship Id="rId19" Type="http://schemas.openxmlformats.org/officeDocument/2006/relationships/hyperlink" Target="http://www.nevo.co.il/law/70301/40e" TargetMode="External"/><Relationship Id="rId20" Type="http://schemas.openxmlformats.org/officeDocument/2006/relationships/hyperlink" Target="http://www.nevo.co.il/case/28513828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7309272" TargetMode="External"/><Relationship Id="rId23" Type="http://schemas.openxmlformats.org/officeDocument/2006/relationships/hyperlink" Target="http://www.nevo.co.il/safrut/bookgroup/412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5824863" TargetMode="External"/><Relationship Id="rId26" Type="http://schemas.openxmlformats.org/officeDocument/2006/relationships/hyperlink" Target="http://www.nevo.co.il/case/28883087" TargetMode="External"/><Relationship Id="rId27" Type="http://schemas.openxmlformats.org/officeDocument/2006/relationships/hyperlink" Target="http://www.nevo.co.il/case/28697218" TargetMode="External"/><Relationship Id="rId28" Type="http://schemas.openxmlformats.org/officeDocument/2006/relationships/hyperlink" Target="http://www.nevo.co.il/case/26442335" TargetMode="External"/><Relationship Id="rId29" Type="http://schemas.openxmlformats.org/officeDocument/2006/relationships/hyperlink" Target="http://www.nevo.co.il/case/26383419" TargetMode="External"/><Relationship Id="rId30" Type="http://schemas.openxmlformats.org/officeDocument/2006/relationships/hyperlink" Target="http://www.nevo.co.il/case/27693610" TargetMode="External"/><Relationship Id="rId31" Type="http://schemas.openxmlformats.org/officeDocument/2006/relationships/hyperlink" Target="http://www.nevo.co.il/case/27648787" TargetMode="External"/><Relationship Id="rId32" Type="http://schemas.openxmlformats.org/officeDocument/2006/relationships/hyperlink" Target="http://www.nevo.co.il/case/26913995" TargetMode="External"/><Relationship Id="rId33" Type="http://schemas.openxmlformats.org/officeDocument/2006/relationships/hyperlink" Target="http://www.nevo.co.il/case/24263426" TargetMode="External"/><Relationship Id="rId34" Type="http://schemas.openxmlformats.org/officeDocument/2006/relationships/hyperlink" Target="http://www.nevo.co.il/case/28424228" TargetMode="External"/><Relationship Id="rId35" Type="http://schemas.openxmlformats.org/officeDocument/2006/relationships/hyperlink" Target="http://www.nevo.co.il/case/28378067" TargetMode="External"/><Relationship Id="rId36" Type="http://schemas.openxmlformats.org/officeDocument/2006/relationships/hyperlink" Target="http://www.nevo.co.il/case/20536580" TargetMode="External"/><Relationship Id="rId37" Type="http://schemas.openxmlformats.org/officeDocument/2006/relationships/hyperlink" Target="http://www.nevo.co.il/case/28450570" TargetMode="External"/><Relationship Id="rId38" Type="http://schemas.openxmlformats.org/officeDocument/2006/relationships/hyperlink" Target="http://www.nevo.co.il/case/28419295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28413552" TargetMode="External"/><Relationship Id="rId41" Type="http://schemas.openxmlformats.org/officeDocument/2006/relationships/hyperlink" Target="http://www.eca.gov.il/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2024-06-09T13:05:00Z</dcterms:created>
  <dc:creator> </dc:creator>
  <dc:description/>
  <cp:keywords/>
  <dc:language>en-IL</dc:language>
  <cp:lastModifiedBy>h1</cp:lastModifiedBy>
  <dcterms:modified xsi:type="dcterms:W3CDTF">2024-06-09T13:05:00Z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אגבאריה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412</vt:lpwstr>
  </property>
  <property fmtid="{D5CDD505-2E9C-101B-9397-08002B2CF9AE}" pid="9" name="CASESLISTTMP1">
    <vt:lpwstr>28513828;27309272;25824863;28883087;28697218;26442335;26383419;27693610;27648787;26913995;24263426;28424228;28378067;20536580;28450570;28419295;28413552</vt:lpwstr>
  </property>
  <property fmtid="{D5CDD505-2E9C-101B-9397-08002B2CF9AE}" pid="10" name="CITY">
    <vt:lpwstr>חד'</vt:lpwstr>
  </property>
  <property fmtid="{D5CDD505-2E9C-101B-9397-08002B2CF9AE}" pid="11" name="DATE">
    <vt:lpwstr>20240606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אלכס אחטר</vt:lpwstr>
  </property>
  <property fmtid="{D5CDD505-2E9C-101B-9397-08002B2CF9AE}" pid="15" name="LAWLISTTMP1">
    <vt:lpwstr>70301/144.a;031;040i;40ja;040d;040e</vt:lpwstr>
  </property>
  <property fmtid="{D5CDD505-2E9C-101B-9397-08002B2CF9AE}" pid="16" name="LAWYER">
    <vt:lpwstr>ספיר חרזי;עאדל בויארת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41599</vt:lpwstr>
  </property>
  <property fmtid="{D5CDD505-2E9C-101B-9397-08002B2CF9AE}" pid="23" name="NEWPARTB">
    <vt:lpwstr>03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380020240606</vt:lpwstr>
  </property>
  <property fmtid="{D5CDD505-2E9C-101B-9397-08002B2CF9AE}" pid="35" name="TYPE_N_DATE">
    <vt:lpwstr>38020240606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