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3"/>
        <w:gridCol w:w="193"/>
        <w:gridCol w:w="580"/>
        <w:gridCol w:w="2751"/>
        <w:gridCol w:w="2403"/>
      </w:tblGrid>
      <w:tr>
        <w:trPr>
          <w:trHeight w:val="418" w:hRule="exact"/>
        </w:trPr>
        <w:tc>
          <w:tcPr>
            <w:tcW w:w="641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  <w:tc>
          <w:tcPr>
            <w:tcW w:w="240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89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4173-09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מרחב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גידו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7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75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  <w:tc>
          <w:tcPr>
            <w:tcW w:w="240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89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7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75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40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086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FirstAppellant"/>
            <w:bookmarkStart w:id="1" w:name="FirstAppellant"/>
            <w:bookmarkEnd w:id="1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73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בוחניק</w:t>
            </w:r>
          </w:p>
        </w:tc>
      </w:tr>
      <w:tr>
        <w:trPr/>
        <w:tc>
          <w:tcPr>
            <w:tcW w:w="88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086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73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גידו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קינן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+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זוהר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דיבון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ניסים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אלפרון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נמחק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יוחאי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אלפרון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אלפרון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דורפמן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ascii="David" w:hAnsi="David"/>
          <w:b/>
          <w:b/>
          <w:bCs/>
          <w:rtl w:val="true"/>
        </w:rPr>
        <w:t>הנני מתיר לנאשמים לחזור בהם מכפירתם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#5#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בעניינו של הנאשם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לבקשת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ובהתאם להסדר הטיעון אליו הגיעו הצדדים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מורה על מחיקת כתב האישום כנגד הנאשם מספר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 המתוקן הוגש לבית המשפט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#7#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הכרעת דין לנאשמים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ו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- </w:t>
      </w:r>
      <w:r>
        <w:rPr>
          <w:rFonts w:cs="Arial" w:ascii="Arial" w:hAnsi="Arial"/>
          <w:b/>
          <w:bCs/>
          <w:sz w:val="28"/>
          <w:szCs w:val="28"/>
          <w:u w:val="single"/>
        </w:rPr>
        <w:t>4</w:t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379</w:t>
      </w:r>
      <w:r>
        <w:rPr>
          <w:rtl w:val="true"/>
        </w:rPr>
        <w:t xml:space="preserve"> +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1.11.09</w:t>
      </w:r>
      <w:r>
        <w:rPr>
          <w:rtl w:val="true"/>
        </w:rPr>
        <w:t xml:space="preserve">.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Heading1"/>
        <w:ind w:hanging="0" w:start="0" w:end="0"/>
        <w:jc w:val="center"/>
        <w:rPr>
          <w:rFonts w:ascii="Arial" w:hAnsi="Arial" w:cs="Arial"/>
        </w:rPr>
      </w:pPr>
      <w:bookmarkStart w:id="3" w:name="PsakDin"/>
      <w:bookmarkEnd w:id="3"/>
      <w:r>
        <w:rPr>
          <w:rFonts w:ascii="Arial" w:hAnsi="Arial" w:cs="Arial"/>
          <w:rtl w:val="true"/>
        </w:rPr>
        <w:t xml:space="preserve">גזר דין 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4" w:name="PsakDin"/>
      <w:bookmarkEnd w:id="4"/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הורשעו על פי הודאתם בעובדות כתב האישום המתוקן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תגרה וניסיון תקיפה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עבירות מיום </w:t>
      </w:r>
      <w:r>
        <w:rPr>
          <w:rFonts w:cs="Arial" w:ascii="Arial" w:hAnsi="Arial"/>
        </w:rPr>
        <w:t>1.11.09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שהשתתפו בתגרה במקום ציבורי בבית העלמין בדימונה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ניסו לתקוף את המתלונן בכך שהניפו את ידיהם בתנועות לעברו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בהתחשב בנימוקי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ההסדר סביר והולם את הנסיבות ועל כן החלטתי לאמצו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לכך הנני דן את הנאשמים לעונשים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uppressLineNumbers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 למשך שנתיים מהיום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יעבור עבירות אלימות מסוג פשע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חודשיים מאסר על תנאי למשך שנתיים מהיום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יעבור עבירות אלימות מסוג עוון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יקוזז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מההפקדה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 למשך שנתיים מיום שחרורו מהכלא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יעבור עבירות אלימות מסוג פשע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חודשיים מאסר על תנאי למשך שנתיים מיום שחרורו מהכלא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יעבור עבירות אלימות מסוג עוון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יקוזז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מההפקדה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#9#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#10#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בעניינו של הנאשם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רשמתי בפניי את הודאת הנאשם בעובדות כתב האישום המתוקן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קובע לתזכורת במעמד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הצדדים ליום </w:t>
      </w:r>
      <w:r>
        <w:rPr>
          <w:rFonts w:cs="David" w:ascii="David" w:hAnsi="David"/>
          <w:b/>
          <w:bCs/>
        </w:rPr>
        <w:t>5.12.2010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שעה </w:t>
      </w:r>
      <w:r>
        <w:rPr>
          <w:rFonts w:cs="David" w:ascii="David" w:hAnsi="David"/>
          <w:b/>
          <w:bCs/>
        </w:rPr>
        <w:t>10:00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כדי לוודא את דבר צירוף כתב האישום ל</w:t>
      </w:r>
      <w:hyperlink r:id="rId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36602-06-10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מחוזי מרכז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לבקשת הצדדים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הצדדים יישלחו הודעה מתאימה בטרם המועד שנקבע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#11#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  <w:bookmarkStart w:id="5" w:name="LastJudge"/>
      <w:bookmarkStart w:id="6" w:name="LastJudge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#12#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ascii="David" w:hAnsi="David"/>
          <w:b/>
          <w:b/>
          <w:bCs/>
          <w:rtl w:val="true"/>
        </w:rPr>
        <w:t xml:space="preserve">הנני מורה על החזרת הפיקדון הכספי השייך לנאשם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לידיו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#13#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נסר אבו טהה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והודעה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חשון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20/10/2010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פרץ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4173-09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אייל גידו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bCs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NEWPROC=&#1514;&#1508;&amp;NEWPARTA=10&amp;NEWPARTB=06&amp;NEWPARTC=36602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2011-05-09T09:24:00Z</dcterms:created>
  <dc:creator> </dc:creator>
  <dc:description/>
  <cp:keywords/>
  <dc:language>en-IL</dc:language>
  <cp:lastModifiedBy>hofit</cp:lastModifiedBy>
  <dcterms:modified xsi:type="dcterms:W3CDTF">2011-05-09T09:24:00Z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אייל גידו;ניסים אלפרון (נמחק);דרור אלפרון;אריה אלפרון</vt:lpwstr>
  </property>
  <property fmtid="{D5CDD505-2E9C-101B-9397-08002B2CF9AE}" pid="4" name="CITY">
    <vt:lpwstr>ב"ש</vt:lpwstr>
  </property>
  <property fmtid="{D5CDD505-2E9C-101B-9397-08002B2CF9AE}" pid="5" name="DATE">
    <vt:lpwstr>20101020</vt:lpwstr>
  </property>
  <property fmtid="{D5CDD505-2E9C-101B-9397-08002B2CF9AE}" pid="6" name="JUDGE">
    <vt:lpwstr>נסר אבו טהה</vt:lpwstr>
  </property>
  <property fmtid="{D5CDD505-2E9C-101B-9397-08002B2CF9AE}" pid="7" name="LAWYER">
    <vt:lpwstr>אורי קינן זוהר דיבון משה יוחאי יניב שגב שילה דורפמן; מתמחה אתי בוחניק</vt:lpwstr>
  </property>
  <property fmtid="{D5CDD505-2E9C-101B-9397-08002B2CF9AE}" pid="8" name="NEWPARTA">
    <vt:lpwstr>4173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4173</vt:lpwstr>
  </property>
  <property fmtid="{D5CDD505-2E9C-101B-9397-08002B2CF9AE}" pid="13" name="PROCYEAR">
    <vt:lpwstr>09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09 4173 486 htm</vt:lpwstr>
  </property>
  <property fmtid="{D5CDD505-2E9C-101B-9397-08002B2CF9AE}" pid="16" name="TYPE">
    <vt:lpwstr>3</vt:lpwstr>
  </property>
  <property fmtid="{D5CDD505-2E9C-101B-9397-08002B2CF9AE}" pid="17" name="TYPE_ABS_DATE">
    <vt:lpwstr>380020101020</vt:lpwstr>
  </property>
  <property fmtid="{D5CDD505-2E9C-101B-9397-08002B2CF9AE}" pid="18" name="TYPE_N_DATE">
    <vt:lpwstr>38020101020</vt:lpwstr>
  </property>
  <property fmtid="{D5CDD505-2E9C-101B-9397-08002B2CF9AE}" pid="19" name="WORDNUMPAGES">
    <vt:lpwstr>3</vt:lpwstr>
  </property>
</Properties>
</file>