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90"/>
        <w:gridCol w:w="1043"/>
        <w:gridCol w:w="3589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89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4175-09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צימרמן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4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89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36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נסר אבו טהה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סעדון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אברהם צימרמן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צבי פורר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מתיר לנאשם לחזור בו מכפירתו</w:t>
      </w:r>
      <w:r>
        <w:rPr>
          <w:rtl w:val="true"/>
        </w:rPr>
        <w:t xml:space="preserve">.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drawing>
                <wp:inline distT="0" distB="0" distL="0" distR="0">
                  <wp:extent cx="923290" cy="35242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8"/>
        </w:rPr>
      </w:pPr>
      <w:r>
        <w:rPr>
          <w:rFonts w:cs="Arial" w:ascii="Arial" w:hAnsi="Arial"/>
          <w:sz w:val="6"/>
          <w:szCs w:val="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  <w:bookmarkEnd w:id="3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יסוד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מרשיע אותו בעובדות המיוחסות לו 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#6#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drawing>
                <wp:inline distT="0" distB="0" distL="0" distR="0">
                  <wp:extent cx="923290" cy="35242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4" w:name="ABSTRACT_START"/>
      <w:bookmarkEnd w:id="4"/>
      <w:r>
        <w:rPr>
          <w:rFonts w:ascii="Arial" w:hAnsi="Arial" w:cs="Arial"/>
          <w:b/>
          <w:b/>
          <w:bCs/>
          <w:rtl w:val="true"/>
        </w:rPr>
        <w:t>הנאשם הורשע על פי הודאתו בעובדות כתב האישום המתוקן במסגרת הסדר טיעון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בעבירות של קבלת דבר במרמה בנסיבות מחמירות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התחזות לאחר בכוונה להונות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עבירות מחודש יולי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בהתחשב בנימוקי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ההסדר סביר והולם את הנסיבות ועל כן החלטתי לאמצו ובהתאם לכך הנני דן את הנאשם לעונשים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למשך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מיום שחרורו מהכלא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יעבור עבירות בניגוד לפרק יא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וכל עבירה מסוג פשע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למעט החזקת נכס החשוד כגנוב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פיצוי בסך </w:t>
      </w:r>
      <w:r>
        <w:rPr>
          <w:rFonts w:cs="Arial" w:ascii="Arial" w:hAnsi="Arial"/>
          <w:b/>
          <w:bCs/>
        </w:rPr>
        <w:t>6,330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>למתלוננים המפורטים בנספח 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לכתב האישום המתוקן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הפיצוי יחולק בהתאם לרשימה המצורפת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הפיצוי יופקד בקופת בית המשפט עד ליום </w:t>
      </w:r>
      <w:r>
        <w:rPr>
          <w:rFonts w:cs="Arial" w:ascii="Arial" w:hAnsi="Arial"/>
          <w:b/>
          <w:bCs/>
        </w:rPr>
        <w:t>1.8.2010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5,000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50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 מאסר תמורתו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הקנס ישולם ב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תשלומים שווים ורצופים החל מיום </w:t>
      </w:r>
      <w:r>
        <w:rPr>
          <w:rFonts w:cs="Arial" w:ascii="Arial" w:hAnsi="Arial"/>
          <w:b/>
          <w:bCs/>
        </w:rPr>
        <w:t>1.9.2010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תקופת המאסר תימנה מיום מעצרו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תסרוק את כתב האישום המתוקן על נספחיו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נסר אבו טהה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drawing>
                <wp:inline distT="0" distB="0" distL="0" distR="0">
                  <wp:extent cx="923290" cy="35242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טהה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/Users/liorb/Downloads/study2025-p2/SH-09-4175.doc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4175-09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– פמ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אברהם צימרמן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start"/>
    </w:pPr>
    <w:rPr>
      <w:rFonts w:ascii="Times New Roman" w:hAnsi="Times New Roman" w:eastAsia="Times New Roman"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Times New Roman" w:cs="Times New Roman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2010-05-04T11:46:00Z</dcterms:created>
  <dc:creator> </dc:creator>
  <dc:description/>
  <cp:keywords/>
  <dc:language>en-IL</dc:language>
  <cp:lastModifiedBy>comp99</cp:lastModifiedBy>
  <dcterms:modified xsi:type="dcterms:W3CDTF">2010-05-04T12:13:00Z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– פמ#ד</vt:lpwstr>
  </property>
  <property fmtid="{D5CDD505-2E9C-101B-9397-08002B2CF9AE}" pid="3" name="APPELLEE">
    <vt:lpwstr>אברהם צימרמן</vt:lpwstr>
  </property>
  <property fmtid="{D5CDD505-2E9C-101B-9397-08002B2CF9AE}" pid="4" name="CITY">
    <vt:lpwstr>ב"ש</vt:lpwstr>
  </property>
  <property fmtid="{D5CDD505-2E9C-101B-9397-08002B2CF9AE}" pid="5" name="DATE">
    <vt:lpwstr>20100503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נסר אבו טהה</vt:lpwstr>
  </property>
  <property fmtid="{D5CDD505-2E9C-101B-9397-08002B2CF9AE}" pid="9" name="LAWYER">
    <vt:lpwstr>סעדון;אברהם צימרמן (עציר);צבי פורר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4175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4175</vt:lpwstr>
  </property>
  <property fmtid="{D5CDD505-2E9C-101B-9397-08002B2CF9AE}" pid="31" name="PROCYEAR">
    <vt:lpwstr>09</vt:lpwstr>
  </property>
  <property fmtid="{D5CDD505-2E9C-101B-9397-08002B2CF9AE}" pid="32" name="PSAKDIN">
    <vt:lpwstr>הכרעת-דין</vt:lpwstr>
  </property>
  <property fmtid="{D5CDD505-2E9C-101B-9397-08002B2CF9AE}" pid="33" name="RemarkFileName">
    <vt:lpwstr>shalom sh 09 4175 htm</vt:lpwstr>
  </property>
  <property fmtid="{D5CDD505-2E9C-101B-9397-08002B2CF9AE}" pid="34" name="TYPE">
    <vt:lpwstr>3</vt:lpwstr>
  </property>
  <property fmtid="{D5CDD505-2E9C-101B-9397-08002B2CF9AE}" pid="35" name="TYPE_ABS_DATE">
    <vt:lpwstr>380020100503</vt:lpwstr>
  </property>
  <property fmtid="{D5CDD505-2E9C-101B-9397-08002B2CF9AE}" pid="36" name="TYPE_N_DATE">
    <vt:lpwstr>38020100503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