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420-09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עזאם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נאוה בן אור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שאדי עזאם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sz w:val="26"/>
          <w:szCs w:val="26"/>
          <w:u w:val="none"/>
        </w:rPr>
      </w:pPr>
      <w:r>
        <w:rPr>
          <w:sz w:val="26"/>
          <w:sz w:val="26"/>
          <w:szCs w:val="26"/>
          <w:u w:val="none"/>
          <w:rtl w:val="true"/>
        </w:rPr>
        <w:t>נוכחים</w:t>
      </w:r>
      <w:r>
        <w:rPr>
          <w:sz w:val="26"/>
          <w:szCs w:val="26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bookmarkStart w:id="2" w:name="FirstLawyer"/>
      <w:r>
        <w:rPr>
          <w:sz w:val="26"/>
          <w:sz w:val="26"/>
          <w:szCs w:val="26"/>
          <w:u w:val="none"/>
          <w:rtl w:val="true"/>
        </w:rPr>
        <w:t>ב</w:t>
      </w:r>
      <w:r>
        <w:rPr>
          <w:sz w:val="26"/>
          <w:szCs w:val="26"/>
          <w:u w:val="none"/>
          <w:rtl w:val="true"/>
        </w:rPr>
        <w:t>"</w:t>
      </w:r>
      <w:r>
        <w:rPr>
          <w:sz w:val="26"/>
          <w:sz w:val="26"/>
          <w:szCs w:val="26"/>
          <w:u w:val="none"/>
          <w:rtl w:val="true"/>
        </w:rPr>
        <w:t>כ</w:t>
      </w:r>
      <w:bookmarkEnd w:id="2"/>
      <w:r>
        <w:rPr>
          <w:sz w:val="26"/>
          <w:sz w:val="26"/>
          <w:szCs w:val="26"/>
          <w:u w:val="none"/>
          <w:rtl w:val="true"/>
        </w:rPr>
        <w:t xml:space="preserve"> המאשימה</w:t>
      </w:r>
      <w:r>
        <w:rPr>
          <w:sz w:val="26"/>
          <w:szCs w:val="26"/>
          <w:u w:val="none"/>
          <w:rtl w:val="true"/>
        </w:rPr>
        <w:t xml:space="preserve">: </w:t>
      </w:r>
      <w:r>
        <w:rPr>
          <w:sz w:val="26"/>
          <w:sz w:val="26"/>
          <w:szCs w:val="26"/>
          <w:u w:val="none"/>
          <w:rtl w:val="true"/>
        </w:rPr>
        <w:t>עו</w:t>
      </w:r>
      <w:r>
        <w:rPr>
          <w:sz w:val="26"/>
          <w:szCs w:val="26"/>
          <w:u w:val="none"/>
          <w:rtl w:val="true"/>
        </w:rPr>
        <w:t>"</w:t>
      </w:r>
      <w:r>
        <w:rPr>
          <w:sz w:val="26"/>
          <w:sz w:val="26"/>
          <w:szCs w:val="26"/>
          <w:u w:val="none"/>
          <w:rtl w:val="true"/>
        </w:rPr>
        <w:t>ד יובל קידר</w:t>
      </w:r>
    </w:p>
    <w:p>
      <w:pPr>
        <w:pStyle w:val="12"/>
        <w:ind w:end="0"/>
        <w:jc w:val="start"/>
        <w:rPr>
          <w:sz w:val="26"/>
          <w:szCs w:val="26"/>
          <w:u w:val="none"/>
        </w:rPr>
      </w:pPr>
      <w:r>
        <w:rPr>
          <w:sz w:val="26"/>
          <w:sz w:val="26"/>
          <w:szCs w:val="26"/>
          <w:u w:val="none"/>
          <w:rtl w:val="true"/>
        </w:rPr>
        <w:t>הנאשם וב</w:t>
      </w:r>
      <w:r>
        <w:rPr>
          <w:sz w:val="26"/>
          <w:szCs w:val="26"/>
          <w:u w:val="none"/>
          <w:rtl w:val="true"/>
        </w:rPr>
        <w:t>"</w:t>
      </w:r>
      <w:r>
        <w:rPr>
          <w:sz w:val="26"/>
          <w:sz w:val="26"/>
          <w:szCs w:val="26"/>
          <w:u w:val="none"/>
          <w:rtl w:val="true"/>
        </w:rPr>
        <w:t>כ עו</w:t>
      </w:r>
      <w:r>
        <w:rPr>
          <w:sz w:val="26"/>
          <w:szCs w:val="26"/>
          <w:u w:val="none"/>
          <w:rtl w:val="true"/>
        </w:rPr>
        <w:t>"</w:t>
      </w:r>
      <w:r>
        <w:rPr>
          <w:sz w:val="26"/>
          <w:sz w:val="26"/>
          <w:szCs w:val="26"/>
          <w:u w:val="none"/>
          <w:rtl w:val="true"/>
        </w:rPr>
        <w:t>ד  ג</w:t>
      </w:r>
      <w:r>
        <w:rPr>
          <w:sz w:val="26"/>
          <w:szCs w:val="26"/>
          <w:u w:val="none"/>
          <w:rtl w:val="true"/>
        </w:rPr>
        <w:t>'</w:t>
      </w:r>
      <w:r>
        <w:rPr>
          <w:sz w:val="26"/>
          <w:sz w:val="26"/>
          <w:szCs w:val="26"/>
          <w:u w:val="none"/>
          <w:rtl w:val="true"/>
        </w:rPr>
        <w:t>אבלי האני</w:t>
      </w:r>
    </w:p>
    <w:p>
      <w:pPr>
        <w:pStyle w:val="12"/>
        <w:ind w:end="0"/>
        <w:jc w:val="start"/>
        <w:rPr>
          <w:sz w:val="26"/>
          <w:szCs w:val="26"/>
          <w:u w:val="none"/>
        </w:rPr>
      </w:pPr>
      <w:r>
        <w:rPr>
          <w:sz w:val="26"/>
          <w:sz w:val="26"/>
          <w:szCs w:val="26"/>
          <w:u w:val="none"/>
          <w:rtl w:val="true"/>
        </w:rPr>
        <w:t>מתורגמנית בית המשפט גב</w:t>
      </w:r>
      <w:r>
        <w:rPr>
          <w:sz w:val="26"/>
          <w:szCs w:val="26"/>
          <w:u w:val="none"/>
          <w:rtl w:val="true"/>
        </w:rPr>
        <w:t xml:space="preserve">' </w:t>
      </w:r>
      <w:r>
        <w:rPr>
          <w:sz w:val="26"/>
          <w:sz w:val="26"/>
          <w:szCs w:val="26"/>
          <w:u w:val="none"/>
          <w:rtl w:val="true"/>
        </w:rPr>
        <w:t>הייא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רקע עובדתי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bookmarkStart w:id="10" w:name="ABSTRACT_START"/>
      <w:bookmarkEnd w:id="10"/>
      <w:r>
        <w:rPr>
          <w:rFonts w:ascii="Arial" w:hAnsi="Arial" w:cs="Arial"/>
          <w:sz w:val="26"/>
          <w:sz w:val="26"/>
          <w:szCs w:val="26"/>
          <w:rtl w:val="true"/>
        </w:rPr>
        <w:t>הנאשם הודה והורשע לפי הודאתו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שניתנה במסגרת הסדר 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בעבירה של סחר בנשק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סעיף </w:t>
      </w:r>
      <w:r>
        <w:rPr>
          <w:rFonts w:cs="Arial" w:ascii="Arial" w:hAnsi="Arial"/>
          <w:sz w:val="26"/>
          <w:szCs w:val="26"/>
        </w:rPr>
        <w:t>144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ההסדר כלל הסכמה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לפיה תגביל עצמה המאשימה בטיעוניה לעונש של חמש וחצי 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תוכל לבקש מאסר מותנה וקנס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ואילו הנאשם יהיה חופשי בטיעוניו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העובדות בהן 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סמוך לחודש יולי </w:t>
      </w:r>
      <w:r>
        <w:rPr>
          <w:rFonts w:cs="Arial" w:ascii="Arial" w:hAnsi="Arial"/>
          <w:sz w:val="26"/>
          <w:szCs w:val="26"/>
        </w:rPr>
        <w:t>2009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קשרו יצחק בר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מוחא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קובי לוי ושם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טוב דרי קשר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להשיג מטען חבלה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מוחא ודרי קשרו קשר עם עודא קוטייר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לפיו הלה יספק לשניים 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שניתן להתקינו בהיחבא על גלגל מכונית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סמוך ליום </w:t>
      </w:r>
      <w:r>
        <w:rPr>
          <w:rFonts w:cs="Arial" w:ascii="Arial" w:hAnsi="Arial"/>
          <w:sz w:val="26"/>
          <w:szCs w:val="26"/>
        </w:rPr>
        <w:t>10.7.09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סיכם קוטייר עם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יספק לו את המטען המבוקש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תמורת </w:t>
      </w:r>
      <w:r>
        <w:rPr>
          <w:rFonts w:cs="Arial" w:ascii="Arial" w:hAnsi="Arial"/>
          <w:sz w:val="26"/>
          <w:szCs w:val="26"/>
        </w:rPr>
        <w:t>4,000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>ואכן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10.7.09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העביר הנאשם לידי קוטייר מטען חבלה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שבכוחו להמית אדם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המטען כלל מעטפת ובה שני זוגות צינורות בקוטר צול ובאורך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חומר פירוטכני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מערכת הפעלה אלחוטית ושלט אלחוטי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12.7.09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נסעו דרי ולוי ביחד עם 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מירושלים לכפר קאסם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לסכם עם קוטייר את תנאי העברת המטען לידיהם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בתאריך </w:t>
      </w:r>
      <w:r>
        <w:rPr>
          <w:rFonts w:cs="Arial" w:ascii="Arial" w:hAnsi="Arial"/>
          <w:sz w:val="26"/>
          <w:szCs w:val="26"/>
        </w:rPr>
        <w:t>17.7.09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נסע לוי מירושלים לביתו של קוטייר בג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לג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וליה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לקבל את המטען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לוי פגש במקום את הנאשם ואת קוטייר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הציג בפני לוי את המטען ואת השלט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והסביר לו כיצד להפעילו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מאחר שכפתור החיווי לא נדלק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הסביר הנאשם ללוי ולקוטייר כי הסוללה חלשה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ונסע לקנות סוללה אחרת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מששב מהחנות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ביקש קוטייר שלא ירכיב את הסוללה בשלב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ולוי עזב את השניים ונסע לדרכו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קוטייר ביקש מהנאשם שיסור לביתו למחרת היום ויתקין את הסוללה במטען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ואכן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למחרת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18.7.09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התקשר קוטייר לנאשם וביקש אותו להגיע לביתו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לוי עשה את דרכו פעם נוספת מירושלים לג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לג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וליה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ופגש בשניים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 ולוי התרחקו מביתו של קוטייר על מנת להרכיב את הסוללה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משהגיעו למקום המרוחק כמה מאות מטרים מביתו של קוטייר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פתחו השניים את הקופסה בה היה מונח המטען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באמצעות סכין חיתוך שהיה ברכבו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הבריג את ארבעת הברגים והוציאם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והשניים הכניסו את הסוללה לתוך המטען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בדקו כי אור החיווי דולק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והסיטו את כפתור ההפעלה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לוי ביקש מן הנאשם להשתמש בשלט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לשמוע קול תקתוק המאשר כי המטען מוכן להפעלה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כמו כן ביקש ממנו להתרחק ולראות מהו המרחק ממנו ניתן להפעיל את המטען באמצעות השלט 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ערך את הבדיקה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והתרחק כ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מן המקום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שהשניים וידאו את תקינות המטען אמר לוי לנאשם כי המטען יכול להרוג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בכוונתו להניחו מתחת לכנף 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השניים חזרו לביתו של קוטייר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ששילם לנאשם סכום של </w:t>
      </w:r>
      <w:r>
        <w:rPr>
          <w:rFonts w:cs="Arial" w:ascii="Arial" w:hAnsi="Arial"/>
          <w:sz w:val="26"/>
          <w:szCs w:val="26"/>
        </w:rPr>
        <w:t>4,000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תמורת המטען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טיעוני הצדדים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סבורה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יש למצות את הדין במסגרת הסדר הטיעון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ולהטיל על הנאשם את מלוא תקופת המאסר שהמאשימה הגבילה עצמה 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בטיעוניה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העובדה שהנאשם הודה והפליל מעורבים אחרים בפרשה אכן עומדת לזכותו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זו כבר הובאה בחשבון בהסדר הטיעון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מעבר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לטענתה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להקל עימו עוד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בדבריה עמדה על כך שהמדובר בתיק מן הסוג המכונה בציבור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טרור עברייני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שהפך להיות תופעה נפוצה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ידע ידוע היטב כי ייעשה שימוש קטלני במטען אותו סיפק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בכוונה להרוג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לא היה צריך לנחש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הדברים נאמרו לו במפורש על ידי המזמין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טענה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ווידא שהמטען עובד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השתדל השתדלות נוספת והחליף סוללה שנחלשה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מכן שיתף פעולה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ניסוי כלים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שנערך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כל זאת עשה הנאשם בשל בצע כסף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מאחר שהנאשם הפיק רווח כספי מן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מקום לקנוס אותו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בנוסף לעונש המאסר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כל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תסקיר המבחן שנערך בעניינו של הנאשם הינו תסקיר שלילי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המעיד על כך שהנאשם אינו מפנים את משמעות מעורבותו בעבירה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ומבקש להמעיט בחלקו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מכאן מסקנה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נובעת מסוכנות מן הנאשם גם לעתיד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ביקש שלא ימוצה הדין עם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לנאשם לא היה רצון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להשיג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בשל מצבו הכספי ומצוקת משפחתו נעתר להצעה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עמד בהרחבה על כך שהנאשם הודה ושיתף פעולה עם המשטרה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ההשלכה של שיתוף הפעולה עלולה לרדוף אותו גם בין כותלי הכלא וגם לכשישתחרר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עצמו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נקלע לעבירה בשל מצבו המשפחתי הקשה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מאחר שהוא גרוש ועליו לספק את מזונות ילדיו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ובאותה תקופה נפסל מלנהוג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התקשה להשיג עבודה וכך ביצע את המעשה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תסקיר המבחן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מן התסקיר עולה כי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בן 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גרוש ואב לשלושה ילדים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עבד טרם מעצרו כנהג משאית בחברה לעבודות עפר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לנאשם יכולת לתפקד באופן נורמטיבי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סיים תיכון ובידיו תעודת בגרות מלאה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למד במכללת בית ברל והכשיר עצמו כמזכיר בכיר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עבד בסניף ההסתדרות במקום מגוריו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טייבה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כמדריך המכשיר מדריכים מטעם תנועות נוער ואף התנדב למשטרה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כשירות לאומי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לקבל את הזכויות הניתנות לחייל משוחרר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במקביל השלים לימודי נהיגה על משאית ועבד כנהג משאית לסירוגין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אשר לנסיבות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התקופה שקדמה לה הייתה מבחינתו של הנאשם תקופת משבר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רשיון הנהיגה שלו נפסל לשלושה חודשים ובשל כך נמנעה ממנו האפשרות להתפרנס ממקצועו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בתקופה זו התדרדר מצבה של אימו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והיא אושפזה למשך תקופה ממושכת בבית החולים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מצב דברים זה החריף את המתחים בינו לבין אשתו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והם החלו להתגורר בנפרד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לפני כחודשיים התגרשו בני הזוג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באחד הימים ראה באקראי אדם המסתיר דבר מה במגרש הסמוך לביתו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בדק במה המדובר והחליט לקחת את החפץ שמצא לביתו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ידע כי המדובר במטען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רק לאחר מכן הצליח להבין במה מדובר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למד את מנגנון ההפעלה שלו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משעמד על טיבו של החפץ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פנה לקוטייר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הנזכר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ביודעו כי הוא אסיר משוחרר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והציע לו את המטען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להפיק מכך רווח כספי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קוטייר נעתר להצעה וקישר בינו לבין הקונה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כמתואר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הסביר לקצינת המבחן כי עשה כן בשל המצוקה הכלכלית אליה נקלע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והמצוקה הרגשית שנתלוותה אליה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משום שלא הצליח לדאוג למזונם של ילדיו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קצינת המבחן התרשמה כי תיאור מעורבותו בעבירה יש בו משום נטייה להפחית מחומרת מעורבותו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התרשמה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ממוקד במחיר האישי והמשפחתי שהוא משלם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בבחינה ביקורתית של התנהלותו ושל השלכותיה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עמדתה היא כי העבירה משקפת מעורבות שולית עמוקה יותר מזו שתוארה על ידי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הפער בין הצגתו העצמית לבין אופי העבירה והתנהלותו במסגרתה אינו ניתן לגישור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אלה סבור שירות המבחן כי פער זה עלול לבטא סיכון הנובע מן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 לא בא שירות המבחן בהמלצה טיפולית או שיקומית בעניינו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Heading1"/>
        <w:ind w:hanging="0" w:start="0" w:end="0"/>
        <w:jc w:val="both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 w:val="false"/>
          <w:bCs w:val="false"/>
          <w:sz w:val="28"/>
          <w:sz w:val="28"/>
          <w:szCs w:val="28"/>
          <w:u w:val="single"/>
          <w:rtl w:val="true"/>
        </w:rPr>
        <w:t>הכרעה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למרבה הצער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אותם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פיגועים פליליים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שהמטען המדובר אמור היה לגרום לאחד מהם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הפכו תופעה שכיחה במקומותינו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ואנשים חפים מפשע משלמים על כך לא פעם במחיר חייהם והרס משפחותיהם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נטילת חלק בהוצאתו אל הפועל של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פיגוע פלילי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מעידה על התייחסות אנטי חברתית מובהקת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שאינה מביאה בחשבון כלל ועיקר את האפשרות שאנשים תמים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לעיתים גם ילדים רכים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ייפגעו על לא עוול בכפם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על פי 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לנגד עיניו את המצוקה הכלכלית אליה נקלעו הוא ובני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לא ראה כלל את החורבן שמעשהו  עלול היה להמיט על אחרים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תרם את חלקו לתכנית העבריינית הקטלנית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מבלי שהיה לו דין ודברים כלשהו עם הקרבן המיועד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ודאי לא עם מי שעלול היה להפגע רק משום שנמצא במקום התפוצצות המטען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למרות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בקור רוח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מכר את המטען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בדק את יעילותו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אלמלא הייתה המשטרה בעקבותיהם של העבריינים שהזמינו את המטען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תוצאת השימוש בו הייתה עלולה להיות אסון בגוף או בנפש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האופן בו תיאר הנאשם את מעורבותו בפרשת המטען בפני קצינת המבחן מטריד ביותר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בניגוד לטענה המשתמעת מתסקיר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לפיה כל מעורבותו הינה תולדה של גילוי אקראי של המטען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מהודאתו עולה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היה מצוי היטב באופן ההפעלה של המטען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ידע להסביר כי הסוללה חלשה ואף ידע כיצד להחליף אותה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 שמחייב מיומנות בטיפול במטענים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השתדלותו סביב המטען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והבדיקה שערך על מנת להבטיח כי המטען 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אינה עולה בקנה אחד עם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פגישה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אקראית במטען שהוחבא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במקרה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לנגד עיניו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העובדה שעברו הפלילי אינו מכביד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וניכר כי יש לו יכולות לנהל אורח חיים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בה כדי להקל עם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חמורות 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 גם הודאתו של הנאשם יש לה משקל מוגבל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בית המשפט להעדיף את טובת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ולהטיל עונשים שיש בהם משום הרתעת היחיד והרתעת הרבים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וישקפו שיקולי גמול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ששקלתי את טענות הצדדים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איני מוצאת שעונש של חמש וחצי שנות מאסר הינו עונש חמור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ואני סבורה כי הוא אכן כבר מביא בחשבון את העבר הנקי יחסית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ואת ההודאה ומשמעותה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כל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החלטתי להטיל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חמש וחצי 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החל מיום המעצר </w:t>
      </w:r>
      <w:r>
        <w:rPr>
          <w:rFonts w:cs="Arial" w:ascii="Arial" w:hAnsi="Arial"/>
          <w:sz w:val="26"/>
          <w:szCs w:val="26"/>
        </w:rPr>
        <w:t>4.8.09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 למשך שלוש שנים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שהנאשם לא יבצע כל עבירת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בסכום </w:t>
      </w:r>
      <w:r>
        <w:rPr>
          <w:rFonts w:cs="Arial" w:ascii="Arial" w:hAnsi="Arial"/>
          <w:sz w:val="26"/>
          <w:szCs w:val="26"/>
        </w:rPr>
        <w:t>1,500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תמורתו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יום מהיום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המזכירות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תעביר העתק מגזר הדין לשירות המבחן למבוגרים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נאוה בן אור </w:t>
      </w:r>
      <w:r>
        <w:rPr>
          <w:color w:val="000000"/>
          <w:sz w:val="22"/>
          <w:szCs w:val="22"/>
        </w:rPr>
        <w:t>54678313-420/09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 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5467831354678313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סיבוני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/Users/liorb/Downloads/study2025-p2/ME-09-420-55.doc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420-09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ירושלים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שאדי עזאם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1">
    <w:name w:val="WW8Num1z1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2016-02-08T12:21:00Z</dcterms:created>
  <dc:creator> </dc:creator>
  <dc:description/>
  <cp:keywords/>
  <dc:language>en-IL</dc:language>
  <cp:lastModifiedBy>hofit</cp:lastModifiedBy>
  <dcterms:modified xsi:type="dcterms:W3CDTF">2016-02-08T12:21:00Z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ירושלים</vt:lpwstr>
  </property>
  <property fmtid="{D5CDD505-2E9C-101B-9397-08002B2CF9AE}" pid="3" name="APPELLEE">
    <vt:lpwstr>שאדי עזאם </vt:lpwstr>
  </property>
  <property fmtid="{D5CDD505-2E9C-101B-9397-08002B2CF9AE}" pid="4" name="CITY">
    <vt:lpwstr>י-ם</vt:lpwstr>
  </property>
  <property fmtid="{D5CDD505-2E9C-101B-9397-08002B2CF9AE}" pid="5" name="DATE">
    <vt:lpwstr>20100412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נאוה בן אור</vt:lpwstr>
  </property>
  <property fmtid="{D5CDD505-2E9C-101B-9397-08002B2CF9AE}" pid="9" name="LAWLISTTMP1">
    <vt:lpwstr>70301</vt:lpwstr>
  </property>
  <property fmtid="{D5CDD505-2E9C-101B-9397-08002B2CF9AE}" pid="10" name="LAWYER">
    <vt:lpwstr>יובל קידר;ג'אבלי האני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420</vt:lpwstr>
  </property>
  <property fmtid="{D5CDD505-2E9C-101B-9397-08002B2CF9AE}" pid="24" name="NEWPARTB">
    <vt:lpwstr/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420</vt:lpwstr>
  </property>
  <property fmtid="{D5CDD505-2E9C-101B-9397-08002B2CF9AE}" pid="32" name="PROCYEAR">
    <vt:lpwstr>09</vt:lpwstr>
  </property>
  <property fmtid="{D5CDD505-2E9C-101B-9397-08002B2CF9AE}" pid="33" name="PSAKDIN">
    <vt:lpwstr>גזר-דין</vt:lpwstr>
  </property>
  <property fmtid="{D5CDD505-2E9C-101B-9397-08002B2CF9AE}" pid="34" name="RemarkFileName">
    <vt:lpwstr>mechozi me 09 420 55 htm</vt:lpwstr>
  </property>
  <property fmtid="{D5CDD505-2E9C-101B-9397-08002B2CF9AE}" pid="35" name="TYPE">
    <vt:lpwstr>2</vt:lpwstr>
  </property>
  <property fmtid="{D5CDD505-2E9C-101B-9397-08002B2CF9AE}" pid="36" name="TYPE_ABS_DATE">
    <vt:lpwstr>390020100412</vt:lpwstr>
  </property>
  <property fmtid="{D5CDD505-2E9C-101B-9397-08002B2CF9AE}" pid="37" name="TYPE_N_DATE">
    <vt:lpwstr>39020100412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