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1528"/>
        <w:gridCol w:w="2835"/>
        <w:gridCol w:w="315"/>
      </w:tblGrid>
      <w:tr>
        <w:trPr>
          <w:trHeight w:val="418" w:hRule="exact"/>
        </w:trPr>
        <w:tc>
          <w:tcPr>
            <w:tcW w:w="8505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David" w:hAnsi="David" w:cs="David"/>
                <w:color w:val="000080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בית המשפט המחוזי בבאר שבע</w:t>
            </w:r>
          </w:p>
        </w:tc>
        <w:tc>
          <w:tcPr>
            <w:tcW w:w="31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color w:val="000080"/>
                <w:sz w:val="28"/>
                <w:szCs w:val="28"/>
              </w:rPr>
            </w:pPr>
            <w:r>
              <w:rPr>
                <w:rFonts w:cs="David" w:ascii="David" w:hAnsi="David"/>
                <w:color w:val="000080"/>
                <w:sz w:val="28"/>
                <w:szCs w:val="28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670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43597-08-21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אבו גאנם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83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1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יואל עדן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ד זוהר נאור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 פמ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ד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אמיר אבו גאנם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סמיר אבו עבד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האישום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והסדר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הטיעון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1</w:t>
      </w:r>
      <w:r>
        <w:rPr>
          <w:rtl w:val="true"/>
          <w:lang w:eastAsia="he-IL"/>
        </w:rPr>
        <w:t>.</w:t>
        <w:tab/>
      </w:r>
      <w:bookmarkStart w:id="8" w:name="ABSTRACT_START"/>
      <w:bookmarkEnd w:id="8"/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כא</w:t>
      </w:r>
      <w:r>
        <w:rPr>
          <w:rFonts w:cs="Calibri" w:ascii="Calibri" w:hAnsi="Calibri"/>
          <w:rtl w:val="true"/>
          <w:lang w:eastAsia="he-IL"/>
        </w:rPr>
        <w:t>/</w:t>
      </w:r>
      <w:r>
        <w:rPr>
          <w:rFonts w:cs="Calibri" w:ascii="Calibri" w:hAnsi="Calibri"/>
          <w:lang w:eastAsia="he-IL"/>
        </w:rPr>
        <w:t>2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tl w:val="true"/>
          <w:lang w:eastAsia="he-IL"/>
        </w:rPr>
        <w:t xml:space="preserve">, </w:t>
      </w:r>
      <w:r>
        <w:rPr>
          <w:rFonts w:ascii="David" w:hAnsi="David"/>
          <w:rtl w:val="true"/>
        </w:rPr>
        <w:t xml:space="preserve">בעבירות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הובלה ונשיאת נשק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</w:t>
      </w:r>
      <w:hyperlink r:id="rId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END"/>
      <w:bookmarkEnd w:id="9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סקודה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אוקטביה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הרכב</w:t>
      </w:r>
      <w:r>
        <w:rPr>
          <w:b/>
          <w:bCs/>
          <w:rtl w:val="true"/>
          <w:lang w:eastAsia="he-IL"/>
        </w:rPr>
        <w:t>"</w:t>
      </w:r>
      <w:r>
        <w:rPr>
          <w:rtl w:val="true"/>
          <w:lang w:eastAsia="he-IL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בתאריך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5.8.21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19:00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בכביש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חצי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אוטומטי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D.D.G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קליבר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פאראבלום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ובכוחו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ובתוכו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המתאימה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חצי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אוטומטי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D.D.G</w:t>
      </w:r>
      <w:r>
        <w:rPr>
          <w:rtl w:val="true"/>
          <w:lang w:eastAsia="he-IL"/>
        </w:rPr>
        <w:t xml:space="preserve">  (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האקדח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והמחסנית</w:t>
      </w:r>
      <w:r>
        <w:rPr>
          <w:b/>
          <w:bCs/>
          <w:rtl w:val="true"/>
          <w:lang w:eastAsia="he-IL"/>
        </w:rPr>
        <w:t>"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מוסלקים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הנוסע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לנשיאתו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הובלתו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2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ascii="David" w:hAnsi="David"/>
          <w:rtl w:val="true"/>
        </w:rPr>
        <w:t>הנאשם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והורשע בעבירה המיוחסת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ביחס לעונש קיימת הסכמה </w:t>
      </w:r>
      <w:r>
        <w:rPr>
          <w:rFonts w:ascii="David" w:hAnsi="David"/>
          <w:rtl w:val="true"/>
        </w:rPr>
        <w:t xml:space="preserve">חלקית </w:t>
      </w:r>
      <w:r>
        <w:rPr>
          <w:rFonts w:ascii="David" w:hAnsi="David"/>
          <w:rtl w:val="true"/>
        </w:rPr>
        <w:t xml:space="preserve">לפיה המאשימה תבקש מבית המשפט לגזור על הנאשם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מיום מעצרו </w:t>
      </w:r>
      <w:r>
        <w:rPr>
          <w:rFonts w:cs="David" w:ascii="David" w:hAnsi="David"/>
        </w:rPr>
        <w:t>5.8.21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והפעלת מאסר מותנה בן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בחופף לעונש המאסר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שיוטל עונש כולל של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ובנוסף הטלת מאסר על תנאי וקנס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ההגנה תטען לעונש כראות עיניה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eastAsia="he-IL"/>
        </w:rPr>
      </w:pPr>
      <w:r>
        <w:rPr>
          <w:rFonts w:cs="David" w:ascii="David" w:hAnsi="David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הראיות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lang w:eastAsia="he-IL"/>
        </w:rPr>
        <w:t>3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>/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וגזר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>/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לחובת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2016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2017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סחר</w:t>
      </w:r>
      <w:r>
        <w:rPr>
          <w:rtl w:val="true"/>
          <w:lang w:eastAsia="he-IL"/>
        </w:rPr>
        <w:t>/</w:t>
      </w:r>
      <w:r>
        <w:rPr>
          <w:rtl w:val="true"/>
          <w:lang w:eastAsia="he-IL"/>
        </w:rPr>
        <w:t>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למסירת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8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144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ב</w:t>
        </w:r>
        <w:r>
          <w:rPr>
            <w:rStyle w:val="Hyperlink"/>
            <w:rtl w:val="true"/>
            <w:lang w:eastAsia="he-IL"/>
          </w:rPr>
          <w:t>)(</w:t>
        </w:r>
        <w:r>
          <w:rPr>
            <w:rStyle w:val="Hyperlink"/>
            <w:lang w:eastAsia="he-IL"/>
          </w:rPr>
          <w:t>2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9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נשיאת</w:t>
      </w:r>
      <w:r>
        <w:rPr>
          <w:rtl w:val="true"/>
          <w:lang w:eastAsia="he-IL"/>
        </w:rPr>
        <w:t>/</w:t>
      </w:r>
      <w:r>
        <w:rPr>
          <w:rtl w:val="true"/>
          <w:lang w:eastAsia="he-IL"/>
        </w:rPr>
        <w:t>הובלת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10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144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ב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ורכישת</w:t>
      </w:r>
      <w:r>
        <w:rPr>
          <w:rtl w:val="true"/>
          <w:lang w:eastAsia="he-IL"/>
        </w:rPr>
        <w:t>/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11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144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א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27.6.18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>/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רכיב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12.7.18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lang w:eastAsia="he-IL"/>
        </w:rPr>
        <w:t>4</w:t>
      </w:r>
      <w:r>
        <w:rPr>
          <w:rtl w:val="true"/>
          <w:lang w:eastAsia="he-IL"/>
        </w:rPr>
        <w:t>.</w:t>
        <w:tab/>
      </w:r>
      <w:r>
        <w:rPr>
          <w:rFonts w:ascii="David" w:hAnsi="David"/>
          <w:b/>
          <w:b/>
          <w:bCs/>
          <w:rtl w:val="true"/>
        </w:rPr>
        <w:t>לטענת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התבקש לקבוע מתחם עונש הולם שינוע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–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ולמקם את העונש לפיו הסכימה המאשימה להגביל את עצמה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יחד עם הפעלת המאסר המותנה כך שהעונש הכולל יהיה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ביחס להפעלת המאסר המותנה בן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התבקש להפעילו במלואו בחופף כך שהעונש שייגזר יהיה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החל מיום 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התבקש להטיל מאסר מותנה וקנס משמעותיים ומרתיעים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במעשיו פגע הנאשם בערך החברתי המוגן העומד בבסיס 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שהינו הגנה על שלום הציבור וביטחונו ושמירה על גופו וחייו של אדם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מידת הפגיעה של הנאשם בערך המוגן בנסיבות תיק זה הינה ברף הבינוני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צו השעה הינו למיגור עבירת הנשק על כל גווניה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מגמת החמרה אליה מצטרפת הנחיית פרקליט המדינה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השיקולים לקולא בגזירת עונשו של הנאשם הינם קבלת 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וחיסכון בזמן 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ושיקול לחומרה הינו עברו הפלילי לפיו הנאשם נדון בשנת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– </w:t>
      </w: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בגין עבירות נשק וריצוי המאסר ומאסר מותנה בר הפעלה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הרתיעו אותו מלשוב ולבצע עבירות נשק ולשוב ולסכן את הציבור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לטענת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הנאשם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יש לאבחן את עניינו של הנאשם מעניין אחר אליו הפנו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הואיל ושם היה מדובר באקדח טעון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וכאן אין מדובר באקדח טעון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ואבחן פסיקה נוספת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צריך לתת משקל לסוג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לכך שמדובר 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ולנסיבות של החזקת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היכן היה מוסלק בתוך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האם היה טעון או מחסנית שיש בה כדורים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קיים הסדר טיעון ואין צורך לקבוע 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בהסדר מגבילה המאשימה עצמה ל –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התבקש כי המאסר המותנה יהיה בחופף לכל עונש שיקבע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במצטבר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הנאשם חסך זמן 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התיק היה קבוע להוכחות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והמאשימה לא היתה מגיעה להסדר עם הגבלה ל –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כולל התנאי אלמלא היתה סוגיה מסוימת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בעברו עבר פלילי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אמנם הוא הסתבך פעם ראשונה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וזו פעם שנייה שהוא מסתבך בעבירות כאלו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בתיק זה היה מעורב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שבסופו של יום נחקר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הוארך מעצרו מפעם לפעם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שוחרר ולא הוגש נגדו כתב 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מחלוקת שאותו אחר נהג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הסיבה היחידה שבגינה הוגש כתב אישום נגד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די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אן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אי שהיה על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ובשל היותו הבעלים של אותו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אבל גם כנגד האחר היה אמור להיות מוגש כתב אישום מכוח שותפות לעבירה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התבקש כי בית המשפט ירחם על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אמר כי הוא מצטער על כל דבר שעשה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רוצה להתחיל חיים חדשים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ומבקש  את רחמנות 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הערכים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המוגנים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והענישה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  <w:rtl w:val="true"/>
        </w:rPr>
        <w:tab/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שלטון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הגוף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הטמון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המוגנים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ב</w:t>
      </w:r>
      <w:hyperlink r:id="rId1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6383/21</w:t>
        </w:r>
      </w:hyperlink>
      <w:r>
        <w:rPr>
          <w:rtl w:val="true"/>
          <w:lang w:eastAsia="he-IL"/>
        </w:rPr>
        <w:t xml:space="preserve">, </w:t>
      </w:r>
      <w:r>
        <w:rPr>
          <w:lang w:eastAsia="he-IL"/>
        </w:rPr>
        <w:t>6398/21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6417/21</w:t>
      </w:r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קריף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ואח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13.2.2022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התייחסות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ולהעניק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מרכזי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הרתעת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הרבים</w:t>
      </w:r>
      <w:r>
        <w:rPr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לעיתים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נכון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להחמיר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בגין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סוגים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מסוימים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אופיין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ויש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שנכון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להחמיר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בגין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ביצוע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מסוימות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הואיל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ובתקופה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הרלוונטית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הופכות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לנפוצות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ושגרתיות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יותר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לסווגן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מכת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מדינה</w:t>
      </w:r>
      <w:r>
        <w:rPr>
          <w:b/>
          <w:bCs/>
          <w:rtl w:val="true"/>
          <w:lang w:eastAsia="he-IL"/>
        </w:rPr>
        <w:t xml:space="preserve">". </w:t>
      </w:r>
      <w:r>
        <w:rPr>
          <w:b/>
          <w:b/>
          <w:bCs/>
          <w:rtl w:val="true"/>
          <w:lang w:eastAsia="he-IL"/>
        </w:rPr>
        <w:t>בענייננו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דורשות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החמרה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הנימוקים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יחד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ממד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החומרה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שבהן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נעוץ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בזיקתן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לכלי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כוח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קטלני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ובראי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התקופה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הפגיעה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באינטרס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הציבורי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ובבטחון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הפרט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דורשת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מחמירה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מעבר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לזו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שהייתה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נקוטה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בעבר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בפסיקה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הובהר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שוב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ושוב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בשנים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האחרונות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צריכה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מחמירה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... </w:t>
      </w:r>
      <w:r>
        <w:rPr>
          <w:b/>
          <w:b/>
          <w:bCs/>
          <w:rtl w:val="true"/>
          <w:lang w:eastAsia="he-IL"/>
        </w:rPr>
        <w:t>התופעות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עסקאות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בנשק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הובלתו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ונשיאתו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מאיימות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הגוף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הציבור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הציבור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הסדר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הציבורי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... </w:t>
      </w:r>
      <w:r>
        <w:rPr>
          <w:b/>
          <w:b/>
          <w:bCs/>
          <w:rtl w:val="true"/>
          <w:lang w:eastAsia="he-IL"/>
        </w:rPr>
        <w:t>יש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לקשור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אפוא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מלחמת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חורמה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למיניהן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וגם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לתרום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חלקו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למלחמה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באמצעות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הולמת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ומרתיעה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פעם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נקבע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להחמיר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בגין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ולהעניק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משקל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מרכזי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לשיקול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הרתעת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הכלל</w:t>
      </w:r>
      <w:r>
        <w:rPr>
          <w:b/>
          <w:bCs/>
          <w:rtl w:val="true"/>
          <w:lang w:eastAsia="he-IL"/>
        </w:rPr>
        <w:t>..."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 xml:space="preserve">'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7502/12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כוויס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25.06.2013</w:t>
      </w:r>
      <w:r>
        <w:rPr>
          <w:rFonts w:cs="Calibri" w:ascii="Calibri" w:hAnsi="Calibri"/>
          <w:rtl w:val="true"/>
        </w:rPr>
        <w:t>):</w:t>
      </w:r>
    </w:p>
    <w:p>
      <w:pPr>
        <w:pStyle w:val="Normal"/>
        <w:spacing w:lineRule="auto" w:line="276" w:before="0" w:after="200"/>
        <w:ind w:start="1410" w:end="851"/>
        <w:contextualSpacing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כפי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שנפסק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אחת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לסוגיהן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מגלמות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בתוכן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סיכון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ממשי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לשלום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הציבור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ולביטחונו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שכן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ניתן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לדעת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להיכן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יתגלגלו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המוחזקים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כדין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ואיזה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שימוש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יעשה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בהם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בעתיד</w:t>
      </w:r>
      <w:r>
        <w:rPr>
          <w:b/>
          <w:bCs/>
          <w:rtl w:val="true"/>
          <w:lang w:eastAsia="he-IL"/>
        </w:rPr>
        <w:t xml:space="preserve">." 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lang w:eastAsia="he-IL"/>
        </w:rPr>
        <w:t>7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קיימת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במסגרתה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חופשית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בטיעוניה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זהו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תוצאת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מיצוי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כוח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המיקוח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אחד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מהצדדים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להליך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לכלל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נסיבות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התיק</w:t>
      </w:r>
      <w:r>
        <w:rPr>
          <w:b/>
          <w:bCs/>
          <w:rtl w:val="true"/>
          <w:lang w:eastAsia="he-IL"/>
        </w:rPr>
        <w:t>..."</w:t>
      </w:r>
      <w:r>
        <w:rPr>
          <w:rtl w:val="true"/>
          <w:lang w:eastAsia="he-IL"/>
        </w:rPr>
        <w:t xml:space="preserve">. </w:t>
      </w:r>
      <w:r>
        <w:rPr>
          <w:rFonts w:ascii="David" w:hAnsi="David"/>
          <w:rtl w:val="true"/>
        </w:rPr>
        <w:t xml:space="preserve">מתחם העונש ההולם הינו בבחינת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קביעה נורמטיבית של בית המשפט באשר לטווח הענישה הראוי</w:t>
      </w:r>
      <w:r>
        <w:rPr>
          <w:rFonts w:cs="David" w:ascii="David" w:hAnsi="David"/>
          <w:b/>
          <w:bCs/>
          <w:rtl w:val="true"/>
        </w:rPr>
        <w:t>..."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hyperlink r:id="rId14">
        <w:r>
          <w:rPr>
            <w:rStyle w:val="Hyperlink"/>
            <w:rFonts w:cs="David" w:ascii="David" w:hAnsi="David"/>
            <w:color w:val="0000FF"/>
            <w:u w:val="single"/>
          </w:rPr>
          <w:t>512/13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4.12.2013</w:t>
      </w:r>
      <w:r>
        <w:rPr>
          <w:rFonts w:cs="David" w:ascii="David" w:hAnsi="David"/>
          <w:rtl w:val="true"/>
        </w:rPr>
        <w:t xml:space="preserve">)), </w:t>
      </w:r>
      <w:r>
        <w:rPr>
          <w:rFonts w:ascii="David" w:hAnsi="David"/>
          <w:rtl w:val="true"/>
        </w:rPr>
        <w:t>אל מול טווח הענישה בהסדר אשר הוא תוצאת הסכמה בין הצדדים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Fonts w:ascii="David" w:hAnsi="David"/>
          <w:rtl w:val="true"/>
        </w:rPr>
        <w:t>משאין ספק בקיומו של ההסדר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מקום לקביעת מתחם עונש 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hyperlink r:id="rId15">
        <w:r>
          <w:rPr>
            <w:rStyle w:val="Hyperlink"/>
            <w:rFonts w:cs="David" w:ascii="David" w:hAnsi="David"/>
            <w:color w:val="0000FF"/>
            <w:u w:val="single"/>
          </w:rPr>
          <w:t>512/13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4.12.2013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גם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6943/16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גלקין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28.1.2018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בו נפסק כי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 xml:space="preserve">"... </w:t>
      </w:r>
      <w:r>
        <w:rPr>
          <w:rFonts w:ascii="David" w:hAnsi="David"/>
          <w:b/>
          <w:b/>
          <w:bCs/>
          <w:rtl w:val="true"/>
        </w:rPr>
        <w:t>אין זה נכון או ראוי – ודאי במקרה כזה – להרחיב בקביעת המתחם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כאמור יש לאבחן בין רכיבי תיקון </w:t>
      </w:r>
      <w:r>
        <w:rPr>
          <w:rFonts w:cs="David" w:ascii="David" w:hAnsi="David"/>
          <w:b/>
          <w:bCs/>
        </w:rPr>
        <w:t>113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לבין מידת ההתערבות של בית המשפט בהסדרי טיעון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בית משפט זה בהרכב מורחב קבע את הכללים הרלוונטיים בנדון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זהו המוקד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במיוחד בתיק מסוג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על פני הדברים טווח הענישה המצוי בהסדר הטיעון לא נופל מחוץ למתחם הענישה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הדיון הנדרש אינו נסוב סביב דחיית ההסדר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 סביב כימות העונש הסופי בתוך הטווח שנקבע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במקרים כאלה אינני סבור כי יש צורך להרחיב במלאכת קביעת מתחם הענישה</w:t>
      </w:r>
      <w:r>
        <w:rPr>
          <w:rFonts w:cs="David" w:ascii="David" w:hAnsi="David"/>
          <w:b/>
          <w:bCs/>
          <w:rtl w:val="true"/>
        </w:rPr>
        <w:t>".</w:t>
      </w:r>
      <w:r>
        <w:rPr>
          <w:rFonts w:cs="Times New Roman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עוד 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גם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2454/18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שיינברג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6.12.2018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בו הובאה כאפשרית הדעה לפיה כאשר הצדדים הסכימו על טווח ענישה שנופל בבירור בתוך 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צורך להרחיב בקביעת המתחם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אינני מוצא מקום לקביעת מתחם עונש 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אינני מוצא ספק בכיבוד ההסדר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וקביעת מתחם עונש הולם מקום שקיימת הסכמה על טווח ענישה שמורה למקרים חריגים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זה המקרה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הענישה הינה אינדיבידואלית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ועקרון זה בא לידי ביטוי הן בבחינת 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בבחינת נסיבותיו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Fonts w:ascii="David" w:hAnsi="David"/>
          <w:rtl w:val="true"/>
        </w:rPr>
        <w:t>בענישה בעבירות נשק יש להתייחס לסוג וכמות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הנסיבות הנלוות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הוא כאשר נקבע מתחם עונש 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וכך גם כאשר אין מקום לקביעת 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סוג הנשק והנסיבות הנלוות להחזקתו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מהווים נתון מרכזי בענישה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לענין זה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רך חסן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5.6.2013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שם נפסק כי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 xml:space="preserve">"... </w:t>
      </w:r>
      <w:r>
        <w:rPr>
          <w:rFonts w:ascii="David" w:hAnsi="David"/>
          <w:b/>
          <w:b/>
          <w:bCs/>
          <w:rtl w:val="true"/>
        </w:rPr>
        <w:t>סוג הנשק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כמו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גם ההיקף שבו נסחר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הוחזק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הובל וכיוצא באלה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הם נסיבות הקשורות בביצוע העבירה והם שקובעים את פוטנציאל הנזק הכרוך במעשה העבירה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למעשה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אין כל חידוש בקביעה כי קיים מדרג ענישה בעבירות המבוצעות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נקבע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 השאר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פי סוג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איכות וכמות הנשק שנעשה בו שימוש</w:t>
      </w:r>
      <w:r>
        <w:rPr>
          <w:rFonts w:cs="David" w:ascii="David" w:hAnsi="David"/>
          <w:b/>
          <w:bCs/>
          <w:rtl w:val="true"/>
        </w:rPr>
        <w:t xml:space="preserve">...". </w:t>
      </w:r>
    </w:p>
    <w:p>
      <w:pPr>
        <w:pStyle w:val="Normal"/>
        <w:spacing w:lineRule="auto" w:line="360"/>
        <w:ind w:start="26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התייחסות לפסיקה בעבירות נשק דומות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מובן כי יש לאבחן כל מקרה בהתאם לנסיבותיו אל מול נסיבות ביצוע העבירה בתיק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בחלק מהמקרים להלן הנסיבות חמורות 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ובחלקם חמורות יותר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  <w:lang w:eastAsia="he-IL"/>
        </w:rPr>
        <w:t>ב</w:t>
      </w:r>
      <w:hyperlink r:id="rId19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6383/21</w:t>
        </w:r>
      </w:hyperlink>
      <w:r>
        <w:rPr>
          <w:rtl w:val="true"/>
          <w:lang w:eastAsia="he-IL"/>
        </w:rPr>
        <w:t xml:space="preserve">, </w:t>
      </w:r>
      <w:r>
        <w:rPr>
          <w:lang w:eastAsia="he-IL"/>
        </w:rPr>
        <w:t>6398/21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6417/21</w:t>
      </w:r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קריף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ואח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13.2.2022</w:t>
      </w:r>
      <w:r>
        <w:rPr>
          <w:rtl w:val="true"/>
          <w:lang w:eastAsia="he-IL"/>
        </w:rPr>
        <w:t>) (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) -</w:t>
      </w:r>
      <w:r>
        <w:rPr>
          <w:rtl w:val="true"/>
          <w:lang w:eastAsia="he-IL"/>
        </w:rPr>
        <w:t>הורשעו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הרלבנטי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הובלה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20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144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ב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21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שיסייע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המערערים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הזנקה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ומסוגל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Fonts w:ascii="David" w:hAnsi="David"/>
          <w:rtl w:val="true"/>
        </w:rPr>
        <w:t>לקח את האקדח והטמינו במכנסיו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ומערערים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נסעו מהמקום ובמהלך הנסיעה נעצרו בידי כוחות משטרה שמצאו את הנשק על גופו של מערער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לכל אחד משני המערערים הללו של </w:t>
      </w:r>
      <w:r>
        <w:rPr>
          <w:rFonts w:cs="David" w:ascii="David" w:hAnsi="David"/>
        </w:rPr>
        <w:t>18-36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והוטל על כל אחד מהם עונש של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לאור עברם הפלילי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באלי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17.11.2016</w:t>
      </w:r>
      <w:r>
        <w:rPr>
          <w:rtl w:val="true"/>
        </w:rPr>
        <w:t xml:space="preserve">) - </w:t>
      </w:r>
      <w:r>
        <w:rPr>
          <w:rFonts w:ascii="David" w:hAnsi="David"/>
          <w:rtl w:val="true"/>
        </w:rPr>
        <w:t xml:space="preserve">הורשע המערער בעבירה של נשיאת נשק בכך שנשא אקדח טעון במחסנית שהכילה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ואשר נגנב חודשים אחדים קודם לכן בהתפרצות לדירה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הגיע למקום מפגש ליישוב 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עימו ברכב ולאחר מכן במכנסיו 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וכשהגיעו 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השליכו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הולם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וגזר על המערער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הערעור נדחה תוך שבית המשפט העליון ציין כי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אכן העונש שנגזר על המערער במקרה דנן אינו מן הקלים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אך אינו חורג באופן מהותי ממדיניות הענישה הנוהגת והראויה</w:t>
      </w:r>
      <w:r>
        <w:rPr>
          <w:rFonts w:cs="David" w:ascii="David" w:hAnsi="David"/>
          <w:b/>
          <w:bCs/>
          <w:rtl w:val="true"/>
        </w:rPr>
        <w:t>",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וצויין עברו הפלילי המכביד של המערער והעובדה כי זמן קצר קודם לכן סיים לרצות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3156/11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זראיעה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21.2.2012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הורשע המערער בעבירות של נשיאת והובלת נשק והסתייעות ברכב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ובגין אלו הוטל עליו מאסר למשך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נסע ברכבו אחרי שהסליק בו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טעונה בכדורי אקדח וקופסאות עם כדורי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והאקדח והתחמושת נתפסו בחיפוש שגרתי שביצעה המשטרה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היה נעדר עבר פלילי למעט עבירה שלא מסוג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8.7.2014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Fonts w:ascii="David" w:hAnsi="David"/>
          <w:rtl w:val="true"/>
        </w:rPr>
        <w:t>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2892/13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מוחמד עודתאללה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29.9.2013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הורשע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שמיעת 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של נשיאה והובלה של נשק שלא כדין לפי </w:t>
      </w:r>
      <w:hyperlink r:id="rId2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והסתייעות ברכב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שהגיע לידיו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נהג ברכב כשהוא מוביל את האקדח ובו מחסנית ריקה מכדורים מוסתר תחת השטיחון שמתחת לכיסא הנהג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בבית המשפט המחוזי נקבע מתחם עונש הולם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ונגזר על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למשך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וקנס בסך </w:t>
      </w:r>
      <w:r>
        <w:rPr>
          <w:rFonts w:cs="David" w:ascii="David" w:hAnsi="David"/>
        </w:rPr>
        <w:t>7,000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ascii="Calibri" w:hAnsi="Calibri" w:cs="Calibri"/>
          <w:rtl w:val="true"/>
        </w:rPr>
        <w:t>ב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2564/19</w:t>
        </w:r>
      </w:hyperlink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איברהים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אזברגה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Garamond" w:hAnsi="Garamond" w:cs="Garamond"/>
          <w:b/>
          <w:b/>
          <w:bCs/>
          <w:spacing w:val="10"/>
          <w:rtl w:val="true"/>
        </w:rPr>
        <w:t>מ</w:t>
      </w:r>
      <w:r>
        <w:rPr>
          <w:rFonts w:cs="Garamond" w:ascii="Garamond" w:hAnsi="Garamond"/>
          <w:b/>
          <w:bCs/>
          <w:spacing w:val="10"/>
          <w:rtl w:val="true"/>
        </w:rPr>
        <w:t>"</w:t>
      </w:r>
      <w:r>
        <w:rPr>
          <w:rFonts w:ascii="Garamond" w:hAnsi="Garamond" w:cs="Garamond"/>
          <w:b/>
          <w:b/>
          <w:bCs/>
          <w:spacing w:val="10"/>
          <w:rtl w:val="true"/>
        </w:rPr>
        <w:t>י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Times New Roman"/>
          <w:b/>
          <w:bCs/>
          <w:rtl w:val="true"/>
        </w:rPr>
        <w:t>‏</w:t>
      </w:r>
      <w:r>
        <w:rPr>
          <w:rFonts w:cs="Calibri" w:ascii="Calibri" w:hAnsi="Calibri"/>
        </w:rPr>
        <w:t>18.7.2019</w:t>
      </w:r>
      <w:r>
        <w:rPr>
          <w:rFonts w:cs="Calibri" w:ascii="Calibri" w:hAnsi="Calibri"/>
          <w:rtl w:val="true"/>
        </w:rPr>
        <w:t xml:space="preserve">) -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9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1984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לרשות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ושותפו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גלוק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קליבר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ושותפו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הסתירו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למחלף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הנקבעים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המוטלת</w:t>
      </w:r>
      <w:r>
        <w:rPr>
          <w:rtl w:val="true"/>
        </w:rPr>
        <w:t xml:space="preserve">,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וכלל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הוסלק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, </w:t>
      </w:r>
      <w:r>
        <w:rPr>
          <w:rtl w:val="true"/>
        </w:rPr>
        <w:t>ומקנה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גליל</w:t>
      </w:r>
      <w:r>
        <w:rPr>
          <w:rtl w:val="true"/>
        </w:rPr>
        <w:t xml:space="preserve">, </w:t>
      </w:r>
      <w:r>
        <w:rPr>
          <w:rtl w:val="true"/>
        </w:rPr>
        <w:t>ואירוע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וככלל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27.6.18</w:t>
      </w:r>
      <w:r>
        <w:rPr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2.7.17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5.8.21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tl w:val="true"/>
        </w:rPr>
        <w:t xml:space="preserve">, </w:t>
      </w:r>
      <w:r>
        <w:rPr>
          <w:rtl w:val="true"/>
        </w:rPr>
        <w:t>בסוגים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lang w:eastAsia="he-IL"/>
        </w:rPr>
      </w:pPr>
      <w:r>
        <w:rPr>
          <w:rtl w:val="true"/>
          <w:lang w:eastAsia="he-IL"/>
        </w:rPr>
        <w:t>לעברו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רלבנטי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בחלקן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ברגיל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להרתעת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ולהרתעת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להרתעת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להרתעת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26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הרתיעו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26" w:end="0"/>
        <w:jc w:val="both"/>
        <w:rPr>
          <w:lang w:eastAsia="he-IL"/>
        </w:rPr>
      </w:pP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המכביד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והרלבנטי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  <w:lang w:eastAsia="he-IL"/>
        </w:rPr>
        <w:t>משמתווסף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ואלמלא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26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מגלמת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הקלה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ומסכן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מחויב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ותכלול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26" w:end="0"/>
        <w:jc w:val="both"/>
        <w:rPr>
          <w:lang w:eastAsia="he-IL"/>
        </w:rPr>
      </w:pPr>
      <w:r>
        <w:rPr>
          <w:rtl w:val="true"/>
          <w:lang w:eastAsia="he-IL"/>
        </w:rPr>
        <w:t>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הנתונים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בהחמרה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26" w:end="0"/>
        <w:jc w:val="both"/>
        <w:rPr>
          <w:lang w:eastAsia="he-IL"/>
        </w:rPr>
      </w:pP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המוסכם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יופעל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בחופף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26" w:end="0"/>
        <w:jc w:val="both"/>
        <w:rPr>
          <w:lang w:eastAsia="he-IL"/>
        </w:rPr>
      </w:pP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להכביד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בהרשעתו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26" w:end="0"/>
        <w:jc w:val="both"/>
        <w:rPr>
          <w:lang w:eastAsia="he-IL"/>
        </w:rPr>
      </w:pP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ולפיכך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26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12</w:t>
      </w:r>
      <w:r>
        <w:rPr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>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גוזר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הבאים</w:t>
      </w:r>
      <w:r>
        <w:rPr>
          <w:b/>
          <w:bCs/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5.8.21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הפעלת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על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תנאי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- </w:t>
      </w:r>
      <w:r>
        <w:rPr>
          <w:rtl w:val="true"/>
          <w:lang w:eastAsia="he-IL"/>
        </w:rPr>
        <w:t>מפעיל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27.6.18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בת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פ</w:t>
      </w:r>
      <w:r>
        <w:rPr>
          <w:rtl w:val="true"/>
          <w:lang w:eastAsia="he-IL"/>
        </w:rPr>
        <w:t xml:space="preserve">.- </w:t>
      </w:r>
      <w:r>
        <w:rPr>
          <w:lang w:eastAsia="he-IL"/>
        </w:rPr>
        <w:t>21720-03-17</w:t>
      </w:r>
      <w:r>
        <w:rPr>
          <w:rtl w:val="true"/>
          <w:lang w:eastAsia="he-IL"/>
        </w:rPr>
        <w:t xml:space="preserve">, </w:t>
      </w:r>
      <w:hyperlink r:id="rId31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color w:val="0000FF"/>
            <w:u w:val="single"/>
            <w:lang w:eastAsia="he-IL"/>
          </w:rPr>
          <w:t>14561-07-17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ביהמ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בחופף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דלעיל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סך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הכל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ירצה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הנאשם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בפועל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למשך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Cs/>
          <w:u w:val="single"/>
          <w:lang w:eastAsia="he-IL"/>
        </w:rPr>
        <w:t>31</w:t>
      </w:r>
      <w:r>
        <w:rPr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חודשים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שתחילתו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ביום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מעצרו</w:t>
      </w:r>
      <w:r>
        <w:rPr>
          <w:b/>
          <w:bCs/>
          <w:u w:val="single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על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תחתיו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מהיום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  <w:lang w:eastAsia="he-IL"/>
        </w:rPr>
      </w:pPr>
      <w:r>
        <w:rPr>
          <w:b/>
          <w:bCs/>
          <w:color w:val="FFFFFF"/>
          <w:sz w:val="2"/>
          <w:szCs w:val="2"/>
          <w:lang w:eastAsia="he-IL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  <w:lang w:eastAsia="he-IL"/>
        </w:rPr>
        <w:t>54678313</w:t>
      </w:r>
      <w:r>
        <w:rPr>
          <w:b/>
          <w:b/>
          <w:bCs/>
          <w:rtl w:val="true"/>
          <w:lang w:eastAsia="he-IL"/>
        </w:rPr>
        <w:t>זכות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ערעור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מהיום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lang w:eastAsia="he-IL"/>
        </w:rPr>
      </w:pPr>
      <w:r>
        <w:rPr>
          <w:rFonts w:cs="Arial" w:ascii="Arial" w:hAnsi="Arial"/>
          <w:b/>
          <w:bCs/>
          <w:sz w:val="26"/>
          <w:szCs w:val="26"/>
          <w:rtl w:val="true"/>
          <w:lang w:eastAsia="he-IL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/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 xml:space="preserve">   </w:t>
        <w:tab/>
        <w:tab/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יואל עדן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43597-08-21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אמיר אבו גאנם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.2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.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case/27925239" TargetMode="External"/><Relationship Id="rId13" Type="http://schemas.openxmlformats.org/officeDocument/2006/relationships/hyperlink" Target="http://www.nevo.co.il/case/5601503" TargetMode="External"/><Relationship Id="rId14" Type="http://schemas.openxmlformats.org/officeDocument/2006/relationships/hyperlink" Target="http://www.nevo.co.il/case/5569233" TargetMode="External"/><Relationship Id="rId15" Type="http://schemas.openxmlformats.org/officeDocument/2006/relationships/hyperlink" Target="http://www.nevo.co.il/case/5569233" TargetMode="External"/><Relationship Id="rId16" Type="http://schemas.openxmlformats.org/officeDocument/2006/relationships/hyperlink" Target="http://www.nevo.co.il/case/21479019" TargetMode="External"/><Relationship Id="rId17" Type="http://schemas.openxmlformats.org/officeDocument/2006/relationships/hyperlink" Target="http://www.nevo.co.il/case/23825973" TargetMode="External"/><Relationship Id="rId18" Type="http://schemas.openxmlformats.org/officeDocument/2006/relationships/hyperlink" Target="http://www.nevo.co.il/case/6473037" TargetMode="External"/><Relationship Id="rId19" Type="http://schemas.openxmlformats.org/officeDocument/2006/relationships/hyperlink" Target="http://www.nevo.co.il/case/27925239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1474168" TargetMode="External"/><Relationship Id="rId23" Type="http://schemas.openxmlformats.org/officeDocument/2006/relationships/hyperlink" Target="http://www.nevo.co.il/case/5878682" TargetMode="External"/><Relationship Id="rId24" Type="http://schemas.openxmlformats.org/officeDocument/2006/relationships/hyperlink" Target="http://www.nevo.co.il/case/13093744" TargetMode="External"/><Relationship Id="rId25" Type="http://schemas.openxmlformats.org/officeDocument/2006/relationships/hyperlink" Target="http://www.nevo.co.il/case/6949290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5612982" TargetMode="External"/><Relationship Id="rId29" Type="http://schemas.openxmlformats.org/officeDocument/2006/relationships/hyperlink" Target="http://www.nevo.co.il/law/70301/144.b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2813442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2023-05-08T09:18:00Z</dcterms:created>
  <dc:creator> </dc:creator>
  <dc:description/>
  <cp:keywords/>
  <dc:language>en-IL</dc:language>
  <cp:lastModifiedBy>h1</cp:lastModifiedBy>
  <dcterms:modified xsi:type="dcterms:W3CDTF">2023-05-08T09:18:00Z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אמיר אבו גאנם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27925239:2;5601503;5569233:2;21479019;23825973;6473037;21474168;5878682;13093744;6949290;25612982;22813442</vt:lpwstr>
  </property>
  <property fmtid="{D5CDD505-2E9C-101B-9397-08002B2CF9AE}" pid="9" name="CITY">
    <vt:lpwstr>ב"ש</vt:lpwstr>
  </property>
  <property fmtid="{D5CDD505-2E9C-101B-9397-08002B2CF9AE}" pid="10" name="DATE">
    <vt:lpwstr>20220510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יואל עדן</vt:lpwstr>
  </property>
  <property fmtid="{D5CDD505-2E9C-101B-9397-08002B2CF9AE}" pid="14" name="LAWLISTTMP1">
    <vt:lpwstr>70301/144.b:5;144.b.2;144.a</vt:lpwstr>
  </property>
  <property fmtid="{D5CDD505-2E9C-101B-9397-08002B2CF9AE}" pid="15" name="LAWYER">
    <vt:lpwstr>זוהר נאור;סמיר אבו עבד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43597</vt:lpwstr>
  </property>
  <property fmtid="{D5CDD505-2E9C-101B-9397-08002B2CF9AE}" pid="22" name="NEWPARTB">
    <vt:lpwstr>08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390020220510</vt:lpwstr>
  </property>
  <property fmtid="{D5CDD505-2E9C-101B-9397-08002B2CF9AE}" pid="34" name="TYPE_N_DATE">
    <vt:lpwstr>39020220510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