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snapToGrid w:val="false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0" w:name="LastJudge"/>
            <w:bookmarkStart w:id="1" w:name="FirstLawyer"/>
            <w:bookmarkStart w:id="2" w:name="LastJudge"/>
            <w:bookmarkStart w:id="3" w:name="FirstLawyer"/>
            <w:bookmarkEnd w:id="2"/>
            <w:bookmarkEnd w:id="3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  <w:bookmarkStart w:id="4" w:name="LawTable"/>
            <w:bookmarkStart w:id="5" w:name="LawTable"/>
            <w:bookmarkEnd w:id="5"/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cs="FrankRuehl" w:ascii="FrankRuehl" w:hAnsi="FrankRuehl"/>
                <w:color w:val="000080"/>
                <w:rtl w:val="true"/>
              </w:rPr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80"/>
              </w:rPr>
            </w:pPr>
            <w:r>
              <w:rPr>
                <w:rFonts w:ascii="FrankRuehl" w:hAnsi="FrankRuehl" w:cs="FrankRuehl"/>
                <w:color w:val="000080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color w:val="000080"/>
                <w:rtl w:val="true"/>
              </w:rPr>
              <w:t xml:space="preserve">: </w:t>
            </w:r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</w:rPr>
                <w:t>25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</w:rPr>
                <w:t>192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379</w:t>
              </w:r>
            </w:hyperlink>
          </w:p>
          <w:p>
            <w:pPr>
              <w:pStyle w:val="Header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</w:rPr>
            </w:pPr>
            <w:r>
              <w:rPr>
                <w:rFonts w:cs="Tahoma" w:ascii="Tahoma" w:hAnsi="Tahoma"/>
                <w:rtl w:val="true"/>
              </w:rPr>
            </w:r>
            <w:bookmarkStart w:id="6" w:name="LawTable_End"/>
            <w:bookmarkStart w:id="7" w:name="LawTable_End"/>
            <w:bookmarkEnd w:id="7"/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43750-08-13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בקטאו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7"/>
        <w:gridCol w:w="3758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כבוד ה</w:t>
            </w:r>
            <w:r>
              <w:rPr>
                <w:sz w:val="30"/>
                <w:sz w:val="30"/>
                <w:szCs w:val="30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הישאם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sz w:val="30"/>
                <w:sz w:val="30"/>
                <w:szCs w:val="30"/>
                <w:rtl w:val="true"/>
              </w:rPr>
              <w:t>אבו</w:t>
            </w:r>
            <w:r>
              <w:rPr>
                <w:rFonts w:cs="Times New Roman"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sz w:val="30"/>
                <w:sz w:val="30"/>
                <w:szCs w:val="30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FirstAppellant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נטליה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אוסטרובסקי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יהון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מתן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)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בקטאו</w:t>
            </w:r>
          </w:p>
        </w:tc>
        <w:tc>
          <w:tcPr>
            <w:tcW w:w="375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סנדי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ליפשיץ</w:t>
            </w:r>
          </w:p>
        </w:tc>
        <w:tc>
          <w:tcPr>
            <w:tcW w:w="375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379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ג ז ר 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ד י ן</w:t>
            </w:r>
            <w:bookmarkEnd w:id="9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כתב האישום ב</w:t>
      </w:r>
      <w:r>
        <w:rPr>
          <w:rFonts w:cs="Arial" w:ascii="Arial" w:hAnsi="Arial"/>
          <w:b/>
          <w:bCs/>
          <w:sz w:val="28"/>
          <w:szCs w:val="28"/>
          <w:rtl w:val="true"/>
        </w:rPr>
        <w:t>-</w:t>
      </w:r>
      <w:hyperlink r:id="rId10"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b/>
            <w:bCs/>
            <w:color w:val="0000FF"/>
            <w:sz w:val="28"/>
            <w:szCs w:val="28"/>
            <w:u w:val="single"/>
          </w:rPr>
          <w:t>43750-08-13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11">
        <w:r>
          <w:rPr>
            <w:rtl w:val="true"/>
          </w:rPr>
        </w:r>
      </w:hyperlink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רמלה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28.8.12</w:t>
      </w:r>
      <w:r>
        <w:rPr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והרחיקה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תדאגי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 xml:space="preserve">- </w:t>
      </w:r>
      <w:hyperlink r:id="rId16"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8"/>
            <w:szCs w:val="28"/>
            <w:u w:val="single"/>
          </w:rPr>
          <w:t>28938-12-14</w:t>
        </w:r>
      </w:hyperlink>
    </w:p>
    <w:p>
      <w:pPr>
        <w:pStyle w:val="Normal"/>
        <w:spacing w:lineRule="auto" w:line="360"/>
        <w:ind w:end="0"/>
        <w:jc w:val="both"/>
        <w:rPr/>
      </w:pPr>
      <w:hyperlink r:id="rId17">
        <w:r>
          <w:rPr>
            <w:rtl w:val="true"/>
          </w:rPr>
        </w:r>
      </w:hyperlink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28938-12-14</w:t>
        </w:r>
      </w:hyperlink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11.12.14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),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משהתערבה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עבר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פלילי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1940-02-11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28.2.12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14246-03-13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20.3.14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28938-12-14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קביעת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המתאים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מתחם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העונש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ההולם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43750-08-13</w:t>
        </w:r>
      </w:hyperlink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הבשילה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המושלמת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43750-08-13</w:t>
        </w:r>
      </w:hyperlink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בויכוחים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לשחררו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).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29</w:t>
      </w:r>
      <w:r>
        <w:rPr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11.12.14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14.1.15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אחיותיו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להאריכם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1940-02-11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28.2.12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14246-03-13</w:t>
        </w:r>
      </w:hyperlink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20.3.14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5.8.15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.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והנחיותיו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סיוון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bookmarkStart w:id="13" w:name="_GoBack"/>
      <w:bookmarkEnd w:id="13"/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43750-08-13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משטרת ישראל תביעות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יהון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מתן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בקטאו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7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379" TargetMode="External"/><Relationship Id="rId10" Type="http://schemas.openxmlformats.org/officeDocument/2006/relationships/hyperlink" Target="http://www.nevo.co.il/case/7977989" TargetMode="External"/><Relationship Id="rId11" Type="http://schemas.openxmlformats.org/officeDocument/2006/relationships/hyperlink" Target="http://www.nevo.co.il/case/7977989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379" TargetMode="External"/><Relationship Id="rId15" Type="http://schemas.openxmlformats.org/officeDocument/2006/relationships/hyperlink" Target="http://www.nevo.co.il/law/70301/25" TargetMode="External"/><Relationship Id="rId16" Type="http://schemas.openxmlformats.org/officeDocument/2006/relationships/hyperlink" Target="http://www.nevo.co.il/case/18731576" TargetMode="External"/><Relationship Id="rId17" Type="http://schemas.openxmlformats.org/officeDocument/2006/relationships/hyperlink" Target="http://www.nevo.co.il/case/18731576" TargetMode="External"/><Relationship Id="rId18" Type="http://schemas.openxmlformats.org/officeDocument/2006/relationships/hyperlink" Target="http://www.nevo.co.il/case/18731576" TargetMode="External"/><Relationship Id="rId19" Type="http://schemas.openxmlformats.org/officeDocument/2006/relationships/hyperlink" Target="http://www.nevo.co.il/law/70301/192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3718107" TargetMode="External"/><Relationship Id="rId22" Type="http://schemas.openxmlformats.org/officeDocument/2006/relationships/hyperlink" Target="http://www.nevo.co.il/case/6728060" TargetMode="External"/><Relationship Id="rId23" Type="http://schemas.openxmlformats.org/officeDocument/2006/relationships/hyperlink" Target="http://www.nevo.co.il/case/18731576" TargetMode="External"/><Relationship Id="rId24" Type="http://schemas.openxmlformats.org/officeDocument/2006/relationships/hyperlink" Target="http://www.nevo.co.il/case/7977989" TargetMode="External"/><Relationship Id="rId25" Type="http://schemas.openxmlformats.org/officeDocument/2006/relationships/hyperlink" Target="http://www.nevo.co.il/case/7977989" TargetMode="External"/><Relationship Id="rId26" Type="http://schemas.openxmlformats.org/officeDocument/2006/relationships/hyperlink" Target="http://www.nevo.co.il/case/3718107" TargetMode="External"/><Relationship Id="rId27" Type="http://schemas.openxmlformats.org/officeDocument/2006/relationships/hyperlink" Target="http://www.nevo.co.il/case/6728060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2017-12-04T14:53:00Z</dcterms:created>
  <dc:creator> </dc:creator>
  <dc:description/>
  <cp:keywords/>
  <dc:language>en-IL</dc:language>
  <cp:lastModifiedBy>run</cp:lastModifiedBy>
  <dcterms:modified xsi:type="dcterms:W3CDTF">2017-12-04T14:53:00Z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משטרת ישראל תביעות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יהון (מתן) בקטאו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7977989:3;18731576:3;3718107:2;6728060:2</vt:lpwstr>
  </property>
  <property fmtid="{D5CDD505-2E9C-101B-9397-08002B2CF9AE}" pid="9" name="CITY">
    <vt:lpwstr>רמ'</vt:lpwstr>
  </property>
  <property fmtid="{D5CDD505-2E9C-101B-9397-08002B2CF9AE}" pid="10" name="DATE">
    <vt:lpwstr>20150608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70301/025;192:2;379</vt:lpwstr>
  </property>
  <property fmtid="{D5CDD505-2E9C-101B-9397-08002B2CF9AE}" pid="15" name="LAWYER">
    <vt:lpwstr>נטליה אוסטרובסקי;סנדי ליפשיץ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43750</vt:lpwstr>
  </property>
  <property fmtid="{D5CDD505-2E9C-101B-9397-08002B2CF9AE}" pid="22" name="NEWPARTB">
    <vt:lpwstr>08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380020150608</vt:lpwstr>
  </property>
  <property fmtid="{D5CDD505-2E9C-101B-9397-08002B2CF9AE}" pid="34" name="TYPE_N_DATE">
    <vt:lpwstr>38020150608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