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43926-03-11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דסאלין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43947-03-11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אנדינט דסאלין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אלמוג בן חמו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גדי ציון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אנדינט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דסאלין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כנגד הנאשם הוגש כתב אישום המייחס לו עבירות של פציעה בנסיבות מחמירות לפי </w:t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334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335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והחזקת סכין שלא כדין לפי </w:t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186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לחוק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תחילה כפר במיוחס לו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נשמעו חלק מעדי התביעה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שמיעת עדותו של המתלונן הנאשם ביקש להודות בכתב האישום כלשונו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כך ניתנה הכרעת דין והנאשם הורשע בעבירות שפורטו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הצדדים לא הגיעו להסדר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03.03.11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 ברמלה פרץ ויכוח בין הנאשם לבין המתלונן על רקע ויכוח קודם בין השניים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הקטטה הכו השניים זה את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הקטטה שלף הנאשם סכין ופצע את המתלונן שלא כדין בכך שדקר אותו באמצעות הסכין בכל חלקי גופו וגרם לו למספר פציעות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פצע דקירה באספקט חיצוני של מרפק 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פצע דקירה מאחורי ירך 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פצע חתך שטחי בלחי 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פצע חתך שטחי בצוואר שמאל ופצע דקירה בבטן ימנית תחתונה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הנאשם נזקק המתלונן לטיפול רפואי בביה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אסף הרופא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ושוחרר כעבור יומיים לאחר שעבר טיפול לאיחוי הפצעים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שתי הרשעות קודמות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הרשעתו הראשונה עניינה היעדרות מן השירות הצבאי משנת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ואשר בגינה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הרשעתו השנייה מבית משפט השלום 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13.01.11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עניינה עבירות של ניסיון להיזק ברכוש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שוטר במילוי תפקידו והעלבת עובד 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בהרשעתו השנייה הנאשם נדון לקנס ומאסר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חל במקרה שבפני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בטיעוניו לעונש על החומרה היתרה שעולה מתוך תת תרבות הסכין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יש בה כדי לפגוע בשלום הציבור וברווחתו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צורך להכביר מילים בנוגע לחומרת העבירות בהן הורשע המערער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את תופעת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הסכינאות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יש למגר וזאת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מסר ברור של בתי המשפט בדמות ענישה מרתיעה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הצביע על הנסיבות הכלליות של האירוע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מצביע על כך שאירעה קטטה קודמת בין הנאשם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על רקע כך שהמתלונן שאל מהנאשם דיסק והדיסק לא הוחזר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אף העיד בפני כי מבחינה פיזית הוא יכול לגבור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שמימדיו קטנים יותר וכי להערכתו הנאשם שמר לו טינה עוד מהקטטה הקודמת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באירוע שבפני הנאשם היה מצויד בסכין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ולטענת המתלונן הנאשם הפתיע אותו במכה מאחור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היו חילופי מהלומות 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במהלכן הנאשם שלף את הסכין והחל לדקור באמצעותה את 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לקחתי בחשבון את העובדה שמתוך עיון בסיכום האשפוז של המתלונן בבית החולים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אסף הרופא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05.03.11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ששוחרר מבית החולים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לא היה ממצא חבלתי באיברי החזה והבטן וכי פצע הדקירה אינו חודר בבטן ימנית תחתונה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נמצאים סימנים קליניים או רנטגניים של פגיעה חודרת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פסקה אחרונה לסיכום האשפוז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בבחור צעיר 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לערך שזהו לו מאסרו הממשי הראשון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באיזון שבין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הכלליות שאפפו את ביצוע העבירות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חומרת העבירות שבהן הורשע הנני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Times New Roman" w:hAnsi="Times New Roman" w:cs="Times New Roman"/>
        </w:rPr>
      </w:pPr>
      <w:r>
        <w:rPr>
          <w:rtl w:val="true"/>
        </w:rPr>
        <w:t xml:space="preserve">מאסר בפועל למשך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מיום </w:t>
      </w:r>
      <w:r>
        <w:rPr/>
        <w:t>17.03.11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ממועד שחרורו לא יבצע עבירת אלימות</w:t>
      </w:r>
      <w:r>
        <w:rPr>
          <w:rtl w:val="true"/>
        </w:rPr>
        <w:t xml:space="preserve">, </w:t>
      </w:r>
      <w:r>
        <w:rPr>
          <w:rtl w:val="true"/>
        </w:rPr>
        <w:t xml:space="preserve">למעט עבירה לפי סעיף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ממועד שחרורו לא יבצע עבירה לפי סעיף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 xml:space="preserve">הנאשם ישלם פיצוי למתלונן בסך של </w:t>
      </w:r>
      <w:r>
        <w:rPr/>
        <w:t>1,500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זכות ערעור לבית המשפט המחוזי במחוז מרכז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43926-03-11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אנדינט דסאלין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2011-06-06T06:45:00Z</dcterms:created>
  <dc:creator> </dc:creator>
  <dc:description/>
  <cp:keywords/>
  <dc:language>en-IL</dc:language>
  <cp:lastModifiedBy>hofit</cp:lastModifiedBy>
  <dcterms:modified xsi:type="dcterms:W3CDTF">2011-06-06T06:45:00Z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אנדינט דסאלין</vt:lpwstr>
  </property>
  <property fmtid="{D5CDD505-2E9C-101B-9397-08002B2CF9AE}" pid="4" name="CITY">
    <vt:lpwstr>רמ'</vt:lpwstr>
  </property>
  <property fmtid="{D5CDD505-2E9C-101B-9397-08002B2CF9AE}" pid="5" name="DATE">
    <vt:lpwstr>20110605</vt:lpwstr>
  </property>
  <property fmtid="{D5CDD505-2E9C-101B-9397-08002B2CF9AE}" pid="6" name="JUDGE">
    <vt:lpwstr>הישאם אבו שחאדה</vt:lpwstr>
  </property>
  <property fmtid="{D5CDD505-2E9C-101B-9397-08002B2CF9AE}" pid="7" name="NEWPARTA">
    <vt:lpwstr>43926</vt:lpwstr>
  </property>
  <property fmtid="{D5CDD505-2E9C-101B-9397-08002B2CF9AE}" pid="8" name="NEWPARTB">
    <vt:lpwstr>03</vt:lpwstr>
  </property>
  <property fmtid="{D5CDD505-2E9C-101B-9397-08002B2CF9AE}" pid="9" name="NEWPARTC">
    <vt:lpwstr>11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RemarkFileName">
    <vt:lpwstr>shalom sh 11 03 43926 508 htm</vt:lpwstr>
  </property>
  <property fmtid="{D5CDD505-2E9C-101B-9397-08002B2CF9AE}" pid="13" name="TYPE">
    <vt:lpwstr>3</vt:lpwstr>
  </property>
  <property fmtid="{D5CDD505-2E9C-101B-9397-08002B2CF9AE}" pid="14" name="TYPE_ABS_DATE">
    <vt:lpwstr>380020110605</vt:lpwstr>
  </property>
  <property fmtid="{D5CDD505-2E9C-101B-9397-08002B2CF9AE}" pid="15" name="TYPE_N_DATE">
    <vt:lpwstr>38020110605</vt:lpwstr>
  </property>
  <property fmtid="{D5CDD505-2E9C-101B-9397-08002B2CF9AE}" pid="16" name="WORDNUMPAGES">
    <vt:lpwstr>3</vt:lpwstr>
  </property>
</Properties>
</file>