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44130-07-10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קאדר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מתמחה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דוידי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עימאד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קאדר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בעצמו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רעד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מוחמד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>.</w:t>
        <w:tab/>
      </w:r>
      <w:bookmarkStart w:id="6" w:name="ABSTRACT_START"/>
      <w:bookmarkEnd w:id="6"/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יסוד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הודאתו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טיעון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חלקי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144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א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רישא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וסיפא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2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 [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].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עובדות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כתב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22.7.10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CZ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טעון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במחסנית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ובתוכה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תואמים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במגירה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שבשולחן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הכתיבה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שבמשרדו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bookmarkStart w:id="7" w:name="ABSTRACT_END"/>
      <w:bookmarkEnd w:id="7"/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ההסדר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הגבילה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לעתירה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וקנס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רשאי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לטעון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חופשי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ייאמר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בישיבת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18.1.11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נשלח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החלטתו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סג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נ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גולדס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לממונה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לקבלת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חוות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דעת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בעניינו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בסופו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קיומן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וקבלת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חוות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דעת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חוזרות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מתאים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</w:rPr>
      </w:pPr>
      <w:r>
        <w:rPr>
          <w:rFonts w:cs="David"/>
        </w:rPr>
        <w:t>3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90</w:t>
      </w:r>
      <w:r>
        <w:rPr>
          <w:rStyle w:val="normal-h"/>
          <w:rFonts w:cs="David"/>
          <w:rtl w:val="true"/>
        </w:rPr>
        <w:t xml:space="preserve">',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14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השאר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הבהירה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אמנם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מחלוקת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הוזהר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סכנה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לחייו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מנת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להגן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עצמו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העובדה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שנקט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באמצעים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לרכישת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שיכול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לנקוט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אסורה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ולמען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שכמותו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המבוקשת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חורגת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הנוהגת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לתמיכה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בטיעוניה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פסק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דינו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ובראן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hyperlink r:id="rId3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5961/08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u w:val="single"/>
          <w:rtl w:val="true"/>
        </w:rPr>
        <w:t>רג</w:t>
      </w:r>
      <w:r>
        <w:rPr>
          <w:rStyle w:val="normal-h"/>
          <w:rFonts w:cs="David"/>
          <w:u w:val="single"/>
          <w:rtl w:val="true"/>
        </w:rPr>
        <w:t>'</w:t>
      </w:r>
      <w:r>
        <w:rPr>
          <w:rStyle w:val="normal-h"/>
          <w:rFonts w:cs="David"/>
          <w:u w:val="single"/>
          <w:rtl w:val="true"/>
        </w:rPr>
        <w:t>בי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נגד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מדינת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6.5.2009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והדגיש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המצדיק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סטייה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המתבקשת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רגילות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לטענתו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90</w:t>
      </w:r>
      <w:r>
        <w:rPr>
          <w:rStyle w:val="normal-h"/>
          <w:rFonts w:cs="David"/>
          <w:rtl w:val="true"/>
        </w:rPr>
        <w:t xml:space="preserve">',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מאז</w:t>
      </w:r>
      <w:r>
        <w:rPr>
          <w:rStyle w:val="normal-h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לסורו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הייחוד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מהעובדה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הוזהר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25.7.10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/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שנוצרה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וכשמשטרת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בטחונו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רכש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לטענתו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בעתירת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ההכרה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דופן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מאחרורי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ובריח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עותר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בהשתת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  <w:color w:val="FF0000"/>
        </w:rPr>
      </w:pPr>
      <w:r>
        <w:rPr>
          <w:rFonts w:cs="David"/>
        </w:rPr>
        <w:t>5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בדברו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מנת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להגן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כשאכן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מנת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לשדוד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לרצוח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הצדק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נפיצות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התופעה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באזורנו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הגלומה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מחייבים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השתת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מוחשית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הרבים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עמדת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בוודאי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מבוססת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המתחייבת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למשל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הלכת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אבו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דחאל</w:t>
      </w:r>
      <w:r>
        <w:rPr>
          <w:rStyle w:val="normal-h"/>
          <w:rFonts w:cs="David"/>
          <w:rtl w:val="true"/>
        </w:rPr>
        <w:t xml:space="preserve">: </w:t>
      </w:r>
      <w:hyperlink r:id="rId4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2718/04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u w:val="single"/>
          <w:rtl w:val="true"/>
        </w:rPr>
        <w:t>פואד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אבו</w:t>
      </w:r>
      <w:r>
        <w:rPr>
          <w:rStyle w:val="normal-h"/>
          <w:rFonts w:cs="David"/>
          <w:u w:val="single"/>
          <w:rtl w:val="true"/>
        </w:rPr>
        <w:t>-</w:t>
      </w:r>
      <w:r>
        <w:rPr>
          <w:rStyle w:val="normal-h"/>
          <w:rFonts w:cs="David"/>
          <w:u w:val="single"/>
          <w:rtl w:val="true"/>
        </w:rPr>
        <w:t>דחאל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נגד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מדינת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29.3.2004</w:t>
      </w:r>
      <w:r>
        <w:rPr>
          <w:rStyle w:val="normal-h"/>
          <w:rFonts w:cs="David"/>
          <w:rtl w:val="true"/>
        </w:rPr>
        <w:t xml:space="preserve">],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קיומו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בביתו</w:t>
      </w:r>
      <w:r>
        <w:rPr>
          <w:rStyle w:val="normal-h"/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7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ולמרות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שוכנעתי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מבסס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ומהטיעונים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יליד</w:t>
      </w:r>
      <w:r>
        <w:rPr>
          <w:rtl w:val="true"/>
        </w:rPr>
        <w:t xml:space="preserve"> </w:t>
      </w:r>
      <w:r>
        <w:rPr>
          <w:rFonts w:cs="David"/>
        </w:rPr>
        <w:t>1971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בהסתבכויות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משנים</w:t>
      </w:r>
      <w:r>
        <w:rPr>
          <w:rtl w:val="true"/>
        </w:rPr>
        <w:t xml:space="preserve"> </w:t>
      </w:r>
      <w:r>
        <w:rPr>
          <w:rFonts w:cs="David"/>
        </w:rPr>
        <w:t>1992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1998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יולי</w:t>
      </w:r>
      <w:r>
        <w:rPr>
          <w:rtl w:val="true"/>
        </w:rPr>
        <w:t xml:space="preserve"> </w:t>
      </w:r>
      <w:r>
        <w:rPr>
          <w:rFonts w:cs="David"/>
        </w:rPr>
        <w:t>2010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הוזהר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הנראה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אמצעים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להבטחה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הסתפקה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אזהרות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אמנם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במחלוקת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לסורו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נראה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לטעמי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המיידית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לטשטשם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חירותו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מגבילים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הסתבך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בפלילים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שנקלע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המסוכנת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לקראתו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מרתיעה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וקנס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</w:rPr>
      </w:pPr>
      <w:r>
        <w:rPr>
          <w:rFonts w:cs="David"/>
        </w:rPr>
        <w:t>8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האמור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גוזרת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הבאים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קדישא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המפורטים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בחוות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14.12.2011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6.3.2012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השעה</w:t>
      </w:r>
      <w:r>
        <w:rPr>
          <w:rtl w:val="true"/>
        </w:rPr>
        <w:t xml:space="preserve"> </w:t>
      </w:r>
      <w:r>
        <w:rPr>
          <w:rFonts w:cs="David"/>
        </w:rPr>
        <w:t>8:00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במפקדת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יחידת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מובהר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לעדכן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בכתובת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  <w:tab/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ובביקורות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מובהר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-h1"/>
          <w:rFonts w:cs="David"/>
          <w:color w:val="FFFFFF"/>
          <w:sz w:val="2"/>
          <w:szCs w:val="2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-h1"/>
          <w:rFonts w:cs="David"/>
          <w:color w:val="FFFFFF"/>
          <w:sz w:val="2"/>
          <w:szCs w:val="2"/>
        </w:rPr>
      </w:pPr>
      <w:r>
        <w:rPr>
          <w:rStyle w:val="normal-h1-h1"/>
          <w:rFonts w:cs="David"/>
          <w:color w:val="FFFFFF"/>
          <w:sz w:val="2"/>
          <w:szCs w:val="2"/>
        </w:rPr>
        <w:t>5129371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Style w:val="normal-h1-h1"/>
          <w:rFonts w:cs="David"/>
          <w:color w:val="FFFFFF"/>
          <w:sz w:val="2"/>
          <w:szCs w:val="2"/>
        </w:rPr>
        <w:t>54678313</w:t>
      </w:r>
      <w:r>
        <w:rPr>
          <w:rStyle w:val="normal-h1-h1"/>
          <w:rFonts w:cs="David"/>
          <w:rtl w:val="true"/>
        </w:rPr>
        <w:tab/>
      </w:r>
      <w:r>
        <w:rPr>
          <w:rStyle w:val="normal-h1-h1"/>
          <w:rFonts w:cs="David"/>
          <w:rtl w:val="true"/>
        </w:rPr>
        <w:t>מאסר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על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תנאי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של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10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חודשים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למשך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3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שנים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מהיום</w:t>
      </w:r>
      <w:r>
        <w:rPr>
          <w:rStyle w:val="normal-h1-h1"/>
          <w:rFonts w:cs="David"/>
          <w:rtl w:val="true"/>
        </w:rPr>
        <w:t xml:space="preserve">, </w:t>
      </w:r>
      <w:r>
        <w:rPr>
          <w:rStyle w:val="normal-h1-h1"/>
          <w:rFonts w:cs="David"/>
          <w:rtl w:val="true"/>
        </w:rPr>
        <w:t>שלא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יעבור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עבירות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בנשק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לפי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סעיף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144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ל</w:t>
      </w:r>
      <w:hyperlink r:id="rId5">
        <w:r>
          <w:rPr>
            <w:rStyle w:val="Hyperlink"/>
            <w:rFonts w:cs="David"/>
            <w:color w:val="0000FF"/>
            <w:sz w:val="20"/>
            <w:sz w:val="20"/>
            <w:szCs w:val="20"/>
            <w:u w:val="single"/>
            <w:rtl w:val="true"/>
          </w:rPr>
          <w:t>חוק</w:t>
        </w:r>
        <w:r>
          <w:rPr>
            <w:rStyle w:val="Hyperlink"/>
            <w:color w:val="0000FF"/>
            <w:sz w:val="20"/>
            <w:sz w:val="20"/>
            <w:szCs w:val="20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0"/>
            <w:sz w:val="20"/>
            <w:szCs w:val="20"/>
            <w:u w:val="single"/>
            <w:rtl w:val="true"/>
          </w:rPr>
          <w:t>העונשין</w:t>
        </w:r>
      </w:hyperlink>
      <w:r>
        <w:rPr>
          <w:rStyle w:val="normal-h1-h1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Style w:val="normal-h1-h1"/>
          <w:rFonts w:cs="David"/>
          <w:rtl w:val="true"/>
        </w:rPr>
        <w:t>קנס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בסך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4,000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eastAsia="David" w:cs="David" w:ascii="David" w:hAnsi="David"/>
          <w:rtl w:val="true"/>
        </w:rPr>
        <w:t>₪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או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40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ימי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מאסר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תמורתו</w:t>
      </w:r>
      <w:r>
        <w:rPr>
          <w:rStyle w:val="normal-h1-h1"/>
          <w:rFonts w:cs="David"/>
          <w:rtl w:val="true"/>
        </w:rPr>
        <w:t xml:space="preserve">, </w:t>
      </w:r>
      <w:r>
        <w:rPr>
          <w:rStyle w:val="normal-h1-h1"/>
          <w:rFonts w:cs="David"/>
          <w:rtl w:val="true"/>
        </w:rPr>
        <w:t>אשר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יקוזז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מפיקדון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קיים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בתיק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המ</w:t>
      </w:r>
      <w:r>
        <w:rPr>
          <w:rStyle w:val="normal-h1-h1"/>
          <w:rFonts w:cs="David"/>
          <w:rtl w:val="true"/>
        </w:rPr>
        <w:t>"</w:t>
      </w:r>
      <w:r>
        <w:rPr>
          <w:rStyle w:val="normal-h1-h1"/>
          <w:rFonts w:cs="David"/>
          <w:rtl w:val="true"/>
        </w:rPr>
        <w:t>ת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–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והיתרה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–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אם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ישנה</w:t>
      </w:r>
      <w:r>
        <w:rPr>
          <w:rStyle w:val="normal-h1-h1"/>
          <w:rFonts w:cs="David"/>
          <w:rtl w:val="true"/>
        </w:rPr>
        <w:t xml:space="preserve">, </w:t>
      </w:r>
      <w:r>
        <w:rPr>
          <w:rStyle w:val="normal-h1-h1"/>
          <w:rFonts w:cs="David"/>
          <w:rtl w:val="true"/>
        </w:rPr>
        <w:t>תוחזר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לעו</w:t>
      </w:r>
      <w:r>
        <w:rPr>
          <w:rStyle w:val="normal-h1-h1"/>
          <w:rFonts w:cs="David"/>
          <w:rtl w:val="true"/>
        </w:rPr>
        <w:t>"</w:t>
      </w:r>
      <w:r>
        <w:rPr>
          <w:rStyle w:val="normal-h1-h1"/>
          <w:rFonts w:cs="David"/>
          <w:rtl w:val="true"/>
        </w:rPr>
        <w:t>ד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מוחמד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רעד</w:t>
      </w:r>
      <w:r>
        <w:rPr>
          <w:rStyle w:val="normal-h1-h1"/>
          <w:rFonts w:cs="David"/>
          <w:rtl w:val="true"/>
        </w:rPr>
        <w:t xml:space="preserve">, </w:t>
      </w:r>
      <w:r>
        <w:rPr>
          <w:rStyle w:val="normal-h1-h1"/>
          <w:rFonts w:cs="David"/>
          <w:rtl w:val="true"/>
        </w:rPr>
        <w:t>בהסכמת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הנאשם</w:t>
      </w:r>
      <w:r>
        <w:rPr>
          <w:rStyle w:val="normal-h1-h1"/>
          <w:rFonts w:cs="David"/>
          <w:rtl w:val="true"/>
        </w:rPr>
        <w:t>.</w:t>
      </w:r>
    </w:p>
    <w:p>
      <w:pPr>
        <w:pStyle w:val="normal-p"/>
        <w:keepNext w:val="true"/>
        <w:bidi w:val="1"/>
        <w:spacing w:before="0" w:after="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-p"/>
        <w:keepNext w:val="true"/>
        <w:bidi w:val="1"/>
        <w:spacing w:before="0" w:after="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-p"/>
        <w:bidi w:val="1"/>
        <w:ind w:hanging="720" w:start="720" w:end="0"/>
        <w:jc w:val="both"/>
        <w:rPr>
          <w:rStyle w:val="normal-h"/>
          <w:b/>
          <w:bCs/>
        </w:rPr>
      </w:pPr>
      <w:r>
        <w:rPr>
          <w:rFonts w:cs="David"/>
          <w:rtl w:val="true"/>
        </w:rPr>
        <w:tab/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לחילוט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ind w:hanging="720" w:start="720" w:end="0"/>
        <w:jc w:val="both"/>
        <w:rPr>
          <w:rStyle w:val="normal-h"/>
          <w:rFonts w:cs="David"/>
          <w:b/>
          <w:bCs/>
        </w:rPr>
      </w:pPr>
      <w:r>
        <w:rPr>
          <w:rStyle w:val="normal-h"/>
          <w:rFonts w:cs="David"/>
          <w:b/>
          <w:b/>
          <w:bCs/>
          <w:rtl w:val="true"/>
        </w:rPr>
        <w:t>הודעה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זכות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ערעור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לבית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המחוזי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בתוך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</w:rPr>
        <w:t>45</w:t>
      </w:r>
      <w:r>
        <w:rPr>
          <w:rStyle w:val="normal-h"/>
          <w:rFonts w:cs="David"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יום</w:t>
      </w:r>
      <w:r>
        <w:rPr>
          <w:rStyle w:val="normal-h"/>
          <w:rFonts w:cs="David"/>
          <w:b/>
          <w:bCs/>
          <w:rtl w:val="true"/>
        </w:rPr>
        <w:t xml:space="preserve">. </w:t>
      </w:r>
    </w:p>
    <w:p>
      <w:pPr>
        <w:pStyle w:val="normal-p"/>
        <w:bidi w:val="1"/>
        <w:ind w:hanging="720" w:start="720" w:end="0"/>
        <w:jc w:val="both"/>
        <w:rPr/>
      </w:pPr>
      <w:r>
        <w:rPr>
          <w:rStyle w:val="normal-h"/>
          <w:rFonts w:cs="David"/>
          <w:b/>
          <w:b/>
          <w:bCs/>
          <w:rtl w:val="true"/>
        </w:rPr>
        <w:t>המזכירות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תשלח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העתק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גזר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הדין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לממונה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עבודות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השירות</w:t>
      </w:r>
      <w:r>
        <w:rPr>
          <w:rStyle w:val="normal-h"/>
          <w:rFonts w:cs="David"/>
          <w:b/>
          <w:bCs/>
          <w:rtl w:val="true"/>
        </w:rPr>
        <w:t>.</w:t>
      </w:r>
    </w:p>
    <w:p>
      <w:pPr>
        <w:pStyle w:val="Normal"/>
        <w:ind w:end="0"/>
        <w:jc w:val="end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44130-07-10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עימאד עבד אל קאדר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normal-h1-h1">
    <w:name w:val="normal-h1-h1"/>
    <w:basedOn w:val="DefaultParagraphFont"/>
    <w:qFormat/>
    <w:rPr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2;&#1506;&#1508;%205961/08" TargetMode="External"/><Relationship Id="rId4" Type="http://schemas.openxmlformats.org/officeDocument/2006/relationships/hyperlink" Target="http://www.nevo.co.il/links/psika/?link=&#1512;&#1506;&#1508;%202718/04" TargetMode="External"/><Relationship Id="rId5" Type="http://schemas.openxmlformats.org/officeDocument/2006/relationships/hyperlink" Target="http://www.nevo.co.il/law_html/law01/073_002.htm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2012-02-16T13:01:00Z</dcterms:created>
  <dc:creator> </dc:creator>
  <dc:description/>
  <cp:keywords/>
  <dc:language>en-IL</dc:language>
  <cp:lastModifiedBy>hofit</cp:lastModifiedBy>
  <dcterms:modified xsi:type="dcterms:W3CDTF">2012-02-16T13:01:00Z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עימאד עבד אל קאדר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כ"ס</vt:lpwstr>
  </property>
  <property fmtid="{D5CDD505-2E9C-101B-9397-08002B2CF9AE}" pid="9" name="DATE">
    <vt:lpwstr>20120212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דנה מרשק מרום</vt:lpwstr>
  </property>
  <property fmtid="{D5CDD505-2E9C-101B-9397-08002B2CF9AE}" pid="13" name="LAWYER">
    <vt:lpwstr>רעד מוחמד;ישראל;בן דוידי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44130</vt:lpwstr>
  </property>
  <property fmtid="{D5CDD505-2E9C-101B-9397-08002B2CF9AE}" pid="20" name="NEWPARTB">
    <vt:lpwstr>07</vt:lpwstr>
  </property>
  <property fmtid="{D5CDD505-2E9C-101B-9397-08002B2CF9AE}" pid="21" name="NEWPARTC">
    <vt:lpwstr>10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380020120212</vt:lpwstr>
  </property>
  <property fmtid="{D5CDD505-2E9C-101B-9397-08002B2CF9AE}" pid="32" name="TYPE_N_DATE">
    <vt:lpwstr>38020120212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