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wTable_End"/>
            <w:bookmarkStart w:id="1" w:name="LastJudge"/>
            <w:bookmarkStart w:id="2" w:name="FirstLawyer"/>
            <w:bookmarkEnd w:id="0"/>
            <w:bookmarkEnd w:id="1"/>
            <w:bookmarkEnd w:id="2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44352-03-12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שלזינגר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3" w:name="FirstAppellant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שמאי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בקר</w:t>
            </w:r>
          </w:p>
        </w:tc>
      </w:tr>
    </w:tbl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המאשימה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פלילי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המיסים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בהתאמה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start"/>
        <w:rPr/>
      </w:pP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/>
          <w:bCs/>
          <w:rtl w:val="true"/>
        </w:rPr>
        <w:t>נאשמים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שלזינגר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rtl w:val="true"/>
        </w:rPr>
        <w:t>טדנט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קינן</w:t>
      </w:r>
    </w:p>
    <w:p>
      <w:pPr>
        <w:pStyle w:val="Normal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420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זיוף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מזויף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זיוף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בתחבולה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החשבונית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נירטל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340,000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מנהל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מרמה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זיוף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מזויף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זיוף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בתחבולה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החשבונית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בקובעו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גלויים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האנושה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למעבידו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הגונב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המעביד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המנכ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בכבודו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ובעצמו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השיטתיות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נירטל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שפרוטה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נירטל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יונח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נלוות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המעביד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שתוכננו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בנירטל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טרויאני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שנרתע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ומזיוף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בהעלימו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וחסכון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נירטל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340,000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center"/>
        <w:rPr/>
      </w:pPr>
      <w:bookmarkStart w:id="7" w:name="PsakDin"/>
      <w:bookmarkEnd w:id="7"/>
      <w:r>
        <w:rPr>
          <w:rFonts w:ascii="Arial" w:hAnsi="Arial" w:cs="FrankRuehl"/>
          <w:b/>
          <w:b/>
          <w:bCs/>
          <w:sz w:val="36"/>
          <w:sz w:val="36"/>
          <w:szCs w:val="36"/>
          <w:rtl w:val="true"/>
        </w:rPr>
        <w:t>ג</w:t>
      </w:r>
      <w:r>
        <w:rPr>
          <w:rFonts w:ascii="Arial" w:hAnsi="Arial" w:eastAsia="Arial" w:cs="Arial"/>
          <w:b/>
          <w:b/>
          <w:bCs/>
          <w:sz w:val="36"/>
          <w:sz w:val="36"/>
          <w:szCs w:val="3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6"/>
          <w:sz w:val="36"/>
          <w:szCs w:val="36"/>
          <w:rtl w:val="true"/>
        </w:rPr>
        <w:t>ז</w:t>
      </w:r>
      <w:r>
        <w:rPr>
          <w:rFonts w:ascii="Arial" w:hAnsi="Arial" w:eastAsia="Arial" w:cs="Arial"/>
          <w:b/>
          <w:b/>
          <w:bCs/>
          <w:sz w:val="36"/>
          <w:sz w:val="36"/>
          <w:szCs w:val="3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6"/>
          <w:sz w:val="36"/>
          <w:szCs w:val="36"/>
          <w:rtl w:val="true"/>
        </w:rPr>
        <w:t>ר</w:t>
      </w:r>
      <w:r>
        <w:rPr>
          <w:rFonts w:ascii="Arial" w:hAnsi="Arial" w:eastAsia="Arial" w:cs="Arial"/>
          <w:b/>
          <w:b/>
          <w:bCs/>
          <w:sz w:val="36"/>
          <w:sz w:val="36"/>
          <w:szCs w:val="36"/>
          <w:rtl w:val="true"/>
        </w:rPr>
        <w:t xml:space="preserve">   </w:t>
      </w:r>
      <w:r>
        <w:rPr>
          <w:rFonts w:ascii="Arial" w:hAnsi="Arial" w:cs="FrankRuehl"/>
          <w:b/>
          <w:b/>
          <w:bCs/>
          <w:sz w:val="36"/>
          <w:sz w:val="36"/>
          <w:szCs w:val="36"/>
          <w:rtl w:val="true"/>
        </w:rPr>
        <w:t>ד</w:t>
      </w:r>
      <w:r>
        <w:rPr>
          <w:rFonts w:ascii="Arial" w:hAnsi="Arial" w:eastAsia="Arial" w:cs="Arial"/>
          <w:b/>
          <w:b/>
          <w:bCs/>
          <w:sz w:val="36"/>
          <w:sz w:val="36"/>
          <w:szCs w:val="3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6"/>
          <w:sz w:val="36"/>
          <w:szCs w:val="36"/>
          <w:rtl w:val="true"/>
        </w:rPr>
        <w:t>י</w:t>
      </w:r>
      <w:r>
        <w:rPr>
          <w:rFonts w:ascii="Arial" w:hAnsi="Arial" w:eastAsia="Arial" w:cs="Arial"/>
          <w:b/>
          <w:b/>
          <w:bCs/>
          <w:sz w:val="36"/>
          <w:sz w:val="36"/>
          <w:szCs w:val="3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6"/>
          <w:sz w:val="36"/>
          <w:szCs w:val="36"/>
          <w:rtl w:val="true"/>
        </w:rPr>
        <w:t>ן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שלזינגר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טדנט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21.1.14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זיוף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2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23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שלגביה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החשבונית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hyperlink r:id="rId25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כמנכ</w:t>
      </w:r>
      <w:r>
        <w:rPr>
          <w:rtl w:val="true"/>
        </w:rPr>
        <w:t>"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נירטל</w:t>
      </w:r>
      <w:r>
        <w:rPr>
          <w:rtl w:val="true"/>
        </w:rPr>
        <w:t xml:space="preserve">").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ואבטחתם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).</w:t>
        <w:tab/>
      </w:r>
      <w:r>
        <w:rPr>
          <w:rtl w:val="true"/>
        </w:rPr>
        <w:t xml:space="preserve"> </w:t>
        <w:br/>
      </w:r>
      <w:r>
        <w:rPr>
          <w:rtl w:val="true"/>
        </w:rPr>
        <w:br/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טדנט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+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tl w:val="true"/>
        </w:rPr>
        <w:t>: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2006-2009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המורשים</w:t>
      </w:r>
      <w:r>
        <w:rPr>
          <w:rtl w:val="true"/>
        </w:rPr>
        <w:t xml:space="preserve">, </w:t>
      </w:r>
      <w:r>
        <w:rPr>
          <w:rtl w:val="true"/>
        </w:rPr>
        <w:t>לכארבעים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160,000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השיטה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שיקים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2007-2009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המורשים</w:t>
      </w:r>
      <w:r>
        <w:rPr>
          <w:rtl w:val="true"/>
        </w:rPr>
        <w:t xml:space="preserve">,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כתריסר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השיטה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שיקים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2007-2009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המורשים</w:t>
      </w:r>
      <w:r>
        <w:rPr>
          <w:rtl w:val="true"/>
        </w:rPr>
        <w:t xml:space="preserve">,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טדנט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האשראי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2008-2009</w:t>
      </w:r>
      <w:r>
        <w:rPr>
          <w:rtl w:val="true"/>
        </w:rPr>
        <w:t xml:space="preserve">,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ההשכרה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שלזינגר</w:t>
      </w:r>
      <w:r>
        <w:rPr>
          <w:rtl w:val="true"/>
        </w:rPr>
        <w:t xml:space="preserve">, </w:t>
      </w:r>
      <w:r>
        <w:rPr>
          <w:rtl w:val="true"/>
        </w:rPr>
        <w:t>כמנכ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2008-2009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52,000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2007-2010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tl w:val="true"/>
        </w:rPr>
        <w:t xml:space="preserve">,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>-</w:t>
      </w:r>
      <w:r>
        <w:rPr>
          <w:rtl w:val="true"/>
        </w:rPr>
        <w:t>פורענות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שולית</w:t>
      </w:r>
      <w:r>
        <w:rPr>
          <w:rtl w:val="true"/>
        </w:rPr>
        <w:t xml:space="preserve">" </w:t>
      </w:r>
      <w:r>
        <w:rPr>
          <w:rtl w:val="true"/>
        </w:rPr>
        <w:t>שבהן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וזייפו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9.12.14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חדד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>-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הכלכליות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tl w:val="true"/>
        </w:rPr>
        <w:t xml:space="preserve">,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מקורביו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תרגיל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טרידנט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נטו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  <w:tab/>
        <w:tab/>
      </w:r>
      <w:r>
        <w:rPr>
          <w:rtl w:val="true"/>
        </w:rPr>
        <w:br/>
        <w:br/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ויסקין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הקרדיולוגית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איכילוב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לאחריהן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ויסקין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השומע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tl w:val="true"/>
        </w:rPr>
        <w:t xml:space="preserve">,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גדודית</w:t>
      </w:r>
      <w:r>
        <w:rPr>
          <w:rtl w:val="true"/>
        </w:rPr>
        <w:t xml:space="preserve">, </w:t>
      </w:r>
      <w:r>
        <w:rPr>
          <w:rtl w:val="true"/>
        </w:rPr>
        <w:t>לפצועים</w:t>
      </w:r>
      <w:r>
        <w:rPr>
          <w:rtl w:val="true"/>
        </w:rPr>
        <w:t xml:space="preserve">). </w:t>
      </w:r>
      <w:r>
        <w:rPr>
          <w:rtl w:val="true"/>
        </w:rPr>
        <w:t>הפרופסור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tl w:val="true"/>
        </w:rPr>
        <w:t xml:space="preserve">", </w:t>
      </w:r>
      <w:r>
        <w:rPr>
          <w:rtl w:val="true"/>
        </w:rPr>
        <w:t>האינתיפאדה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בט</w:t>
      </w:r>
      <w:r>
        <w:rPr>
          <w:rtl w:val="true"/>
        </w:rPr>
        <w:t>"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tl w:val="true"/>
        </w:rPr>
        <w:t xml:space="preserve">), </w:t>
      </w:r>
      <w:r>
        <w:rPr>
          <w:rtl w:val="true"/>
        </w:rPr>
        <w:t>אימונים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 -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דידי</w:t>
      </w:r>
      <w:r>
        <w:rPr>
          <w:rtl w:val="true"/>
        </w:rPr>
        <w:t xml:space="preserve">,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ויסקין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מרמרוש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, </w:t>
      </w:r>
      <w:r>
        <w:rPr>
          <w:rtl w:val="true"/>
        </w:rPr>
        <w:t>אינקובטורים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2012-2013</w:t>
      </w:r>
      <w:r>
        <w:rPr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צמצומים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, </w:t>
      </w:r>
      <w:r>
        <w:rPr>
          <w:rtl w:val="true"/>
        </w:rPr>
        <w:t>מהמורות</w:t>
      </w:r>
      <w:r>
        <w:rPr>
          <w:rtl w:val="true"/>
        </w:rPr>
        <w:t xml:space="preserve">, </w:t>
      </w:r>
      <w:r>
        <w:rPr>
          <w:rtl w:val="true"/>
        </w:rPr>
        <w:t>נסיונות</w:t>
      </w:r>
      <w:r>
        <w:rPr>
          <w:rtl w:val="true"/>
        </w:rPr>
        <w:t xml:space="preserve">,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ערטילאיים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: </w:t>
      </w:r>
      <w:r>
        <w:rPr>
          <w:rtl w:val="true"/>
        </w:rPr>
        <w:t>פרוטה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מבעליה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",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>.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תוך</w:t>
      </w:r>
      <w:r>
        <w:rPr>
          <w:rtl w:val="true"/>
        </w:rPr>
        <w:t xml:space="preserve">"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: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ייבלעו</w:t>
      </w:r>
      <w:r>
        <w:rPr>
          <w:rtl w:val="true"/>
        </w:rPr>
        <w:t xml:space="preserve">" </w:t>
      </w:r>
      <w:r>
        <w:rPr>
          <w:rtl w:val="true"/>
        </w:rPr>
        <w:t>וייכללו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לסיגרים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עישן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לפלוני</w:t>
      </w:r>
      <w:r>
        <w:rPr>
          <w:rtl w:val="true"/>
        </w:rPr>
        <w:t xml:space="preserve">.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בטיעוניהם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הוזמן</w:t>
      </w:r>
      <w:r>
        <w:rPr>
          <w:rtl w:val="true"/>
        </w:rPr>
        <w:t xml:space="preserve">"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),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שכשל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כשליו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,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tl w:val="true"/>
        </w:rPr>
        <w:t xml:space="preserve">,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;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שיקומיסט</w:t>
      </w:r>
      <w:r>
        <w:rPr>
          <w:rtl w:val="true"/>
        </w:rPr>
        <w:t xml:space="preserve">"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</w:t>
      </w:r>
      <w:r>
        <w:rPr>
          <w:rtl w:val="true"/>
        </w:rPr>
        <w:t xml:space="preserve">,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לתפארת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לתסקירו</w:t>
      </w:r>
      <w:r>
        <w:rPr>
          <w:rtl w:val="true"/>
        </w:rPr>
        <w:t xml:space="preserve">,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ולחומרתם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)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למעבידו</w:t>
      </w:r>
      <w:r>
        <w:rPr>
          <w:rtl w:val="true"/>
        </w:rPr>
        <w:t xml:space="preserve">, </w:t>
      </w:r>
      <w:r>
        <w:rPr>
          <w:rtl w:val="true"/>
        </w:rPr>
        <w:t>ולאפשרות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. </w:t>
      </w:r>
      <w:r>
        <w:rPr>
          <w:rtl w:val="true"/>
        </w:rPr>
        <w:t>שלזינגר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זיופים</w:t>
      </w:r>
      <w:r>
        <w:rPr>
          <w:rtl w:val="true"/>
        </w:rPr>
        <w:t xml:space="preserve">, </w:t>
      </w:r>
      <w:r>
        <w:rPr>
          <w:rtl w:val="true"/>
        </w:rPr>
        <w:t>שיקים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tl w:val="true"/>
        </w:rPr>
        <w:t xml:space="preserve">,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לחשיפתו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נפילה</w:t>
      </w:r>
      <w:r>
        <w:rPr>
          <w:rtl w:val="true"/>
        </w:rPr>
        <w:t xml:space="preserve">"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ספוראדי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משוכללת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קיימא</w:t>
      </w:r>
      <w:r>
        <w:rPr>
          <w:rtl w:val="true"/>
        </w:rPr>
        <w:t xml:space="preserve">,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הגבהת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זוטר</w:t>
      </w:r>
      <w:r>
        <w:rPr>
          <w:rtl w:val="true"/>
        </w:rPr>
        <w:t xml:space="preserve">, </w:t>
      </w:r>
      <w:r>
        <w:rPr>
          <w:rtl w:val="true"/>
        </w:rPr>
        <w:t>כספר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והמוציא</w:t>
      </w:r>
      <w:r>
        <w:rPr>
          <w:rtl w:val="true"/>
        </w:rPr>
        <w:t xml:space="preserve">, </w:t>
      </w:r>
      <w:r>
        <w:rPr>
          <w:rtl w:val="true"/>
        </w:rPr>
        <w:t>והמוציא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והמוציא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והמוציא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כלות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ממנכ</w:t>
      </w:r>
      <w:r>
        <w:rPr>
          <w:rtl w:val="true"/>
        </w:rPr>
        <w:t>"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העשוקה</w:t>
      </w:r>
      <w:r>
        <w:rPr>
          <w:rtl w:val="true"/>
        </w:rPr>
        <w:t xml:space="preserve">, </w:t>
      </w:r>
      <w:r>
        <w:rPr>
          <w:rtl w:val="true"/>
        </w:rPr>
        <w:t>מתכתבת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שמענו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שבגרון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בעמלם</w:t>
      </w:r>
      <w:r>
        <w:rPr>
          <w:rtl w:val="true"/>
        </w:rPr>
        <w:t xml:space="preserve">,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וההפסד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ונושים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ממקורביו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לנושיו</w:t>
      </w:r>
      <w:r>
        <w:rPr>
          <w:rtl w:val="true"/>
        </w:rPr>
        <w:t xml:space="preserve">.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</w:t>
      </w:r>
      <w:r>
        <w:rPr>
          <w:rtl w:val="true"/>
        </w:rPr>
        <w:t xml:space="preserve">, </w:t>
      </w:r>
      <w:r>
        <w:rPr>
          <w:rtl w:val="true"/>
        </w:rPr>
        <w:t>והסיגרים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. </w:t>
      </w:r>
      <w:r>
        <w:rPr>
          <w:rtl w:val="true"/>
        </w:rPr>
        <w:t>הסיגרים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), </w:t>
      </w:r>
      <w:r>
        <w:rPr>
          <w:rtl w:val="true"/>
        </w:rPr>
        <w:t>המסעדות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להיאמר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ממעבידיהם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26410-12-10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19.11.11</w:t>
      </w:r>
      <w:r>
        <w:rPr>
          <w:rtl w:val="true"/>
        </w:rPr>
        <w:t xml:space="preserve">;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מתמטיקה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מדויקת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 xml:space="preserve">, </w:t>
      </w:r>
      <w:r>
        <w:rPr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ובעצמו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משניות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נלוות</w:t>
      </w:r>
      <w:r>
        <w:rPr>
          <w:rtl w:val="true"/>
        </w:rPr>
        <w:t xml:space="preserve">"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המיסויי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ועתה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לרגיל</w:t>
      </w:r>
      <w:r>
        <w:rPr>
          <w:rtl w:val="true"/>
        </w:rPr>
        <w:t xml:space="preserve">".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tl w:val="true"/>
        </w:rPr>
        <w:t xml:space="preserve">, </w:t>
      </w:r>
      <w:r>
        <w:rPr>
          <w:rtl w:val="true"/>
        </w:rPr>
        <w:t>בנדון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ומהרשעה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להתחשב</w:t>
      </w:r>
      <w:r>
        <w:rPr>
          <w:rtl w:val="true"/>
        </w:rPr>
        <w:t xml:space="preserve">"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tl w:val="true"/>
        </w:rPr>
        <w:t xml:space="preserve">)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ויסקין</w:t>
      </w:r>
      <w:r>
        <w:rPr>
          <w:rtl w:val="true"/>
        </w:rPr>
        <w:t xml:space="preserve">,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בסלע</w:t>
      </w:r>
      <w:r>
        <w:rPr>
          <w:rtl w:val="true"/>
        </w:rPr>
        <w:t xml:space="preserve">,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שטח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tl w:val="true"/>
        </w:rPr>
        <w:t xml:space="preserve">,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כעיכוב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לנירטל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, </w:t>
      </w:r>
      <w:r>
        <w:rPr>
          <w:rtl w:val="true"/>
        </w:rPr>
        <w:t>ובהחלט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,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טרויאני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פראי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בהעלימו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2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בתודה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שמאי בקר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44352-03-12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תל אביב 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אסף שלזינגר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c.3" TargetMode="External"/><Relationship Id="rId7" Type="http://schemas.openxmlformats.org/officeDocument/2006/relationships/hyperlink" Target="http://www.nevo.co.il/law/70301/391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70301/415" TargetMode="External"/><Relationship Id="rId10" Type="http://schemas.openxmlformats.org/officeDocument/2006/relationships/hyperlink" Target="http://www.nevo.co.il/law/70301/418" TargetMode="External"/><Relationship Id="rId11" Type="http://schemas.openxmlformats.org/officeDocument/2006/relationships/hyperlink" Target="http://www.nevo.co.il/law/70301/420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b.3" TargetMode="External"/><Relationship Id="rId14" Type="http://schemas.openxmlformats.org/officeDocument/2006/relationships/hyperlink" Target="http://www.nevo.co.il/law/72813/117b.8" TargetMode="External"/><Relationship Id="rId15" Type="http://schemas.openxmlformats.org/officeDocument/2006/relationships/hyperlink" Target="http://www.nevo.co.il/law/70301/39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5" TargetMode="External"/><Relationship Id="rId18" Type="http://schemas.openxmlformats.org/officeDocument/2006/relationships/hyperlink" Target="http://www.nevo.co.il/law/70301/418" TargetMode="External"/><Relationship Id="rId19" Type="http://schemas.openxmlformats.org/officeDocument/2006/relationships/hyperlink" Target="http://www.nevo.co.il/law/70301/420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c.3" TargetMode="External"/><Relationship Id="rId22" Type="http://schemas.openxmlformats.org/officeDocument/2006/relationships/hyperlink" Target="http://www.nevo.co.il/law/70301/418" TargetMode="External"/><Relationship Id="rId23" Type="http://schemas.openxmlformats.org/officeDocument/2006/relationships/hyperlink" Target="http://www.nevo.co.il/law/72813/117b.8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2813/117.b.3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329999" TargetMode="External"/><Relationship Id="rId29" Type="http://schemas.openxmlformats.org/officeDocument/2006/relationships/hyperlink" Target="http://www.nevo.co.il/law/70301/40jc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77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2015-01-13T13:36:00Z</dcterms:created>
  <dc:creator> </dc:creator>
  <dc:description/>
  <cp:keywords/>
  <dc:language>en-IL</dc:language>
  <cp:lastModifiedBy>orly</cp:lastModifiedBy>
  <dcterms:modified xsi:type="dcterms:W3CDTF">2015-01-13T13:41:00Z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תל אביב פלילי;רשות המיסים, היחידה המשפטית אזור מרכז ותיקים מיוחדים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אסף שלזינגר;טדנט מדיקל שיווק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5329999</vt:lpwstr>
  </property>
  <property fmtid="{D5CDD505-2E9C-101B-9397-08002B2CF9AE}" pid="9" name="CITY">
    <vt:lpwstr>ת"א</vt:lpwstr>
  </property>
  <property fmtid="{D5CDD505-2E9C-101B-9397-08002B2CF9AE}" pid="10" name="DATE">
    <vt:lpwstr>20141228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שמאי בקר</vt:lpwstr>
  </property>
  <property fmtid="{D5CDD505-2E9C-101B-9397-08002B2CF9AE}" pid="14" name="LAWLISTTMP1">
    <vt:lpwstr>70301/391;415;418;420;144.a;144.c.3;040i;40jc.b;077</vt:lpwstr>
  </property>
  <property fmtid="{D5CDD505-2E9C-101B-9397-08002B2CF9AE}" pid="15" name="LAWLISTTMP2">
    <vt:lpwstr>72813/117b.8;117.b.3</vt:lpwstr>
  </property>
  <property fmtid="{D5CDD505-2E9C-101B-9397-08002B2CF9AE}" pid="16" name="LAWYER">
    <vt:lpwstr>אורן בר עוז;יוני חדד;אורי קינן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44352</vt:lpwstr>
  </property>
  <property fmtid="{D5CDD505-2E9C-101B-9397-08002B2CF9AE}" pid="24" name="NEWPARTB">
    <vt:lpwstr>03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1443;1446;1446</vt:lpwstr>
  </property>
  <property fmtid="{D5CDD505-2E9C-101B-9397-08002B2CF9AE}" pid="49" name="NOSE31">
    <vt:lpwstr>גניבה על-ידי מנהל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מרמה</vt:lpwstr>
  </property>
  <property fmtid="{D5CDD505-2E9C-101B-9397-08002B2CF9AE}" pid="52" name="NOSE33">
    <vt:lpwstr>מדיניות ענישה: עבירות מס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8780;15166;12048</vt:lpwstr>
  </property>
  <property fmtid="{D5CDD505-2E9C-101B-9397-08002B2CF9AE}" pid="60" name="PADIDATE">
    <vt:lpwstr>20150113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380120141228</vt:lpwstr>
  </property>
  <property fmtid="{D5CDD505-2E9C-101B-9397-08002B2CF9AE}" pid="70" name="TYPE_N_DATE">
    <vt:lpwstr>38020141228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