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251"/>
        <w:gridCol w:w="3587"/>
        <w:gridCol w:w="84"/>
        <w:gridCol w:w="59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44620-01-22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3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סגנית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</w:p>
        </w:tc>
        <w:tc>
          <w:tcPr>
            <w:tcW w:w="14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45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היב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1/10/91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–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+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ירי מנשק חם</w:t>
      </w:r>
      <w:r>
        <w:rPr>
          <w:rFonts w:ascii="David" w:hAnsi="David"/>
          <w:rtl w:val="true"/>
        </w:rPr>
        <w:t xml:space="preserve"> – עבירה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כדלהלן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מוחמד</w:t>
      </w:r>
      <w:r>
        <w:rPr>
          <w:rtl w:val="true"/>
        </w:rPr>
        <w:t xml:space="preserve">).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הרובה</w:t>
      </w:r>
      <w:r>
        <w:rPr>
          <w:rtl w:val="true"/>
        </w:rPr>
        <w:t xml:space="preserve">).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20/8/21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19:10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השמורה</w:t>
      </w:r>
      <w:r>
        <w:rPr>
          <w:rtl w:val="true"/>
        </w:rPr>
        <w:t xml:space="preserve">), </w:t>
      </w:r>
      <w:r>
        <w:rPr>
          <w:rtl w:val="true"/>
        </w:rPr>
        <w:t>כשברשות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התחמושת</w:t>
      </w:r>
      <w:r>
        <w:rPr>
          <w:rtl w:val="true"/>
        </w:rPr>
        <w:t xml:space="preserve">).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17/9/21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).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;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10/5/22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ויודה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דלעיל</w:t>
      </w:r>
      <w:r>
        <w:rPr>
          <w:rtl w:val="true"/>
        </w:rPr>
        <w:t xml:space="preserve">), </w:t>
      </w:r>
      <w:r>
        <w:rPr>
          <w:rtl w:val="true"/>
        </w:rPr>
        <w:t>משמעמד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תוותר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תסתפק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ותסכים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שירות המבחן נמנע מהמלצה טיפולית בעניינו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לאחר שבחן את מכלול הנסיבות הרלוונטיות 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 לכלל מסקנה כי קיים בעניינו של הנאשם סיכון להישנות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על הטלת ענישה מוחשית מרתיעה ומצ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בת גבולות ברורים בדמות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קצינת מבחן סקרה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בגילאים שלוש ושנתיים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עם משפחתו בבסמת טבעון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ושוהה במעצר באזוק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בן בכור להורים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להם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בגילאי </w:t>
      </w:r>
      <w:r>
        <w:rPr>
          <w:rFonts w:cs="David" w:ascii="David" w:hAnsi="David"/>
        </w:rPr>
        <w:t>31-13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והמנהלים אורח חיים נורמטיבי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בתחום המכונאות והחשמל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מלגזה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בתיק זה </w:t>
      </w:r>
      <w:r>
        <w:rPr>
          <w:rFonts w:ascii="David" w:hAnsi="David"/>
          <w:rtl w:val="true"/>
        </w:rPr>
        <w:t>עבר בתחום ההובלות כנהג משאית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סובל מלחץ דם גבוה ונוטל טיפול תרופתי באופן יומיומי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קצינת המבחן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התייחסה לעברו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ציינה כי תלוי ועומד נגד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כתב אישום בתיק 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20/1/22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נהיגה תחת השפעת סמים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8/1/22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מועד מעצרו בתיק 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שלל שימוש בחומרים פסיכו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ותלה את תוצאות הבדיקה שנערכה לו בכך שייתכן שהושפע משאיפה של עישון סביבתי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לעבירות שבגינן הורשע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סיפר כי נהג לצעוד עם בן דודו החייל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שהסתובב עם נשקו הצה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להסביר מה הובילו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וסבר כי היה נלהב מנוכחותו של הנשק ורצה לנסות לירות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שתלה זאת בשיקול דעת מוטעה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 המבחן התרשמה כי אף שהנאשם הודה בביצוע העבירות נושא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לקחת אחריות מלאה על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מסר מידע קוהרנטי בנוגע לרמת מעורבותו ואופן התנהלותו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הבעת הצער על הסתבכותו בעבירות הנדונות יוחסה בעיקר למחיר האישי שהוא משלם 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הפגיעה הכלכלית הקשה שחווה בעקבות מעצרו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שלא הצליח לחבר את הצער לחומרת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למשמעותן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לסיכון החמור הטמון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פגיעה פוטנציאלית באחר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ציינה כי הנאשם הצהיר מילולית שהוא מוכן לנסות להשתלב בהליך טיפולי בשירות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 משניסתה לבחון עמו את מוקדי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לשנותם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התחבר לצורך טיפולי בקרבו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על פי כן שקל שירות המבחן לבחון את התאמתו לקבוצה ייעודית העוסקת בעבירות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התבקש להתייצב לראיון התאמה לקבוצה עם מנחות הקבוצה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מידע כוזב ובלתי מהימן לגבי סיבת איחורו לראיון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שנמצא לאחר בדיקה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לו בירור מול היחידה לפיקוח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עקב איחור בקשר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שנפתח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נרשמה לו הפרה מהותית והוא הוזמן לשימוע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צוין כי החל מפברואר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מיוחסות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הפרות נוספות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בבואו להעריך את סיכוי הסיכון לעבריינות וסיכויי השיקום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שירות המבחן כי במסגרת </w:t>
      </w:r>
      <w:r>
        <w:rPr>
          <w:rFonts w:ascii="David" w:hAnsi="David"/>
          <w:u w:val="single"/>
          <w:rtl w:val="true"/>
        </w:rPr>
        <w:t>גורמי הסיכוי</w:t>
      </w:r>
      <w:r>
        <w:rPr>
          <w:rFonts w:ascii="David" w:hAnsi="David"/>
          <w:rtl w:val="true"/>
        </w:rPr>
        <w:t xml:space="preserve"> נלקחו בחשבון ההתרשמות כי מדובר באדם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בעל יכולות קוגניטיביות וורבליות בינוניות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הציג תדמית מתפקדת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חיובית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שמירה על יציבות תעסוקתית טרם מעצרו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לו מערכת יחסים חיובית וקרובה עם הוריו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עבורו גורם תמיכה ומקור לתחושת בטחון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u w:val="single"/>
          <w:rtl w:val="true"/>
        </w:rPr>
        <w:t>אשר לגורמי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כי בהיות הנאשם בן בכור ויחיד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לחציה הכלכליים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נטה לנוקשות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הדחיק את רצונותיו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עלול לפעול באופן בלתי בשל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התנהגות פורצת גבולות מחוץ לכותלי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השימוש בנשק עבורו קשור בתפיסות גבריות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שליטה וכוח וביטחון 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העריך כי חרף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התקשה לקחת אחריות מלאה על מעשיו העברייניים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חומרתם והסיכון הנוגע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ולהתבונן בכשליו באופן ביקורתי ובלתי מתגונן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לנאשם נטייה למניפולטיביות מולו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נטייתו למסור מידע לא מהימן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עיון בגיליון התנהגותו של הנאשם במהלך תקופת הפיקוח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מעלה כי </w:t>
      </w:r>
      <w:r>
        <w:rPr>
          <w:rFonts w:ascii="David" w:hAnsi="David"/>
          <w:u w:val="single"/>
          <w:rtl w:val="true"/>
        </w:rPr>
        <w:t>הנאשם מתקשה בעמידה בגבולות חיצוניים ונוטה להתנהל באופן הגנתי מול דמויות סמכות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  <w:u w:val="single"/>
        </w:rPr>
      </w:pPr>
      <w:r>
        <w:rPr>
          <w:rFonts w:cs="David" w:ascii="David" w:hAnsi="David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לאחר בחינת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העריך שירות המבחן </w:t>
      </w:r>
      <w:r>
        <w:rPr>
          <w:rFonts w:ascii="David" w:hAnsi="David"/>
          <w:b/>
          <w:b/>
          <w:bCs/>
          <w:rtl w:val="true"/>
        </w:rPr>
        <w:t>כי גורמי הסיכון להישנות עבירות בעתיד עולים על גורמי הסיכוי לשיקומו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התרשמותו מהיעדר לקיחת אחריות מלאה של הנאשם על המיוחס לו ומחוסר ערנותו למצבי הסיכון בהתנהלותו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המשמר את הערכת הסיכון להישנות עבירות דומות בעתיד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נמנע שירות המבחן מהמלצה טיפולית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שיקומית בעניינו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השירות העריך</w:t>
      </w:r>
      <w:r>
        <w:rPr>
          <w:rFonts w:ascii="David" w:hAnsi="David"/>
          <w:rtl w:val="true"/>
        </w:rPr>
        <w:t xml:space="preserve"> כאמור</w:t>
      </w:r>
      <w:r>
        <w:rPr>
          <w:rFonts w:ascii="David" w:hAnsi="David"/>
          <w:rtl w:val="true"/>
        </w:rPr>
        <w:t xml:space="preserve"> כי יש מקום להטלת ענישה מוחשית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מרתיעה ומציבת גבולות ברורים בדמות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לחדד עבור הנאשם את הגבולות בין המותר לאסור ואת המחיר הכרוך בביצוע עבירות מסוג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עתרה להשית על הנאשם מאסר בפועל ברף האמצעי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לשיטתה במקרה הנדון בטווח שבין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ממושך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בחזרה על עובדות כתב האישום המתוקן שבהן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החומרה הרבה ואת הסכנות הגלומות בביצוע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המחייבות הטלת ענישה מחמירה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הרתעת היחיד והרבים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במקרים שבהם הנשק אינו מוחזק למטרת ביצוען של עבירות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רב בהחזקתו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על ידי מי שאינו מיומן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בהפנותה </w:t>
      </w:r>
      <w:hyperlink r:id="rId2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כי קיימות בענייננו נסיבות מחמירות רבות במעשיו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 מדובר בעבירות המצויות ברף חומרה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הגם שבשני המקרים הנשיאה הייתה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רגעית ולא מתמשכת מבחינתו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שמדובר בנשיאה וביצוע ירי בנשק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שניתן לחיילי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לשם שימוש במסגרת השירות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הוראות ותנאים קפדניים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ככלי משחק 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חייל החזיק בנשק ונשא אותו 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ביצע ירי באמצעותו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מעשיו של הנאשם לא גרמו לנזק למרבה המזל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b/>
          <w:b/>
          <w:bCs/>
          <w:rtl w:val="true"/>
        </w:rPr>
        <w:t>הפוטנציאל לסיכון ולנזק כתוצאה מהירי הוא הרסני וגבוה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לבן דודו ולאחרים בטווח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בנאשם </w:t>
      </w:r>
      <w:r>
        <w:rPr>
          <w:rFonts w:ascii="David" w:hAnsi="David"/>
          <w:b/>
          <w:b/>
          <w:bCs/>
          <w:rtl w:val="true"/>
        </w:rPr>
        <w:t>בגיר אשר יכול היה להבין את הפסול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ולהימנע מביצועם בכל רגע נתון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כן נטען כי יש לייחס חומרה נוספת לכך שמדובר </w:t>
      </w:r>
      <w:r>
        <w:rPr>
          <w:rFonts w:ascii="David" w:hAnsi="David"/>
          <w:b/>
          <w:b/>
          <w:bCs/>
          <w:rtl w:val="true"/>
        </w:rPr>
        <w:t>בביצוע עבירות 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חזר פעם נוספת אל השמורה וביצע ירי נוסף באמצעות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ללמדנו כי הנאשם לא נרתע ולא חשש מפני ההשלכות הצפויות ממעשיו או ממידת הסיכון הנשקפת לו ולאחרים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התבקש בית המשפט ליתן משקל </w:t>
      </w:r>
      <w:r>
        <w:rPr>
          <w:rFonts w:ascii="David" w:hAnsi="David"/>
          <w:b/>
          <w:b/>
          <w:bCs/>
          <w:rtl w:val="true"/>
        </w:rPr>
        <w:t>לשיקולים של הרתעה אישית והרתעת הרבים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כמפורט </w:t>
      </w:r>
      <w:hyperlink r:id="rId22">
        <w:r>
          <w:rPr>
            <w:rStyle w:val="Hyperlink"/>
            <w:rFonts w:ascii="David" w:hAnsi="David"/>
            <w:rtl w:val="true"/>
          </w:rPr>
          <w:t xml:space="preserve">בסעיפים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 ו</w:t>
      </w:r>
      <w:r>
        <w:rPr>
          <w:rFonts w:cs="David" w:ascii="David" w:hAnsi="David"/>
          <w:rtl w:val="true"/>
        </w:rPr>
        <w:t xml:space="preserve">- </w:t>
      </w:r>
      <w:hyperlink r:id="rId23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דווקא במקרה זה קיימת חשיבות למתן עונש ממשי ומוחשי שיהווה גורם מרתיע לכל מי שישקול לעשות שימוש בנשק צהלי או בנשק בכלל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מתן עונש מקל יעביר מסר שגוי לציבור ולנאשם עצמו כי נשקי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הם כלי משחק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לעשות בהם שימוש ולהתאמן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השלכות או סיכון ממשי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ויחטא למטרת הרתעת הרבים והיחיד מפני ביצוע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להחמיר בדינו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משיקול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מעשיו של הנאשם פגעו </w:t>
      </w:r>
      <w:r>
        <w:rPr>
          <w:rFonts w:ascii="David" w:hAnsi="David"/>
          <w:b/>
          <w:b/>
          <w:bCs/>
          <w:rtl w:val="true"/>
        </w:rPr>
        <w:t>בערכים החברתיים המוגנים</w:t>
      </w:r>
      <w:r>
        <w:rPr>
          <w:rFonts w:ascii="David" w:hAnsi="David"/>
          <w:rtl w:val="true"/>
        </w:rPr>
        <w:t xml:space="preserve"> של הבטחת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על חיי אדם מפני הפגיעה הנגרמת כתוצאה משימוש פוגעני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 מורשה ובלתי מיומן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הוסיפה כי בית המשפט העליון קבע לא אחת כי עבירות בנשק מקימות סיכון ממשי וחמור לציבור ויוצרות פוטנציאל להסלמה 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במסגרת הנסיבות לחומרה כמפורט לעיל </w:t>
      </w:r>
      <w:r>
        <w:rPr>
          <w:rFonts w:ascii="David" w:hAnsi="David"/>
          <w:rtl w:val="true"/>
        </w:rPr>
        <w:t>הפנתה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במקרים דומים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בהדגישה כי מדיניות הענישה הנוהגת מהווה רק שיקול אחד ממכלול השיקולים המובאים בעת קביעת מחתם העונש ההולם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ועתרה להעמיד את מתחם העונש ההולם על טווח שבין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שאינן קשורות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לקולה כי מדובר בנאשם 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הודייתו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נסיבות אלה ייזקפו לזכותו בעונש שייקבע בתוך המתחם המבוקש ולא מחוצה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בנסיבותיו האישיות משום סיבה לחרוג לקולה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בהעדר שיקולי שיקום ובהעדר קרבה כלשהי לסייג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שירות המבחן מחזק את עמדת המאשימה בדבר הצורך בהשתת ענישה מחמירה ומוחשית במקרה 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הדגישה את התרשמותו של השירות כי הנאשם אינו נוטל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למסור מידע קוהרנטי בנוגע לרמת מעורבותו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ואופן התנהלותו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הצהרתו המילולית בדבר נכונותו לבצע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עלתה בקנה אחד עם התנהגותו המניפולטיבית כאשר התבקש להתייצב לראיון 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ועם מסירת מידע כוזב באשר לגבי סיבת איחורו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הדגישה את התרשמותו של השירות כי גורמי הסיכון בעניינו עולים על גורמי הסיכוי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בדבר העדר לקיחת אחריות מלאה וחוסר ערנותו של הנאשם למצבי סיכון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מה שמשמר את הסיכון להישנות עבירות דומות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החלטתו להימנע מלבוא בהמלצה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 הביעה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תמיהה על המלצתו של שירות המבחן להשתת ענישה מוחשית בדמות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כי אין היא תואמת את האמור בגוף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אינה תואמת את רמת הענישה המתחייבת בעבירות מהסוג הנדון בכלל ובמקרה הספציפי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להשית על הנאשם עונש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 כאמור ברף האמצעי של המתחם המבוקש על ידה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לצד עונשים נלווים 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עתר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ולאמץ בעניינו את המלצת שירות המבחן העומדת בהלימה למתחם העונש ההולם הנע לשיטתו בטווח שבין מספר חודשי מאסר שיכול וירוצו בעבודות שירות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בפתח טיעוניו – לאחר שהנאשם חזר ועמד על הודייתו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לעיל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תאר הסניגור את הנסיבות שהביאו למעצרו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התבקש על ידי ניידת לעצור את רכבו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כדי לבדוק משהו תעבורתי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השוטר ראה  תמונה של הנשק הצה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על מסך הטלפון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שנעצר נמצאו אצלו שני סרטונים הנוגעים לאירועים נשוא כתב האישום המתוקן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הסנגור טען כי טיעוני המאשימה אינם עומדים בהלימה לעבירה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</w:t>
      </w:r>
      <w:r>
        <w:rPr>
          <w:rFonts w:ascii="David" w:hAnsi="David"/>
          <w:rtl w:val="true"/>
        </w:rPr>
        <w:t xml:space="preserve"> בענייננו</w:t>
      </w:r>
      <w:r>
        <w:rPr>
          <w:rFonts w:ascii="David" w:hAnsi="David"/>
          <w:rtl w:val="true"/>
        </w:rPr>
        <w:t xml:space="preserve"> במקרה חריג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השונה בנסיבותיו מעבירות בנשק הבאות לפתחם של בתי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בציינו </w:t>
      </w:r>
      <w:r>
        <w:rPr>
          <w:rFonts w:ascii="David" w:hAnsi="David"/>
          <w:rtl w:val="true"/>
        </w:rPr>
        <w:t>כי ההגנה אינה מקלה ראש בחומרת המעשים וערה למגמת ההחמרה בפסיקת בית המשפט העליון כלפי מבצעי עבירות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חזר וטען הסנגור כי אין מדובר בענייננו בתיק נשק קלאסי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והפנה להחלטתו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סילמן מיום </w:t>
      </w:r>
      <w:r>
        <w:rPr>
          <w:rFonts w:cs="David" w:ascii="David" w:hAnsi="David"/>
        </w:rPr>
        <w:t>2/2/22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בבקשת המאשימה למעצרו של הנאשם עד לתום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שבמסגרתה הורה באופן חריג על מעצרו של הנאשם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ללא תסקיר 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". </w:t>
      </w:r>
      <w:r>
        <w:rPr>
          <w:rFonts w:ascii="David" w:hAnsi="David"/>
          <w:rtl w:val="true"/>
        </w:rPr>
        <w:t>לטענת הסנגור הגם שהדברים נאמרו במסגרת הליכי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כוחם יפה ביתר שאת לעניין הטיעונים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Arial"/>
          <w:sz w:val="14"/>
          <w:szCs w:val="14"/>
        </w:rPr>
      </w:pPr>
      <w:r>
        <w:rPr>
          <w:rFonts w:cs="Arial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הסנגור טען כי כתב האישום הוגש לבית המשפט המחוזי מפני שמדובר בהרשעה בעבירה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הטכנית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נשיאת נשק המהווה חלק עובדתי בשרשרת העובדתית של כל ביצוע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לטענתו ליתן משקל לכך ש</w:t>
      </w:r>
      <w:r>
        <w:rPr>
          <w:rFonts w:ascii="David" w:hAnsi="David"/>
          <w:b/>
          <w:b/>
          <w:bCs/>
          <w:rtl w:val="true"/>
        </w:rPr>
        <w:t>בשני המקרים מדובר כאמור בנשיאה רגעית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הצדדים הגיעו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בסיועו של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להסכמה שקיבלה גם ביטוי בכתב האישום המתוקן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במהלך הנסיעה ועד הגעת הנאשם ומוחמד היב למקום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הנשק היה ברשות מוחמד היב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מוסכם כי הנשיאה של הנאשם בנשק הייתה במעמד הירי בלבד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10/5/22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15-18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במקרה הנדון עבירת הירי מנשק חם מצויה ברף הנמוך של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לנאשם יוחסה עבירת ירי 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להבדיל מעבירת ירי מסוג פשע המנויה </w:t>
      </w:r>
      <w:hyperlink r:id="rId2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הטומנת בחובה סיכון לחיי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עצם העובדה שהמאשימה לא ייחסה לנאשם עבירה שבצידה יש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כי גם לשיטתה הירי שבוצע על ידי הנאשם לא גרם לסיכון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שאם לא כן חזקה עליה כי הייתה עומדת על הרשעתו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הלין על כך שהמאשימה עתרה בטיעוניה להתחשב לחומרה בסיכון שיצר הנאשם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נסיבה שלא קיבלה לדבריו ביטוי בעובדות כתב האישום המתוקן וכאמור כלל לא יוחסה לנאשם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ביקש הסנגור להתחשב לקולה בכך </w:t>
      </w:r>
      <w:r>
        <w:rPr>
          <w:rFonts w:ascii="David" w:hAnsi="David"/>
          <w:b/>
          <w:b/>
          <w:bCs/>
          <w:rtl w:val="true"/>
        </w:rPr>
        <w:t>שמדובר בנשק צהלי תקני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שמקורו ידוע ושהוחזק כדין על ידי בן דודו החייל של הנאשם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 לא הייתה שליטה על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בשני המקרים הספציפיים שבנסיבותיהן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וההחזקה בנשק הייתה בעת ביצוע הירי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מהתופעה הגואה של ביצוע עבירות בנשק בחברה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עסקינן בהחזקה של נשק מאולתר בידי עבריינים במסגרת פעילות פלילית או ביטחונית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שסוכם בפרוטוקול הדיון מיום </w:t>
      </w:r>
      <w:r>
        <w:rPr>
          <w:rFonts w:cs="David" w:ascii="David" w:hAnsi="David"/>
        </w:rPr>
        <w:t>10/5/22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 הוצג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כי ירה כדור אחד בלבד באירוע הראשון וארבעה כדורים באירוע השני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לסיבות שהביאו את הנאשם לבצע את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הסנגור לדברי הנאשם בפני קצינת המבחן כי המניע למעשיו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ההתלהבות שלו לירות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וטען כי לאחר הירי השני לא ביצע הנאשם ירי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נעצר בחודש ינואר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בחלוף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מהמקרה השני של הירי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בנסיבות העניין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בהדגישו כי הפסיקה אליה הפנתה המאשימה בטיעוניה אינה רלוונטית בהיותה מתייחסת לפעילות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ובהפנותו לפסיקה המתיישבת יותר עם 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שמדובר במקרה חריג ויש קושי למצוא פסקי דין הדומים לנסיבותיו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עתר כאמור להעמיד את מתחם הענישה על טווח שבין מספר חודשי מאסר שיכול שירוצו בעבודות שירות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ליתן משקל להודייתו של הנאשם בהזדמנות הראשונה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לשיתוף הפעולה עם חוקריו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להודייתו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לאחריות שנטל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ולצער והחרטה שהביע בגינם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כן ביקש להתחשב בעברו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ובנסיבותיו האישיות כפי שפורטו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שממנו עולה כי עסקינן באדם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דפוסים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התלהב ועשה טעות הוא והבן דוד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פעמיים אך לפני ואחרי לא מעד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מדובר באדם נשוי ואב לשני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עבד כל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מוסר עבודה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עזר גם בפרנסת הוריו ואחיותיו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ביקש להתגייס לצבא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לא התקבל בשל היותו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בן יחיד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הפנה גם לבעיות הרפואיות מהן סובל הנאשם לדבריו ועליהן דיווח בפני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עתר להקל בעונשו של הנאשם בטענו לאפליה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שנגד בן הדוד לא ננקט כל הליך משפטי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שחלקו של האחרון אינו פחות מחלקו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בן הדוד הוא החייל שהיה אחראי על הנשק הצהלי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הטענות בדבר השימוש הבלתי חוקי בנשק יש להפנות גם כלפיו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בחרה שלא להעמידו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 הגישה כתב אישום כנגד הנאשם ועתרה לעצור אותו עד 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עצור במשך חודש ימים ולאחר מכן שוחרר למעצר באזוק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בעוד בן הדוד חופשי ומשוחרר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יצוין כי במעמד זה הודיעה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פנתה לגורם המטפל בעניינו של בן הדוד במצ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וכי תודיע תשובתה לעניין זה בכתב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בכדי המליץ שירות המבחן להשית על הנאשם עונש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דווקא בעניינו של הנאשם הנדון דידן ענישה זו כלל אינה מקלה מבחינתו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ולטענת הסנגור יש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אפקט כפול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נקלע לבעיות כלכליות עקב מעצרו משנבצר ממנו 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ושליחתו לעבודות שירות תגרום לו להרגיש עוד יותר את הענישה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 בשרו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הסנגור לאמץ את המלצת שירות המבחן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שמשמעותה למעשה היא השתת עונש המצוי ברף התחתון של מתחם הענישה המבוקש על 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לא בכוונה עשיתי את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מצטער על הכול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אנחנו גרים ליד היער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לא יודע איך קרתה הפעם השנייה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בן הדוד שלי משרת בגדס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 הגששים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אנחנו לא תכננו את זה ולא אעשה את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יודע שזו טעות אבל בחיים שלי לא אחזור על הטעות הזו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לא ילד קטן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לי ילדים ומשפחה ויש לי פרנסה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ומאוד קשה לי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28-32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לאחר דברים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בית המשפט למאשימה לברר את עניינו של בן הדוד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ולהשלים 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22/9/22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 המאשימה הודעה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שלפיה בעקבות פנייתה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הודיעה לה הפרקליטות הצבאית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בימים הקרובים היא מתכוונת להגיש כתב אישום נגד החייל מוחמד היב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דודו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להודעתה צירפה מכתב מאת התובעת הצבאית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פרקליטות דרום חיל האוויר וחיל הים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מתאריך </w:t>
      </w:r>
      <w:r>
        <w:rPr>
          <w:rFonts w:cs="David" w:ascii="David" w:hAnsi="David"/>
        </w:rPr>
        <w:t>20/9/22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נכתב</w:t>
      </w:r>
      <w:r>
        <w:rPr>
          <w:rFonts w:cs="David" w:ascii="David" w:hAnsi="David"/>
          <w:rtl w:val="true"/>
        </w:rPr>
        <w:t>: "...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בעקבות חקירת משטרת ישראל בעניינו של האזרח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דכאן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נפתחה חקירת מצח כנגד החייל שבנדון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בן דודו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בבסיס חקירות באשר שבע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מספרו</w:t>
      </w:r>
      <w:r>
        <w:rPr>
          <w:rFonts w:cs="David" w:ascii="David" w:hAnsi="David"/>
          <w:b/>
          <w:bCs/>
          <w:rtl w:val="true"/>
        </w:rPr>
        <w:t>...).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נבקש לעדכן כי בכוונתנו להגיש בימים הקרובים כתב אישום כנגד החייל שבנדון בגין עבירות של שימוש בלתי חוקי בנשק והתנהגות שאינה הולמת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סברה המאשימה כי אין מקום לקבל את טענת ההגנה שלפיה יש להקל בעונשו של הנאשם בשל אי נקיטת הליך משפטי נגד החייל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בתגובתו מיום </w:t>
      </w:r>
      <w:r>
        <w:rPr>
          <w:rFonts w:cs="David" w:ascii="David" w:hAnsi="David"/>
        </w:rPr>
        <w:t>28/9/22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הסנגור על טענתו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אפליה ברורה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שנקטה המדינה ועדיין נוקטת בין הנאשם לבין בן דודו החייל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בהודעת הפרקליטות הצבאית בדבר כוונתה להגיש כנגד החייל כתב אישום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בימים הקרובים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כדי לרפא את הפגם שדבק בהתנהלותה של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ולהפחית ממשקלה של טענת האפליה והשלכותיה על 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חזר וטען כי חלקו של בן דודו של הנאשם באירוע נושא כתב האישום אינו נופל מחלקו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שעבירת הנשיאה במקרה דנן הייתה משנית לעבירת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 היה החייל שותף באופן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עצור בפועל משך חודש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ועצור באזוק מיום </w:t>
      </w:r>
      <w:r>
        <w:rPr>
          <w:rFonts w:cs="David" w:ascii="David" w:hAnsi="David"/>
        </w:rPr>
        <w:t>2/2/22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בהתנהלותה זו מדברת המדינה בשני קולות ונוהגת באפליה פסולה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מחד גיסא מיצתה את כל ההליכים שברשותה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הליכי מעצר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דורסניים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בנימוק של  חומרת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היא מתנהלת על מי מנוחות ביחס לחייל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מכרסם באופן משמעותי בטיעוני המדינה לחומרה 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המנוגד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עקרון אחידות הענישה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והוא זכאי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מן הצדק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דהיינו יחס הולם בין החומרה של מעשה העבירה בנסיבותיו ומידת אשמתו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סוג העונש המוטל עליו ומידתו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31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 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אין צורך להכביר מילים על אודות חומרת מעשיו של הנאשם אשר בשני מועדים שונים הגיע ביחד עם בן דודו החייל לשמורת אלוני אבא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של בן הדוד רובה צהלי וכן מחסנית טעונה בכדורים 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ובמעמד זה החזיק ונשא הנאשם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במועד הראשון ירה הנאשם באמצעות הרובה כדור אחד ובמועד השני ירה ארבעה כדורים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עבירות המבוצעות בנשק – לרבות רכישה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התגלגלותם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לדעת מה יעלה בגורלם של כלי נשק אלה ולאילו תוצאות הרסניות יובילו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הסיכון שנשקף לשלום הציבור צריך להילקח בחשבון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המחזיק בו נתון תמיד לחשש שיתפתה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ברגעי לחץ ופחד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color w:val="000000"/>
          <w:sz w:val="2"/>
          <w:szCs w:val="2"/>
        </w:rPr>
      </w:pPr>
      <w:r>
        <w:rPr>
          <w:rFonts w:ascii="David" w:hAnsi="David"/>
          <w:color w:val="000000"/>
          <w:rtl w:val="true"/>
        </w:rPr>
        <w:t>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ובכללם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הובלה ונשיאת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הפכו למרבה הצער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 ממש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ראו לעניין זה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אלהוזייל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25/8/20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כדלהלן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uto" w:line="360" w:before="0" w:after="160"/>
        <w:ind w:start="1440" w:end="0"/>
        <w:jc w:val="both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לגופם של דברים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עבירות בנשק הפכו בשנים האחרונות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כתוצאה מכך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על מנת לשדר מסר מרתיע מפני ביצוען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ראו למשל 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סובח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פסקאות </w:t>
      </w:r>
      <w:r>
        <w:rPr>
          <w:rFonts w:cs="Arial" w:ascii="Arial" w:hAnsi="Arial"/>
          <w:color w:val="000000"/>
        </w:rPr>
        <w:t>16</w:t>
      </w:r>
      <w:r>
        <w:rPr>
          <w:rFonts w:cs="Arial" w:ascii="Arial" w:hAnsi="Arial"/>
          <w:color w:val="000000"/>
          <w:rtl w:val="true"/>
        </w:rPr>
        <w:t>–</w:t>
      </w:r>
      <w:r>
        <w:rPr>
          <w:rFonts w:cs="Arial" w:ascii="Arial" w:hAnsi="Arial"/>
          <w:color w:val="000000"/>
        </w:rPr>
        <w:t>17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לחוות דעתי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5.11.2019</w:t>
      </w:r>
      <w:r>
        <w:rPr>
          <w:rFonts w:cs="Arial" w:ascii="Arial" w:hAnsi="Arial"/>
          <w:color w:val="000000"/>
          <w:rtl w:val="true"/>
        </w:rPr>
        <w:t xml:space="preserve">);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7344/18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מג</w:t>
      </w:r>
      <w:r>
        <w:rPr>
          <w:rFonts w:cs="Arial" w:ascii="Arial" w:hAnsi="Arial"/>
          <w:color w:val="000000"/>
          <w:rtl w:val="true"/>
        </w:rPr>
        <w:t>'</w:t>
      </w:r>
      <w:r>
        <w:rPr>
          <w:rFonts w:ascii="Arial" w:hAnsi="Arial" w:cs="Arial"/>
          <w:color w:val="000000"/>
          <w:rtl w:val="true"/>
        </w:rPr>
        <w:t>יד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מדינת ישראל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פסקה </w:t>
      </w:r>
      <w:r>
        <w:rPr>
          <w:rFonts w:cs="Arial" w:ascii="Arial" w:hAnsi="Arial"/>
          <w:color w:val="000000"/>
        </w:rPr>
        <w:t>10</w:t>
      </w:r>
      <w:r>
        <w:rPr>
          <w:rFonts w:cs="Arial" w:ascii="Arial" w:hAnsi="Arial"/>
          <w:color w:val="000000"/>
          <w:rtl w:val="true"/>
        </w:rPr>
        <w:t xml:space="preserve"> (</w:t>
      </w:r>
      <w:r>
        <w:rPr>
          <w:rFonts w:cs="Arial" w:ascii="Arial" w:hAnsi="Arial"/>
          <w:color w:val="000000"/>
        </w:rPr>
        <w:t>21.10.2018</w:t>
      </w:r>
      <w:r>
        <w:rPr>
          <w:rFonts w:cs="Arial" w:ascii="Arial" w:hAnsi="Arial"/>
          <w:color w:val="000000"/>
          <w:rtl w:val="true"/>
        </w:rPr>
        <w:t xml:space="preserve">))."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  <w:sz w:val="2"/>
          <w:szCs w:val="2"/>
        </w:rPr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חמודה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David" w:hAnsi="David" w:cs="David"/>
          <w:sz w:val="2"/>
          <w:szCs w:val="2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משפט זה עמד לא אחת על חומרתן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הסכנה הרבה הטמונה בביצוען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Arial" w:ascii="Arial" w:hAnsi="Arial"/>
          <w:rtl w:val="true"/>
        </w:rPr>
        <w:t>" (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3156/11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זראיעה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21.2.2012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12.12.2017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מדיניות הענישה הנהוגה בעבירות אלה היא מדיניות של 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המחייבת בדרך כלל הטלת עונשי מאסר לריצוי בפועל גם על מי שזו הרשעתו הראשונה</w:t>
      </w:r>
      <w:r>
        <w:rPr>
          <w:rFonts w:cs="Arial" w:ascii="Arial" w:hAnsi="Arial"/>
          <w:rtl w:val="true"/>
        </w:rPr>
        <w:t>" (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6989/13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פרח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25.2.2014</w:t>
      </w:r>
      <w:r>
        <w:rPr>
          <w:rFonts w:cs="Arial" w:ascii="Arial" w:hAnsi="Arial"/>
          <w:rtl w:val="true"/>
        </w:rPr>
        <w:t xml:space="preserve">))".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והמובאות שם</w:t>
      </w:r>
      <w:r>
        <w:rPr>
          <w:rFonts w:cs="David" w:ascii="David" w:hAnsi="David"/>
          <w:rtl w:val="true"/>
        </w:rPr>
        <w:t xml:space="preserve">;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9/6/10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אשר לנסיבות הקשורות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יש להתחשב לחומרה בכך שאין מדובר באירועים ספונטניים אליהם נקלע הנאשם שלא בטובתו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במעשים אשר תוכננו על ידו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בניגוד לדבריו האחרונים בבית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 המתוקן 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הנאשם הגיע לשמורת אלוני אבא ביחד עם בן דודו – כשברשותו של האחרון רובה וכן מחסנית המכילה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שהופקדו בידיו על ידי צבא ההגנה לישראל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כאשר תכלית הגעתם לחורשה היא כי הנאשם יבצע ירי באמצאות הרובה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עשה כאמור במועד הראשון במעמד היותם בחורשה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קיבל לידיו את הרובה הצהלי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ונשא אותו כשהוא טעון וירה באמצעותו כדור אחד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 שהנאשם לא הסתפק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וכעבור כחודש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שוב הוא ובן דודו לחורשה כשהאחרון מחזיק בנשקו הצהלי 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ובמעמד זה החזיק הנאשם ונשא את הרובה הטעון בכדורים וירה באמצעותו ארבעה כדורים שלא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 xml:space="preserve">לקולה </w:t>
      </w:r>
      <w:r>
        <w:rPr>
          <w:rFonts w:ascii="David" w:hAnsi="David"/>
          <w:rtl w:val="true"/>
        </w:rPr>
        <w:t>יש להביא בחשבון כי ב</w:t>
      </w:r>
      <w:r>
        <w:rPr>
          <w:rFonts w:ascii="David" w:hAnsi="David"/>
          <w:rtl w:val="true"/>
        </w:rPr>
        <w:t>שני האירועים החזיק ונשא את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את המחסנית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פני רגעים קצרים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יודגש כי </w:t>
      </w:r>
      <w:r>
        <w:rPr>
          <w:rFonts w:ascii="David" w:hAnsi="David"/>
          <w:rtl w:val="true"/>
        </w:rPr>
        <w:t>עבירות אלו בוצעו לשם ביצוע ירי שלא כדין על ידי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עוד אין חולק </w:t>
      </w:r>
      <w:r>
        <w:rPr>
          <w:rFonts w:ascii="David" w:hAnsi="David"/>
          <w:rtl w:val="true"/>
        </w:rPr>
        <w:t xml:space="preserve">כי אין מדובר במקרה בו בוצעו העבירות ממניעים עברייניים מובהקים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במובן זה שהירי לא נעשה על רקע סכסוך כלשהו ולא כוון לעבר אחר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וכי גם מניעים ביטחוניים לא עמדו בבסיסם של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נלהבותו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הנאשם לירות ברובה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כדבריו בפני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לשמש הצדקה כלשהי למעשיו החמורים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צריך לומר כי הרובה הצהלי שהופקד כאמור בידי בן הדוד לשם שמירה על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מתוקף שירותו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אינו יכול לשמש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כלי משחק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להתייחס לחומרה לבחירתו של הנאשם להחזיק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לשאת אותו – גם אם באופן רגעי – ובעיקר לבצע באמצעותו ירי בחורשה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חלקו של הנאשם בביצוע העבירות </w:t>
      </w:r>
      <w:r>
        <w:rPr>
          <w:rFonts w:ascii="David" w:hAnsi="David"/>
          <w:rtl w:val="true"/>
        </w:rPr>
        <w:t xml:space="preserve">שבהן הורשע על יסוד הודייתו על יסוד הודייתו הוא </w:t>
      </w:r>
      <w:r>
        <w:rPr>
          <w:rFonts w:ascii="David" w:hAnsi="David"/>
          <w:b/>
          <w:b/>
          <w:bCs/>
          <w:rtl w:val="true"/>
        </w:rPr>
        <w:t>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למן רגע קבלת הרובה הטעון לידיו ועד לאחר ביצוע הירי והשבתו לבן הדוד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שגם לבן הדוד יש חלק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משאפשר את המעשים בנשק הצהלי שהחזיק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בשני האירועים המתוארים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הינו </w:t>
      </w:r>
      <w:r>
        <w:rPr>
          <w:rFonts w:ascii="David" w:hAnsi="David"/>
          <w:b/>
          <w:b/>
          <w:bCs/>
          <w:rtl w:val="true"/>
        </w:rPr>
        <w:t>בגיר אשר היה מודע לחומרת מעשיו ולפסול שבהם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 היה להימנע מביצועם ולמצער לחדול ממעשיו לאחר הירי הראשון שבוצע על 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משקל לקולה יינתן גם לכך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העבירות שביצע הנאשם </w:t>
      </w:r>
      <w:r>
        <w:rPr>
          <w:rFonts w:ascii="David" w:hAnsi="David"/>
          <w:b/>
          <w:b/>
          <w:bCs/>
          <w:rtl w:val="true"/>
        </w:rPr>
        <w:t>לא גרמו לנזק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לפוטנציאל הנזק שיכול היה להיגרם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לקבל את טענת ההגנה כי לא נשקף כל סיכון ממעשיו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לא אחת כי החזקה ונשיאה של נשק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גם אם רגעית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לכשעצמה יוצרת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כאשר העבירות מבוצעות על ידי מי שאינו מורשה על פי דין ואינו מיומן בהחזקה ונשיאה של נשק בעל פוטנציאל קטילה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והדברים מקבלים משנה תוקף כאשר מדובר ברובה הטעון בכדורים ומוכן לירי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ביצע את הירי בחורשה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להבדיל מ</w:t>
      </w:r>
      <w:r>
        <w:rPr>
          <w:rFonts w:ascii="David" w:hAnsi="David"/>
          <w:rtl w:val="true"/>
        </w:rPr>
        <w:t>ירי ב</w:t>
      </w:r>
      <w:r>
        <w:rPr>
          <w:rFonts w:ascii="David" w:hAnsi="David"/>
          <w:rtl w:val="true"/>
        </w:rPr>
        <w:t xml:space="preserve">אזור מגורים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באופן שיש בו כדי להפחית את פוטנציאל הסיכון שהעשוי להיגרם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ויובהר כי העובדה שהנאשם הואשם בחלופה המקלה המנויה </w:t>
      </w:r>
      <w:hyperlink r:id="rId4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בה כדי ללמד כי מדובר בעבירה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שאין בצידה סיכון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צריך לומר כי כל ירי מנשק חם טומן בחובו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שהסכנה הנשקפת מהחלופה המקלה </w:t>
      </w:r>
      <w:r>
        <w:rPr>
          <w:rFonts w:cs="David" w:ascii="David" w:hAnsi="David"/>
          <w:rtl w:val="true"/>
        </w:rPr>
        <w:t xml:space="preserve">-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העונש הקבוע בצידה עומד כאמור על שנתיים מאסר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פחותה יחסית</w:t>
      </w:r>
      <w:r>
        <w:rPr>
          <w:rFonts w:ascii="David" w:hAnsi="David"/>
          <w:rtl w:val="true"/>
        </w:rPr>
        <w:t xml:space="preserve">  מזו הנשקפת מביצוע ירי מנשק חם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באזור מגורים או במקום שיש בו כדי לסכן חיי אדם</w:t>
      </w:r>
      <w:r>
        <w:rPr>
          <w:rFonts w:cs="David" w:ascii="David" w:hAnsi="David"/>
          <w:rtl w:val="true"/>
        </w:rPr>
        <w:t>" (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וירי המבוצע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שיש בו לסכן חיי אדם</w:t>
      </w:r>
      <w:r>
        <w:rPr>
          <w:rFonts w:cs="David" w:ascii="David" w:hAnsi="David"/>
          <w:rtl w:val="true"/>
        </w:rPr>
        <w:t>" (</w:t>
      </w:r>
      <w:hyperlink r:id="rId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))</w:t>
        </w:r>
      </w:hyperlink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שהעונש הקבוע בצדן עומד על חמש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פוטנציאל הנזק מביצוע העבירות על ידי הנאשם בשני האירועים הוא בלתי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 ובראשונה לנאשם עצמו ולבן 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חוסר מיומנותו של הנאשם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 על ידו כאמור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יתירה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בירי שבוצע בשתי הזדמנויות בשעות ערב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19:40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בחורשה המהווה שמורת טבע המוגדרת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כאתר תיירותי חינוכי המשמש לטיולים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כשם שהנאשם ובן דודו הגיעו לשמורה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מסיבותיהם הבלתי כשרות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לא ניתן לשלול מצב דברים לפיו ישהו בשמורה אחרים לשם טיול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בשעות שאינן מוגדרות כשעות פעילותה המוכרזות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והירי שביצע הנאשם בכל אחת מההזדמנויות עשוי היה להעמידם בסיכון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עוברי אורח תמימים שעשויים היו לשהות סמוך לחורשה ובסביבתה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הערכים החברתיים </w:t>
      </w:r>
      <w:r>
        <w:rPr>
          <w:rFonts w:ascii="David" w:hAnsi="David"/>
          <w:rtl w:val="true"/>
        </w:rPr>
        <w:t>שנפגעו כתוצאה מהעבירות שבוצעו על ידי הנאשם הם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גופו וחייו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המוגנים הינה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פוטנציאל הנזק הטמון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 שהמדובר בעבירות שבוצעו על ידי הנאשם  פעמיים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העניין ובשים לב למגמת ההחמרה בענישה בעבירות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ראויים מעשיו החמורים לתגובה עונשית הולמת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העונש המרבי הקבוע 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בצדה של עבירה של נשיאת נשק הוא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ובצידה של עבירת החזקת נשק הוא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העונש המרבי הקבוע בצידה של נשיאה והחזקה של אביזר או תחמושת הוא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3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המרבי הקבוע בצידה של עבירה של ירי בנשק חם הוא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54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הנדון ביצע הנאשם כל אחת מהעבירות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בשתי הזדמנויות 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textAlignment w:val="baseline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"- </w:t>
      </w:r>
      <w:r>
        <w:rPr>
          <w:rFonts w:ascii="David" w:hAnsi="David"/>
          <w:rtl w:val="true"/>
        </w:rPr>
        <w:t xml:space="preserve">באי כוח הצדדים לא התייחסו במפורש לשאלה האם מדובר בעבירות שבוצעו במסגרת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 בשני 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מאופי טיעוניהם לעניין מתחם הענישה לו עתרו משתמע כי הם תמימי דעים שעסקינן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הדמיון הרב בין נסיבות ביצוע העבירות בכל אחד מהאירועים המפורטים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סמיכות הזמנים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העובדה כי מדובר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וירי של אותו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ובאותם מבצעים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ובן דודו החייל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אני רואה ל</w:t>
      </w:r>
      <w:r>
        <w:rPr>
          <w:rFonts w:ascii="David" w:hAnsi="David"/>
          <w:rtl w:val="true"/>
        </w:rPr>
        <w:t>הניח כי המסקנה נוטה לקביעה ש</w:t>
      </w:r>
      <w:r>
        <w:rPr>
          <w:rFonts w:ascii="David" w:hAnsi="David"/>
          <w:rtl w:val="true"/>
        </w:rPr>
        <w:t>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ובהתאמה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מתחם עונש הולם אחד בגין מכלול העבירות שביצע הנאשם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החלוקים בשאלת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הפנו לפסקי דין התומכים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בכה וזה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הפנה למקרים חמורים יותר וחמורים פחות מהמקרה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את פסקי הדין אליהם הפנה הצד שכנגד או חלקם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המאשימה</w:t>
      </w:r>
      <w:r>
        <w:rPr>
          <w:rFonts w:ascii="David" w:hAnsi="David"/>
          <w:rtl w:val="true"/>
        </w:rPr>
        <w:t xml:space="preserve"> אשר עתרה להעמיד במקרה הנדון את מתחם הענישה בטווח שבין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לפסקי דין המשקפים לשיטתה את מדיניות הענישה בעבירות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29/4/21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הורשע על פי הודייתו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החזקת נשק ואביזר תחמושת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ירי מנשק 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5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</w:t>
      </w:r>
      <w:r>
        <w:rPr>
          <w:rFonts w:ascii="David" w:hAnsi="David"/>
          <w:b/>
          <w:b/>
          <w:bCs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משך מספר חודשים באקדח חצי אוטומטי גנוב מסוג גלוק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חילופי דברים ודחיפות בין הנאשם לבין אח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באקדח </w:t>
      </w:r>
      <w:r>
        <w:rPr>
          <w:rFonts w:ascii="David" w:hAnsi="David"/>
          <w:rtl w:val="true"/>
        </w:rPr>
        <w:t>שתי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הקטין ניסה להימלט מהמקום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ירה מספר יריות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הקטין הצליח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משהחלה </w:t>
      </w:r>
      <w:r>
        <w:rPr>
          <w:rFonts w:ascii="David" w:hAnsi="David"/>
          <w:rtl w:val="true"/>
        </w:rPr>
        <w:t>התקהלות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הנאשם בכוחות ביטחון שהגיעו לביתו כדי לעצרו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מהחלון תיק ובו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</w:t>
      </w:r>
      <w:r>
        <w:rPr>
          <w:rFonts w:ascii="David" w:hAnsi="David"/>
          <w:rtl w:val="true"/>
        </w:rPr>
        <w:t>יה טעון במחסנית מלאה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מחסניות נוספות מלאות וכסף 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הטמי</w:t>
      </w:r>
      <w:r>
        <w:rPr>
          <w:rFonts w:ascii="David" w:hAnsi="David"/>
          <w:rtl w:val="true"/>
        </w:rPr>
        <w:t xml:space="preserve">ן את התיק </w:t>
      </w:r>
      <w:r>
        <w:rPr>
          <w:rFonts w:ascii="David" w:hAnsi="David"/>
          <w:rtl w:val="true"/>
        </w:rPr>
        <w:t>בחצר הסמוכה לביתו והמשיך במנוסתו עד שנעצר על ידי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 –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spacing w:val="10"/>
          <w:rtl w:val="true"/>
        </w:rPr>
        <w:t>בעל עבר פלילי</w:t>
      </w:r>
      <w:r>
        <w:rPr>
          <w:rFonts w:cs="David" w:ascii="David" w:hAnsi="David"/>
          <w:spacing w:val="10"/>
          <w:rtl w:val="true"/>
        </w:rPr>
        <w:t xml:space="preserve">- </w:t>
      </w:r>
      <w:r>
        <w:rPr>
          <w:rFonts w:cs="David" w:ascii="David" w:hAnsi="David"/>
          <w:spacing w:val="10"/>
        </w:rPr>
        <w:t>42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חודשי מאסר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לצד עונשים נלווים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חמודה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ירי באזור מגורים </w:t>
      </w:r>
      <w:r>
        <w:rPr>
          <w:rFonts w:cs="David" w:ascii="David" w:hAnsi="David"/>
          <w:rtl w:val="true"/>
        </w:rPr>
        <w:t>(</w:t>
      </w:r>
      <w:hyperlink r:id="rId6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סכסוך שנתגלע בין אחות המתלונן לבין אחות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האחרון לפגוע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ובסמוך לכך ירה כדורים לעבר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כשהאחרון שהה במרפסת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להפחידו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96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שירות המבחן העריך את מסוכנותו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בינונית – גבוהה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ונמנע מהמלצה בעניינו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17/11/16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חיות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על יסוד הודייתו בעבירה של נשיאת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צעיר בעל עבר פלילי מכביד ביותר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ביצע את העבירה הנדונה שבועות ספורים בלבד לאחר שסיים לרצות מאסר ממושך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rtl w:val="true"/>
        </w:rPr>
        <w:t xml:space="preserve">נשא ללא רישיון אקדח טעון במחסנית </w:t>
      </w:r>
      <w:r>
        <w:rPr>
          <w:rFonts w:ascii="David" w:hAnsi="David"/>
          <w:color w:val="000000"/>
          <w:shd w:fill="FFFFFF" w:val="clear"/>
          <w:rtl w:val="true"/>
        </w:rPr>
        <w:t xml:space="preserve">שהכילה </w:t>
      </w:r>
      <w:r>
        <w:rPr>
          <w:rFonts w:cs="David" w:ascii="David" w:hAnsi="David"/>
          <w:color w:val="000000"/>
          <w:shd w:fill="FFFFFF" w:val="clear"/>
        </w:rPr>
        <w:t>14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כדורים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נגנב חודשים אחדים קודם לכן בהתפרצות לדירה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הוא הגיע למקום מפגש ליישוב סכסוך שנתגלע בין קרוב משפחה שלו ואחר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כשהוא נושא את האקדח תחילה ברכב ולאחר מכן במכנסיו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 xml:space="preserve">כשהגיעו שוטרים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השליכו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קבע מתחם עונש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בין </w:t>
      </w:r>
      <w:r>
        <w:rPr>
          <w:rFonts w:cs="David" w:ascii="David" w:hAnsi="David"/>
          <w:b/>
          <w:bCs/>
          <w:color w:val="000000"/>
          <w:shd w:fill="FFFFFF" w:val="clear"/>
        </w:rPr>
        <w:t>24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000000"/>
          <w:shd w:fill="FFFFFF" w:val="clear"/>
        </w:rPr>
        <w:t>48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וגזר עליו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34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לצד עונשים נלווים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העליון ציין כי </w:t>
      </w:r>
      <w:r>
        <w:rPr>
          <w:rFonts w:cs="Arial" w:ascii="Arial" w:hAnsi="Arial"/>
          <w:color w:val="000000"/>
          <w:shd w:fill="FFFFFF" w:val="clear"/>
          <w:rtl w:val="true"/>
        </w:rPr>
        <w:t>"</w:t>
      </w:r>
      <w:r>
        <w:rPr>
          <w:rFonts w:ascii="Arial" w:hAnsi="Arial" w:cs="Arial"/>
          <w:color w:val="000000"/>
          <w:shd w:fill="FFFFFF" w:val="clear"/>
          <w:rtl w:val="true"/>
        </w:rPr>
        <w:t>אכן העונש שנגזר על המערער במקרה דנן אינו מן הקלים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אך אינו חורג באופן מהותי ממדיניות הענישה הנוהגת והראויה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בהדגישו את עברו המכביד חרף גילו הצעיר והעובדה כי זמן קצר קודם לכן סיים כאמור לרצות מאסר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5900/15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10/5/16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 אשר הורשע על יסוד הודייתו במסגרת הסדר טיעון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שיחד עם אחרים הטמין רובה ומחסנית המכילה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שאחרים ישתמשו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 נשא הנאשם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הוטמן על ידו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הנע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שבגינו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ריצה בעברו שלוש תקופות מאסר משמעותיות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הפנתה לעניינו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47668-06-16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נזאל</w:t>
      </w:r>
      <w:r>
        <w:rPr>
          <w:rFonts w:ascii="David" w:hAnsi="David"/>
          <w:rtl w:val="true"/>
        </w:rPr>
        <w:t xml:space="preserve"> ואח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14/3/17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ברנט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על יסוד הודייתו בעבירות של נשיאת נשק </w:t>
      </w:r>
      <w:r>
        <w:rPr>
          <w:rFonts w:cs="David" w:ascii="David" w:hAnsi="David"/>
          <w:rtl w:val="true"/>
        </w:rPr>
        <w:t>(</w:t>
      </w:r>
      <w:hyperlink r:id="rId6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וירי באזור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65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בכך שיחד עם אחרים ירה באקדח באוויר לכיוון בית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שעמם היה מסוכסך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ענישה הנע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בעל הרשעה בעבירת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שבגינה היה תלוי ועומד נגדו מאסר מותנה בר הפעלה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הושתו 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הופעל נגדו המאסר המותנה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11904-09-10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מרזוק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9/5/11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הורוביץ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לאחר שמיעת ראיות בעבירות של </w:t>
      </w:r>
      <w:r>
        <w:rPr>
          <w:rFonts w:ascii="David" w:hAnsi="David"/>
          <w:b/>
          <w:b/>
          <w:bCs/>
          <w:rtl w:val="true"/>
        </w:rPr>
        <w:t>החזקה ונשיאת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סעיפים </w:t>
      </w:r>
      <w:hyperlink r:id="rId6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הפרעה לשוטר במילוי תפקידו ותקיפת שוטר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פעילות משטרתית בעקבות מידע בקשר להחזקת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אותר רכב שבו נסע הנאשם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והשוטרים סימנו לנהג ולנאשם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הבהוב וכריזה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הגבירו מהירות נסיעתם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ואילצו את השוטרים לעקפם ולחסום את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להימלט מהשוטרים שהגיעו לרכב תוך דחיפת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נאבק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ובעט בו ושלף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שאותו נשא מתחת לחולצתו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משתפס השוטר את ידיו כדי לנטרל אותו ולתפוס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הנאשם להתנגד ולתקוף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נאזק בסיועם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והוביל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 עירק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מחסנית ריקה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השית על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57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אב למשפחה מרובת ילדים שמצבה הסוציו אקונומי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והסובל מבעיות רפואיות ומטופל תרופתית 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b/>
          <w:b/>
          <w:bCs/>
          <w:rtl w:val="true"/>
        </w:rPr>
        <w:t>ההגנה</w:t>
      </w:r>
      <w:r>
        <w:rPr>
          <w:rFonts w:ascii="David" w:hAnsi="David"/>
          <w:rtl w:val="true"/>
        </w:rPr>
        <w:t xml:space="preserve"> אשר עתרה לקבוע מתחם הנע בין מספר חודשי מאסר בפועל לריצוי בעבודות שירות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לפסקי דין המשקפים לטענתה את מדיניות הענישה הנוהגת בעבירות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עאסלה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20/2/22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שוחט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נתקבל ערעורו של נאשם אשר הורשע על יסוד הודייתו בעבירה של החזקת נשק לפי סעיף </w:t>
      </w:r>
      <w:hyperlink r:id="rId70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תת מקלע מאולתר מסוג קרלו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שעטף אותם בניילון נצמד ומגבת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הכניסם לתוך תיק והסליק אותם מתחת לסלעים בשדה הממוקם מספר קילומטרים מביתו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זה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ביצע את העבירות במהלך לימודיו לתואר 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ושירות המבחן הגיש תסקיר חיובי בעניינו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נתן משקל לשיקולי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 כי מכלול הנסיבות האישיות מצדיקות חריגה מרמת הענישה המקובלת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בהעמידו את עונשו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לריצוי בעבודות שירות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30/12/20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ערעורו של נאשם אשר הורשע על יסוד הודייתו בעבירה של נשיאת נשק והובלתו לפי </w:t>
      </w:r>
      <w:hyperlink r:id="rId7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7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שנשא והוביל נשק מקלע מאולתר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מדובר בנאשם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רווק כבן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נכה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סובל מבעיות רפואיות ורגשיות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מסר לשירות המבחן כי מצא את הנשק עטוף בעת שטייל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והחליט לקחת אותו לאביו על מנת שידווחו ביחד למשטרה על מציאתו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הגיש תסקיר חיובי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נסיבות אלו ומשיקולי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בית המשפט לנכון לסטות לקולה ממתחם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מדובר במקרה </w:t>
      </w:r>
      <w:r>
        <w:rPr>
          <w:rFonts w:ascii="David" w:hAnsi="David"/>
          <w:b/>
          <w:b/>
          <w:bCs/>
          <w:rtl w:val="true"/>
        </w:rPr>
        <w:t>חריג שבחריגים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נסיבות ביצוע העבירה ובעיקר מצבו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הנפשי והמשפחתי של הנאשם מצדיקים קבלה של המלצת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העמיד את עונשו 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שהדגיש כי ככלל מדיניות הענישה בעבירה הנדונה היא מאסר מאחורי סורג ובריח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9402/17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18/9/19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מינץ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 המדינה בעניינו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פי הודייתו בעבירות של נשיאה והחזקת נשק שלא כדין וירי באזור מגורים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לאחר שהתגלע סכסוך בין אחיו של הנאשם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שבמסגרתו נפצע האח והובא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לאזור העימות כשהוא נושא אקדח ותחמושת וירה לשמיים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הענישה הועמד על</w:t>
      </w:r>
      <w:r>
        <w:rPr>
          <w:rFonts w:ascii="David" w:hAnsi="David"/>
          <w:b/>
          <w:b/>
          <w:bCs/>
          <w:rtl w:val="true"/>
        </w:rPr>
        <w:t xml:space="preserve"> טווח שבין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נדון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ציין כי אפילו נפלה שגגה 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הצדקה להתערב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אין בעונש שהושת משום סטייה קיצונית מרמת הענישה הראויה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נקבע כי העונש שהושת על הנאשם הוא סביר 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בהתחשב בגילו הצעיר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מתן פסק הדין בערעור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 בתסקירים שהוגשו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המלמדים על שינוי משמעותי שעבר במסגרת הליכי טיפול ושיקום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הודגש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אכן קיימת מגמת החמרה בענישה של עברייני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לבצע בדיקה פרטנית של כל מקרה לגופו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הדבר נדרש על פי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להקל בעונש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43581-03-22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15/6/22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על פי הודייתו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סעיף </w:t>
      </w:r>
      <w:hyperlink r:id="rId7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לפי </w:t>
      </w:r>
      <w:hyperlink r:id="rId7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לאחר שבמהלך אירוע לכבוד אירוסי 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אקדח טעון במחסנית וכדורים וירה באמצעותו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בהפנותו את האקדח כלפי מעלה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הגיעו להסכמה עונשית במסגרת הסדר הטיעון אליו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שלפיה עתרו להטיל על הנאשם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כיבד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בקיומם של קשיים ראייתיים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ובנסיבותיו האישיות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ואב לשישה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שבעברו מספר הרשעות אך מעולם לא ריצה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הודייתו המידית האחריות שנטל למעשיו והחרטה שהביע בגינם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2/6/22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דינו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ביחד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הודייתם בביצוע בצוותא של</w:t>
      </w:r>
      <w:r>
        <w:rPr>
          <w:rFonts w:ascii="David" w:hAnsi="David"/>
          <w:b/>
          <w:b/>
          <w:bCs/>
          <w:rtl w:val="true"/>
        </w:rPr>
        <w:t xml:space="preserve"> נשיאה והובלת נשק </w:t>
      </w:r>
      <w:r>
        <w:rPr>
          <w:rFonts w:cs="David" w:ascii="David" w:hAnsi="David"/>
          <w:rtl w:val="true"/>
        </w:rPr>
        <w:t>(</w:t>
      </w:r>
      <w:hyperlink r:id="rId8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ו</w:t>
      </w:r>
      <w:r>
        <w:rPr>
          <w:rFonts w:cs="David" w:ascii="David" w:hAnsi="David"/>
          <w:rtl w:val="true"/>
        </w:rPr>
        <w:t xml:space="preserve">- </w:t>
      </w:r>
      <w:hyperlink r:id="rId82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סעיף </w:t>
      </w:r>
      <w:hyperlink r:id="rId8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 xml:space="preserve">ירי מנשק 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84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rtl w:val="true"/>
        </w:rPr>
        <w:t xml:space="preserve">סעיף </w:t>
      </w:r>
      <w:hyperlink r:id="rId85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ברישיון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בעל עסק למכירת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הממוקם סמוך לגדר התוחמת את ביתו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העסק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לעסקו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נושא את האקדח וכן מחסנית וכדורים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אשתו של האחרון ושתי בנותיו שהו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 את הנשק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והאחרון יצא מבית העסק כשהוא מחזיק ונושא את הנשק טעון במחסנית ובה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מחוץ 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 כיוון אותו כלפי מעלה וירה באמצעותו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 הפוגה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יריות נוספות כלפי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נשקו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והשניים אספו מהרצפה את התרמילים שנפלו ארצה כתוצאה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 חייו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הרשעה קודמת 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לא סיים הליך טיפולי בו החל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מעצרו בגין תיק אחר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בין השאר בהתחשב גם בשיקולים של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משהושתו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39193-12-15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דאוי</w:t>
      </w:r>
      <w:r>
        <w:rPr>
          <w:rFonts w:ascii="David" w:hAnsi="David"/>
          <w:rtl w:val="true"/>
        </w:rPr>
        <w:t xml:space="preserve"> ואח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19/4/16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ליפשיץ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עניינה של 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בת דודו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 xml:space="preserve">אשר הורשעה על יסוד הודייתה בעבירה של החזקת נשק ותחמושת לפי </w:t>
      </w:r>
      <w:hyperlink r:id="rId8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8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הנאשמת הסכימה לבקשת הנאשם להסתיר בביתה אקדח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וכן רימון גז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שהביאם לידיה הסתירה אותם מתחת למיטתה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התגלו על ידי משטרת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מספר חודשי מאסר שיכול שירוצו בעבודות שירות לבין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הנאשמת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כבת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בעלת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נשואה ואם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בעלת תפקוד משפחתי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במצב סוציו אקונומי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בעיות רפואיות של חלק מבני משפחתה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בהתחשבו גם בהמלצת שירות המבחן בעניינה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51207-09-12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דכור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30/9/13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שרון נתנאל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מרבית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ייצור והחזקת נשק וירי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שבעת עבודתו כרתך במפעל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ייצר כלי שסוגל לירות קליע ולהמית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והחזיקו בביתו כשלוש שנים עד שנתפס בחיפוש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אין חולק כי הייצור נעשה לשם שימוש בנשק לצייד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ירה מנשק חם במהלך חתונה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העונש הולם לעבירה של ייצור הנשק והחזקתו</w:t>
      </w:r>
      <w:r>
        <w:rPr>
          <w:rFonts w:ascii="David" w:hAnsi="David"/>
          <w:b/>
          <w:b/>
          <w:bCs/>
          <w:rtl w:val="true"/>
        </w:rPr>
        <w:t xml:space="preserve"> בטווח שבין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שיכול שיבוצעו בעבודות שירות לבין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עונש </w:t>
      </w:r>
      <w:r>
        <w:rPr>
          <w:rFonts w:ascii="David" w:hAnsi="David"/>
          <w:b/>
          <w:b/>
          <w:bCs/>
          <w:rtl w:val="true"/>
        </w:rPr>
        <w:t>לירי בחתונה באזור מגורים בטווח שבין מספר חודשי עבודות שירות לבין מספר 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בהתחשב בכך שמדובר בנאשם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 למחייתו ותורם לסביבה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נעצר קצרות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והתסקיר בעניינו היה חיובי תוך המלצה על שיקום – העדיף בית המשפט את שיקולי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חרג לקולה ממתחמי הענישה שקבע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ומאסר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כהמלצת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על מנת לשרטט כדבעי את מתחם העונש ההולם עיינתי בפסיקה רחבה נוספת העוסקת בעבירות שעניינן בהחזקה ונשיאת נשק שלא כדין וירי מנשק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NoSpacing"/>
        <w:spacing w:lineRule="auto" w:line="360"/>
        <w:ind w:hanging="720" w:start="720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14/1/21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ברון וגרוסקופף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נתקבל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לאחר שמיעת ראיות </w:t>
      </w:r>
      <w:r>
        <w:rPr>
          <w:rFonts w:ascii="David" w:hAnsi="David"/>
          <w:b/>
          <w:b/>
          <w:bCs/>
          <w:rtl w:val="true"/>
        </w:rPr>
        <w:t>בעבירות של נשיאת והחזקת נשק ותחמושת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9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hyperlink r:id="rId93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וירי מנשק 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לפי </w:t>
      </w:r>
      <w:hyperlink r:id="rId9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שיתף פעולה עם חוקריו וסירב למסור פרטים על המעורבים בביצוע העבירות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חזר בו מערעורו על הכרעת הדין בהמלצתו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הפחית את עונשו והעמידו </w:t>
      </w:r>
      <w:r>
        <w:rPr>
          <w:rFonts w:ascii="David" w:hAnsi="David"/>
          <w:b/>
          <w:b/>
          <w:bCs/>
          <w:rtl w:val="true"/>
        </w:rPr>
        <w:t xml:space="preserve">על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ListParagraph"/>
        <w:tabs>
          <w:tab w:val="clear" w:pos="720"/>
          <w:tab w:val="left" w:pos="2206" w:leader="none"/>
        </w:tabs>
        <w:bidi w:val="1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9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6068/21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פקיה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19/12/21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אלרון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פקיה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 המדינה על קולת העונש שנגזר על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יסוד הודייתו בעבירות של נשיאת נשק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9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וירי מנשק חם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9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)).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שהה בשעת ערב סמוך לאולם אירועים שבו התקיימה חתונה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מחזיק נשק ארוך בקטנוע שאתו הגיע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משהבחין בשני אנשים שהחזיקו בנשקים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הנאשם את הנשק מהקטנוע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שוחח עמם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את הנשק במחסנית שהייתה ברשותו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וירה מספר כדורים באוויר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הנע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בין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– בן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לשלושה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מכביד שכלל עונשי מאסר ממושכים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אם כי מאז מאסרו האחרון משנת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ערך ניסיון לקיים אורח חיים נורמטיבי ואשר שירות המבחן בא בהמלצה שיקומית בעניינו –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מבלי להידרש למתחם הענישה שנקבע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היה מקום לגזור את עונשו של הנאשם בתחתית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בעברו הפלילי המכביד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והמשקל העודף שיש ליתן לאינטרס הציבורי ולשיקולי הרתעה על פני האינטרס האישי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החמיר בעונשו והעמידו על </w:t>
      </w:r>
      <w:r>
        <w:rPr>
          <w:rFonts w:cs="David" w:ascii="David" w:hAnsi="David"/>
          <w:b/>
          <w:bCs/>
          <w:sz w:val="24"/>
          <w:szCs w:val="24"/>
        </w:rPr>
        <w:t>25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בהדגישו כי ערכאת הערער אינה נוטה למצות את הדין</w:t>
      </w:r>
      <w:r>
        <w:rPr>
          <w:rFonts w:cs="Arial" w:ascii="Arial" w:hAnsi="Arial"/>
          <w:rtl w:val="true"/>
        </w:rPr>
        <w:t>.</w:t>
      </w:r>
    </w:p>
    <w:p>
      <w:pPr>
        <w:pStyle w:val="Ruller41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Arial"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9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12791-05-20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 גווארה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10/5/21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יוסי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בעבירות של נשיאת והובלת נשק </w:t>
      </w:r>
      <w:r>
        <w:rPr>
          <w:rFonts w:cs="David" w:ascii="David" w:hAnsi="David"/>
          <w:rtl w:val="true"/>
        </w:rPr>
        <w:t>(</w:t>
      </w:r>
      <w:hyperlink r:id="rId9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סעיף </w:t>
      </w:r>
      <w:hyperlink r:id="rId10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וירי מנשק חם </w:t>
      </w:r>
      <w:r>
        <w:rPr>
          <w:rFonts w:cs="David" w:ascii="David" w:hAnsi="David"/>
          <w:rtl w:val="true"/>
        </w:rPr>
        <w:t>(</w:t>
      </w:r>
      <w:hyperlink r:id="rId101">
        <w:r>
          <w:rPr>
            <w:rStyle w:val="Hyperlink"/>
            <w:rFonts w:ascii="David" w:hAnsi="David"/>
            <w:rtl w:val="true"/>
          </w:rPr>
          <w:t xml:space="preserve">סעיף 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סעיף </w:t>
      </w:r>
      <w:hyperlink r:id="rId102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הגיע ביחד עם אחר למטע זיתים ליד פורדיס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בשעת לילה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22:10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כאשר באותה שעה נכחו במטע אנשים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במעבה מטע הזיתים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בחזקת הנאשם חפץ דמוי תת מקלע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בוצע ירי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שבמהלכו נורו לפחות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הירי יצא הנאשם ממטע הזיתים כאשר הוא נושא בידו את הנשק ומחסנית התואמת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שקית בד שחור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ובתוך כיס מעילו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וכסף מזומן בסך </w:t>
      </w:r>
      <w:r>
        <w:rPr>
          <w:rFonts w:cs="David" w:ascii="David" w:hAnsi="David"/>
        </w:rPr>
        <w:t>7,510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בשלב זה עצרו בלשי משטרה את הנאשם והאחר נמלט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הנע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בהתחשב בגילו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הרקע האישי שלו ובהמלצה חיובית של שירות המבחן בעניינו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Arial"/>
          <w:sz w:val="16"/>
          <w:szCs w:val="16"/>
        </w:rPr>
      </w:pPr>
      <w:r>
        <w:rPr>
          <w:rFonts w:cs="Arial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10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32339-12-19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פנאכדה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17/6/21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בולוס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עניינם של שלושה נאשמים אשר הורשעו על יסוד הודייתם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hyperlink r:id="rId10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אישר וסיפא</w:t>
      </w:r>
      <w:r>
        <w:rPr>
          <w:rFonts w:cs="David" w:ascii="David" w:hAnsi="David"/>
          <w:rtl w:val="true"/>
        </w:rPr>
        <w:t xml:space="preserve">+ </w:t>
      </w:r>
      <w:hyperlink r:id="rId10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בירי מנשק חם לפי </w:t>
      </w:r>
      <w:hyperlink r:id="rId10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0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נסעו ברכבו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נושאים ומובילים תת מקלע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וכן מחסנית וכדורים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ובהגיעם לכביש עפר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במרחק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מהרכב והחלו לבצע ירי מהנשק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אחד מהנאשמים ביצע ירי של מספר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לכיוון 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 בלבוש אזרחי פנה אליהם בבקשת עזרה בניסיון לעכבם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הנאשמים התעלמו מפנייתו והמשיכו בנסיעה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הוציאו את הנשק מבעד לחלון הרכב במרחק קצר מהשוטר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וביצעו ירי תוך כדי נסיעה בכביש העפר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כל אחד מהנאשמים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בני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 עבר פלילי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משמצא הצדקה לסטות בעניינם ממתחם העונש ההולם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הליך השיקום שעברו והתרשמותו של שירות המבחן בעניינם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קשת הענישה בעבירות בנשק היא מגוונת ותלויה במשתנים רבים ובנסיבותיו הייחודיות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השאר בהתחשב בסוג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ירי בנשק חם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בהן בוצע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רק אחד הפרמטרים לקביעתו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10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5/6/13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)). </w:t>
      </w:r>
      <w:r>
        <w:rPr>
          <w:rFonts w:ascii="David" w:hAnsi="David"/>
          <w:color w:val="000000"/>
          <w:shd w:fill="FFFFFF" w:val="clear"/>
          <w:rtl w:val="true"/>
        </w:rPr>
        <w:t>עוד על החומרה היתירה שנודעה לביצוע עבירות נשק ראו דבריו של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 xml:space="preserve">אלרון בעניין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פקיה </w:t>
      </w:r>
      <w:r>
        <w:rPr>
          <w:rFonts w:ascii="David" w:hAnsi="David"/>
          <w:color w:val="000000"/>
          <w:shd w:fill="FFFFFF" w:val="clear"/>
          <w:rtl w:val="true"/>
        </w:rPr>
        <w:t>הנ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כדלהלן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  <w:sz w:val="16"/>
          <w:szCs w:val="16"/>
          <w:shd w:fill="FFFFFF" w:val="clear"/>
        </w:rPr>
      </w:pPr>
      <w:r>
        <w:rPr>
          <w:rFonts w:cs="David" w:ascii="David" w:hAnsi="David"/>
          <w:color w:val="000000"/>
          <w:sz w:val="16"/>
          <w:szCs w:val="16"/>
          <w:shd w:fill="FFFFFF" w:val="clear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Arial"/>
          <w:sz w:val="22"/>
          <w:szCs w:val="22"/>
        </w:rPr>
      </w:pPr>
      <w:r>
        <w:rPr>
          <w:rtl w:val="true"/>
        </w:rPr>
        <w:t>"</w:t>
      </w: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ומיניהן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זובידאת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6.7.2014</w:t>
      </w:r>
      <w:r>
        <w:rPr>
          <w:rtl w:val="true"/>
        </w:rPr>
        <w:t xml:space="preserve">)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1223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Arial"/>
          <w:sz w:val="8"/>
          <w:szCs w:val="8"/>
        </w:rPr>
      </w:pPr>
      <w:r>
        <w:rPr>
          <w:rFonts w:cs="Arial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–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); </w:t>
      </w:r>
      <w:hyperlink r:id="rId1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21.10.2018</w:t>
      </w:r>
      <w:r>
        <w:rPr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 xml:space="preserve">לא למותר לציין כי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נכנס לתוקפו ביום </w:t>
      </w:r>
      <w:r>
        <w:rPr>
          <w:rFonts w:cs="David" w:ascii="David" w:hAnsi="David"/>
        </w:rPr>
        <w:t>8/12/21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חל על 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במקרה הנדון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שבחנתי את מכלול השיקולים הנדרשים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טיעוני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בחומרת העבירות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התכנון שקדם להן והעובדה כי הנאשם חזר וביצע את העבירות פעם נוספת כחודש ימים לאחר ביצעו הירי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בהתחשב בפוטנציאל הסיכון הרב הגלום בביצוען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ומידת פגיעתם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הצורך בהרתעת היחיד והרבים מעשיית שימוש שלא כדין בנשק צהלי וכן במדיניות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סבורתני כי מתחם העונש ההולם את המקרה הספציפי – בהתחשב בפרק הזמן הקצר שבו החזיק הנאשם את הנשק בשתי ההזדמנויות המפורטות לעיל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בטווח שבין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יבואו בחשבון שיקולים הנוגעים לנסיבותיו האישיות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אני רואה להתחשב בהודייתו של הנאשם בעובדות כתב האישום המתוקן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הוחל בשמיעת הראיות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והחיסכון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אני רואה ליתן משקל לשיתוף הפעולה של הנאשם עם אנשי המשטרה במהלך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על ידי סנגורו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ייזקפו לזכותו של הנאשם האחריות שנטל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והצער והחרטה שהביע בגינם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בפני  שירות המבחן התקשה לקחת אחריות מלאה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חזר בו מהודייתו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 עליה גם בישיבת הטיעונים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יינתן משקל לעברו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ולנסיבותיו האישיות כפי שפורטו בהרחבה בתסקיר שירות המבחן ומפי סנגורו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בקליפת אגוז ייאמר כי מדובר בנאשם בן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מגיל צעיר כדי לעזור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להתרשם כי הנאשם ניהל לכאורה אורח חיים נורמטיבי ותקין עובר לביצוע העבירות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יובאו בחשבון תקופת מעצרו של הנאשם בין התאריכים </w:t>
      </w:r>
      <w:r>
        <w:rPr>
          <w:rFonts w:cs="David" w:ascii="David" w:hAnsi="David"/>
        </w:rPr>
        <w:t>8/1/22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2/2/22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מעצרו באזוק אלקטרוני שבו הוא שוהה מיום </w:t>
      </w:r>
      <w:r>
        <w:rPr>
          <w:rFonts w:cs="David" w:ascii="David" w:hAnsi="David"/>
        </w:rPr>
        <w:t>2/2/22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ביום </w:t>
      </w:r>
      <w:r>
        <w:rPr>
          <w:rFonts w:cs="David" w:ascii="David" w:hAnsi="David"/>
        </w:rPr>
        <w:t>9/8/22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הורחבו חלונות יציאה על מנת לאפשר לנאשם מלחפש עבודה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אשר לטענת ההגנה כי יש להקל בעונשו של הנאשם בשל האפליה שנוקטת המדינה כלפי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משבחרה להגיש נגדו כתב אישום ולעתור למעצרו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שעד כה לא נקטה בהליך משפטי כלשהו כנגד בן דודו</w:t>
      </w:r>
      <w:r>
        <w:rPr>
          <w:rFonts w:ascii="David" w:hAnsi="David"/>
          <w:rtl w:val="true"/>
        </w:rPr>
        <w:t xml:space="preserve"> החייל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עומדת בפני ה</w:t>
      </w:r>
      <w:r>
        <w:rPr>
          <w:rFonts w:ascii="David" w:hAnsi="David"/>
          <w:rtl w:val="true"/>
        </w:rPr>
        <w:t>ודעת מצ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בימים הקרובים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בכוונתה להגיש כתב אישום נגד בן הדוד </w:t>
      </w:r>
      <w:r>
        <w:rPr>
          <w:rFonts w:ascii="David" w:hAnsi="David"/>
          <w:rtl w:val="true"/>
        </w:rPr>
        <w:t>בעבירות של שימוש בלתי חוקי בנשק והתנהגות שאינה הולמת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 שמאז לא התקבלה כל הודעה בדבר הגשת כתב אישום נגד החייל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ממש בטענת ההגנה לגבי </w:t>
      </w:r>
      <w:r>
        <w:rPr>
          <w:rFonts w:ascii="David" w:hAnsi="David"/>
          <w:rtl w:val="true"/>
        </w:rPr>
        <w:t>הפער במהירות החקירה של כל אחד מהגורמים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אני רואה להתחשב בעובדה כי זהו מאסרו הראשון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נתתי דעתי לכך שמעצרו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 הממושך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הטלת עונש מאסר בפועל מכבידים על הנאשם ומטבע הדברים מקשים גם על בני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נתתי דעתי ל</w:t>
      </w:r>
      <w:r>
        <w:rPr>
          <w:rFonts w:ascii="David" w:hAnsi="David"/>
          <w:rtl w:val="true"/>
        </w:rPr>
        <w:t xml:space="preserve">טענת הסנגור </w:t>
      </w:r>
      <w:r>
        <w:rPr>
          <w:rFonts w:ascii="David" w:hAnsi="David"/>
          <w:rtl w:val="true"/>
        </w:rPr>
        <w:t xml:space="preserve">בדבר </w:t>
      </w:r>
      <w:r>
        <w:rPr>
          <w:rFonts w:ascii="David" w:hAnsi="David"/>
          <w:rtl w:val="true"/>
        </w:rPr>
        <w:t>מצבו הרפואי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הנטען על ידו בפני קצינת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דא עקא שאלה לא נתמכו במסמך רפואי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ומכל מקום לא נטען וממילא לא הוכח כי הנאשם לא יוכל לקבל את הטיפול המתאים לבעיות לחץ הדם הנטענות במסגרת שירות בתי הסוהר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נמנע מהמלצה טיפולית</w:t>
      </w:r>
      <w:r>
        <w:rPr>
          <w:rFonts w:ascii="David" w:hAnsi="David"/>
          <w:rtl w:val="true"/>
        </w:rPr>
        <w:t xml:space="preserve"> בעניינו של הנאשם התרשם כי </w:t>
      </w:r>
      <w:r>
        <w:rPr>
          <w:rFonts w:ascii="David" w:hAnsi="David"/>
          <w:b/>
          <w:b/>
          <w:bCs/>
          <w:rtl w:val="true"/>
        </w:rPr>
        <w:t>סיכויי הסיכון להישנות עבירות דומות בעתיד מצד הנאשם עולים על סיכויי 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חוסר ערנותו למצבי הסיכון שבהתנהלותו </w:t>
      </w:r>
      <w:r>
        <w:rPr>
          <w:rFonts w:ascii="David" w:hAnsi="David"/>
          <w:b/>
          <w:b/>
          <w:bCs/>
          <w:rtl w:val="true"/>
        </w:rPr>
        <w:t>משמר את הערכת הסיכון האמורה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 כזכור ש לבחון את התאמתו לקבוצה ייעודית העוסקת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שכמפורט לעיל ובתסקיר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איחר לראיון התאמה שנקבע עמו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התנהל בצורה מניפולטיבית מול שירות המבחן ומסר מידע כוזב על אודות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ascii="David" w:hAnsi="David"/>
          <w:rtl w:val="true"/>
        </w:rPr>
        <w:t>סיבת איחורו לראיון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פערים שעלו בדיווחיו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אימת שירות המבחן את המידע שמסר מול היחידה לפיקוח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התברר כי לא זאת בלבד שהנאשם מסר מידע כוזב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נרשמה לו הפרה מהותית והוא הוזמן לשימוע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שבנוסף להפרה זו מיוחסות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הפרות קודמות של תנאי המעצר באזוק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כל אלה המליץ שירות המבחן על הטלת ענישה מוחשית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מרתיעה ומציבת גבולות ברורים בדמות מאסר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ListParagraph"/>
        <w:bidi w:val="1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הפסיקה מובילה להחמרה בכל קשת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עבירות המצויות בצד הנמוך של המדרג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כמו החזקה בלבד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והכלל הוא וכיום ביתר שאת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מי שמחזיק ונושא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כל שכן מבצע ירי באמצעותו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צפוי למאסר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ורק במקרים חריגים ימנע בית המשפט מהשתת מאסר בפועל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</w:t>
      </w:r>
      <w:hyperlink r:id="rId1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5/11/19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הפסיקה הנזכרת לעיל מלמדת כי במקרים המתאימים נגזרים על נאשמים גם עונשי מאסר לנשיאה בעבודות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חוות דעתו של הממונה על עבודות השירות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את העובדה שחרף חלוף הזמן לא הובא בפני כתב אישום שהוגש נגד הבן דוד החייל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בלי התלבטות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לקבל חוות דעת של הממונה על עבודות השירות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שהובהר לו כי אין בכך משום הבעת עמדה לגבי הענישה שתוטל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הממונה ערך את הבדיקות הרלוונטיות ואף פנה לקבלת עמדתה של המשטרה 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בסוגיית מסוכנותו של הנאשם כלפי עצמו או כלפי סביבתו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יישא בענישה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נציג המשטרה הודיע כי אין מידע המצביע על קיומו של יסוד סביר לחשש לפגיעה בגופו או בחייו של כל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ירצה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לא התנגדה לאפשרות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 הודיע הממונה כי הנאשם מתאים לשאת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ייעד אותו לביצוען במועצה מקומית בסמת טבעון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11/1/23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hanging="737" w:start="737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נתתי דעתי ל</w:t>
      </w:r>
      <w:r>
        <w:rPr>
          <w:rFonts w:ascii="David" w:hAnsi="David"/>
          <w:rtl w:val="true"/>
        </w:rPr>
        <w:t>חומרה הגלומה בעבירות שביצע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לסיכון העולה מביצוען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שיקולים של אינטרס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שלומו ובריאות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שיקולי גמול והרתעת היחיד והרבים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יובאו בחשבון גם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משכן הקצר ומקום ביצוען בחורשה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העובדה כי בוצעו על ידי הנאשם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שאורח חייו היה נורמטיבי עד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כעולה גם מעמדת המשטרה כמפורט לעיל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בנשק שהחוזק כדין על ידי החייל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 של הנאשם למשך מספר שבועות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מעצרו מיום </w:t>
      </w:r>
      <w:r>
        <w:rPr>
          <w:rFonts w:cs="David" w:ascii="David" w:hAnsi="David"/>
        </w:rPr>
        <w:t>2/2/22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פחות מכך העובדה כי עד היום אין ראייה להגשת כתב אישום נגד החייל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שנתן לנאשם את נשקו הצהלי לשם ירייה אחת באוויר בחורשה במקרה הראשון וארבע יריות באוויר בחורשה במקרה השני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בנסיבות אלה מצאתי לנכון </w:t>
      </w:r>
      <w:r>
        <w:rPr>
          <w:rFonts w:ascii="David" w:hAnsi="David"/>
          <w:rtl w:val="true"/>
        </w:rPr>
        <w:t>לאמץ את המלצת שירות המבחן להשית</w:t>
      </w:r>
      <w:r>
        <w:rPr>
          <w:rFonts w:ascii="David" w:hAnsi="David"/>
          <w:rtl w:val="true"/>
        </w:rPr>
        <w:t xml:space="preserve"> על </w:t>
      </w:r>
      <w:r>
        <w:rPr>
          <w:rFonts w:ascii="David" w:hAnsi="David"/>
          <w:rtl w:val="true"/>
        </w:rPr>
        <w:t>הנאשם עונש שאינו כרוך במאסר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ולסטות ממתחם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משיקולים של אחידות הענישה העתידית בעניינו של החייל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  <w:sz w:val="20"/>
          <w:szCs w:val="20"/>
        </w:rPr>
      </w:pPr>
      <w:r>
        <w:rPr>
          <w:rFonts w:eastAsia="Calibri" w:cs="David" w:ascii="David" w:hAnsi="David"/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</w:tabs>
        <w:spacing w:lineRule="auto" w:line="360"/>
        <w:ind w:hanging="822" w:start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eastAsia="Calibri" w:cs="David" w:ascii="David" w:hAnsi="David"/>
          <w:b/>
          <w:bCs/>
        </w:rPr>
        <w:t>24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cs="David" w:ascii="David" w:hAnsi="David"/>
          <w:sz w:val="16"/>
          <w:szCs w:val="16"/>
          <w:rtl w:val="true"/>
        </w:rPr>
        <w:tab/>
      </w:r>
      <w:r>
        <w:rPr>
          <w:rFonts w:cs="David" w:ascii="David" w:hAnsi="David"/>
          <w:b/>
          <w:bCs/>
          <w:rtl w:val="true"/>
        </w:rPr>
        <w:t xml:space="preserve">   </w:t>
      </w: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</w:tabs>
        <w:spacing w:lineRule="auto" w:line="360"/>
        <w:ind w:hanging="822" w:start="567" w:end="0"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start="595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נוכח כל המקובץ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להטיל על הנאשם עונשים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595"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4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</w:t>
      </w:r>
      <w:r>
        <w:rPr>
          <w:rFonts w:ascii="David" w:hAnsi="David" w:eastAsia="Calibri"/>
          <w:b/>
          <w:b/>
          <w:bCs/>
          <w:rtl w:val="true"/>
        </w:rPr>
        <w:t>לנשיאה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מיום </w:t>
      </w:r>
      <w:r>
        <w:rPr>
          <w:rFonts w:eastAsia="Calibri" w:cs="David" w:ascii="David" w:hAnsi="David"/>
        </w:rPr>
        <w:t>11/1/23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ניכוי של ת</w:t>
      </w:r>
      <w:r>
        <w:rPr>
          <w:rFonts w:ascii="David" w:hAnsi="David" w:eastAsia="Calibri"/>
          <w:rtl w:val="true"/>
        </w:rPr>
        <w:t xml:space="preserve">קופת מעצרו </w:t>
      </w:r>
      <w:r>
        <w:rPr>
          <w:rFonts w:ascii="David" w:hAnsi="David" w:eastAsia="Calibri"/>
          <w:rtl w:val="true"/>
        </w:rPr>
        <w:t>של הנאשם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 על תנאי</w:t>
      </w:r>
      <w:r>
        <w:rPr>
          <w:rFonts w:ascii="David" w:hAnsi="David"/>
          <w:rtl w:val="true"/>
        </w:rPr>
        <w:t xml:space="preserve">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בתוך שלוש שנים מיום שחרורו עבירות בנשק 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מאסר על תנאי</w:t>
      </w:r>
      <w:r>
        <w:rPr>
          <w:rFonts w:ascii="David" w:hAnsi="David"/>
          <w:rtl w:val="true"/>
        </w:rPr>
        <w:t xml:space="preserve">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בתוך שלוש שנים מיום שחרורו עבירות בנשק מסוג עוון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מאסר של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החל יום </w:t>
      </w:r>
      <w:r>
        <w:rPr>
          <w:rFonts w:cs="David" w:ascii="David" w:hAnsi="David"/>
        </w:rPr>
        <w:t>15/1/23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שתשלום כלשהו לא ייפרע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הקנס כולו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hd w:fill="FFFFFF" w:val="clear"/>
        <w:spacing w:lineRule="atLeast" w:line="360"/>
        <w:ind w:end="-709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  <w:tab/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3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8"/>
      <w:footerReference w:type="default" r:id="rId119"/>
      <w:type w:val="nextPage"/>
      <w:pgSz w:w="11906" w:h="16838"/>
      <w:pgMar w:left="1247" w:right="1134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44620-01-22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היב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stParagraphChar">
    <w:name w:val="List Paragraph Char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bidi w:val="0"/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i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law/70301/340a.b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340a.b.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0a.a" TargetMode="External"/><Relationship Id="rId20" Type="http://schemas.openxmlformats.org/officeDocument/2006/relationships/hyperlink" Target="http://www.nevo.co.il/law/70301/40i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" TargetMode="External"/><Relationship Id="rId23" Type="http://schemas.openxmlformats.org/officeDocument/2006/relationships/hyperlink" Target="http://www.nevo.co.il/law/70301/40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0a.a" TargetMode="External"/><Relationship Id="rId26" Type="http://schemas.openxmlformats.org/officeDocument/2006/relationships/hyperlink" Target="http://www.nevo.co.il/law/70301/340a.b" TargetMode="External"/><Relationship Id="rId27" Type="http://schemas.openxmlformats.org/officeDocument/2006/relationships/hyperlink" Target="http://www.nevo.co.il/law/70301/340a.b" TargetMode="External"/><Relationship Id="rId28" Type="http://schemas.openxmlformats.org/officeDocument/2006/relationships/hyperlink" Target="http://www.nevo.co.il/law/70301/40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26913995" TargetMode="External"/><Relationship Id="rId35" Type="http://schemas.openxmlformats.org/officeDocument/2006/relationships/hyperlink" Target="http://www.nevo.co.il/case/25824863" TargetMode="External"/><Relationship Id="rId36" Type="http://schemas.openxmlformats.org/officeDocument/2006/relationships/hyperlink" Target="http://www.nevo.co.il/case/25063920" TargetMode="External"/><Relationship Id="rId37" Type="http://schemas.openxmlformats.org/officeDocument/2006/relationships/hyperlink" Target="http://www.nevo.co.il/case/23509035" TargetMode="External"/><Relationship Id="rId38" Type="http://schemas.openxmlformats.org/officeDocument/2006/relationships/hyperlink" Target="http://www.nevo.co.il/case/5878682" TargetMode="External"/><Relationship Id="rId39" Type="http://schemas.openxmlformats.org/officeDocument/2006/relationships/hyperlink" Target="http://www.nevo.co.il/case/21946424" TargetMode="External"/><Relationship Id="rId40" Type="http://schemas.openxmlformats.org/officeDocument/2006/relationships/hyperlink" Target="http://www.nevo.co.il/case/8291683" TargetMode="External"/><Relationship Id="rId41" Type="http://schemas.openxmlformats.org/officeDocument/2006/relationships/hyperlink" Target="http://www.nevo.co.il/case/25612982" TargetMode="External"/><Relationship Id="rId42" Type="http://schemas.openxmlformats.org/officeDocument/2006/relationships/hyperlink" Target="http://www.nevo.co.il/case/26263927" TargetMode="External"/><Relationship Id="rId43" Type="http://schemas.openxmlformats.org/officeDocument/2006/relationships/hyperlink" Target="http://www.nevo.co.il/case/13093744" TargetMode="External"/><Relationship Id="rId44" Type="http://schemas.openxmlformats.org/officeDocument/2006/relationships/hyperlink" Target="http://www.nevo.co.il/case/5969313" TargetMode="External"/><Relationship Id="rId45" Type="http://schemas.openxmlformats.org/officeDocument/2006/relationships/hyperlink" Target="http://www.nevo.co.il/law/70301/340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40a.a" TargetMode="External"/><Relationship Id="rId48" Type="http://schemas.openxmlformats.org/officeDocument/2006/relationships/hyperlink" Target="http://www.nevo.co.il/law/70301/340a.b.1" TargetMode="External"/><Relationship Id="rId49" Type="http://schemas.openxmlformats.org/officeDocument/2006/relationships/hyperlink" Target="http://www.nevo.co.il/law/70301/340a.b.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/340a.a" TargetMode="External"/><Relationship Id="rId55" Type="http://schemas.openxmlformats.org/officeDocument/2006/relationships/hyperlink" Target="http://www.nevo.co.il/case/27404359" TargetMode="External"/><Relationship Id="rId56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0a.a" TargetMode="External"/><Relationship Id="rId59" Type="http://schemas.openxmlformats.org/officeDocument/2006/relationships/hyperlink" Target="http://www.nevo.co.il/law/70301/144.b" TargetMode="External"/><Relationship Id="rId60" Type="http://schemas.openxmlformats.org/officeDocument/2006/relationships/hyperlink" Target="http://www.nevo.co.il/law/70301/340a" TargetMode="External"/><Relationship Id="rId61" Type="http://schemas.openxmlformats.org/officeDocument/2006/relationships/hyperlink" Target="http://www.nevo.co.il/case/21474168" TargetMode="External"/><Relationship Id="rId62" Type="http://schemas.openxmlformats.org/officeDocument/2006/relationships/hyperlink" Target="http://www.nevo.co.il/case/21472954" TargetMode="External"/><Relationship Id="rId63" Type="http://schemas.openxmlformats.org/officeDocument/2006/relationships/hyperlink" Target="http://www.nevo.co.il/case/21974190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law/70301/340a" TargetMode="External"/><Relationship Id="rId66" Type="http://schemas.openxmlformats.org/officeDocument/2006/relationships/hyperlink" Target="http://www.nevo.co.il/case/5810378" TargetMode="External"/><Relationship Id="rId67" Type="http://schemas.openxmlformats.org/officeDocument/2006/relationships/hyperlink" Target="http://www.nevo.co.il/law/70301/144.a.;144.b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27721185" TargetMode="External"/><Relationship Id="rId70" Type="http://schemas.openxmlformats.org/officeDocument/2006/relationships/hyperlink" Target="http://www.nevo.co.il/law/70301/144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case/26934681" TargetMode="External"/><Relationship Id="rId73" Type="http://schemas.openxmlformats.org/officeDocument/2006/relationships/hyperlink" Target="http://www.nevo.co.il/law/70301/144.b" TargetMode="External"/><Relationship Id="rId74" Type="http://schemas.openxmlformats.org/officeDocument/2006/relationships/hyperlink" Target="http://www.nevo.co.il/law/70301/29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23506856" TargetMode="External"/><Relationship Id="rId77" Type="http://schemas.openxmlformats.org/officeDocument/2006/relationships/hyperlink" Target="http://www.nevo.co.il/case/28415817" TargetMode="External"/><Relationship Id="rId78" Type="http://schemas.openxmlformats.org/officeDocument/2006/relationships/hyperlink" Target="http://www.nevo.co.il/law/70301/144.a" TargetMode="External"/><Relationship Id="rId79" Type="http://schemas.openxmlformats.org/officeDocument/2006/relationships/hyperlink" Target="http://www.nevo.co.il/law/70301/340a.b.1" TargetMode="External"/><Relationship Id="rId80" Type="http://schemas.openxmlformats.org/officeDocument/2006/relationships/hyperlink" Target="http://www.nevo.co.il/case/27462558" TargetMode="External"/><Relationship Id="rId81" Type="http://schemas.openxmlformats.org/officeDocument/2006/relationships/hyperlink" Target="http://www.nevo.co.il/law/70301/144.a" TargetMode="External"/><Relationship Id="rId82" Type="http://schemas.openxmlformats.org/officeDocument/2006/relationships/hyperlink" Target="http://www.nevo.co.il/law/70301/144.b" TargetMode="External"/><Relationship Id="rId83" Type="http://schemas.openxmlformats.org/officeDocument/2006/relationships/hyperlink" Target="http://www.nevo.co.il/law/70301/29" TargetMode="External"/><Relationship Id="rId84" Type="http://schemas.openxmlformats.org/officeDocument/2006/relationships/hyperlink" Target="http://www.nevo.co.il/law/70301/340a.b.1" TargetMode="External"/><Relationship Id="rId85" Type="http://schemas.openxmlformats.org/officeDocument/2006/relationships/hyperlink" Target="http://www.nevo.co.il/law/70301/29" TargetMode="External"/><Relationship Id="rId86" Type="http://schemas.openxmlformats.org/officeDocument/2006/relationships/hyperlink" Target="http://www.nevo.co.il/case/20807758" TargetMode="External"/><Relationship Id="rId87" Type="http://schemas.openxmlformats.org/officeDocument/2006/relationships/hyperlink" Target="http://www.nevo.co.il/law/70301/144.a" TargetMode="External"/><Relationship Id="rId88" Type="http://schemas.openxmlformats.org/officeDocument/2006/relationships/hyperlink" Target="http://www.nevo.co.il/law/70301/29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3953501" TargetMode="External"/><Relationship Id="rId91" Type="http://schemas.openxmlformats.org/officeDocument/2006/relationships/hyperlink" Target="http://www.nevo.co.il/case/27063216" TargetMode="External"/><Relationship Id="rId92" Type="http://schemas.openxmlformats.org/officeDocument/2006/relationships/hyperlink" Target="http://www.nevo.co.il/law/70301/144.a" TargetMode="External"/><Relationship Id="rId93" Type="http://schemas.openxmlformats.org/officeDocument/2006/relationships/hyperlink" Target="http://www.nevo.co.il/law/70301/144.b" TargetMode="External"/><Relationship Id="rId94" Type="http://schemas.openxmlformats.org/officeDocument/2006/relationships/hyperlink" Target="http://www.nevo.co.il/law/70301/340a.a" TargetMode="External"/><Relationship Id="rId95" Type="http://schemas.openxmlformats.org/officeDocument/2006/relationships/hyperlink" Target="http://www.nevo.co.il/case/27915710" TargetMode="External"/><Relationship Id="rId96" Type="http://schemas.openxmlformats.org/officeDocument/2006/relationships/hyperlink" Target="http://www.nevo.co.il/law/70301/144.b" TargetMode="External"/><Relationship Id="rId97" Type="http://schemas.openxmlformats.org/officeDocument/2006/relationships/hyperlink" Target="http://www.nevo.co.il/law/70301/340a.a" TargetMode="External"/><Relationship Id="rId98" Type="http://schemas.openxmlformats.org/officeDocument/2006/relationships/hyperlink" Target="http://www.nevo.co.il/case/26648598" TargetMode="External"/><Relationship Id="rId99" Type="http://schemas.openxmlformats.org/officeDocument/2006/relationships/hyperlink" Target="http://www.nevo.co.il/law/70301/144.b" TargetMode="External"/><Relationship Id="rId100" Type="http://schemas.openxmlformats.org/officeDocument/2006/relationships/hyperlink" Target="http://www.nevo.co.il/law/70301/29" TargetMode="External"/><Relationship Id="rId101" Type="http://schemas.openxmlformats.org/officeDocument/2006/relationships/hyperlink" Target="http://www.nevo.co.il/law/70301/340a.a" TargetMode="External"/><Relationship Id="rId102" Type="http://schemas.openxmlformats.org/officeDocument/2006/relationships/hyperlink" Target="http://www.nevo.co.il/law/70301/29" TargetMode="External"/><Relationship Id="rId103" Type="http://schemas.openxmlformats.org/officeDocument/2006/relationships/hyperlink" Target="http://www.nevo.co.il/case/26268834" TargetMode="External"/><Relationship Id="rId104" Type="http://schemas.openxmlformats.org/officeDocument/2006/relationships/hyperlink" Target="http://www.nevo.co.il/law/70301/144.b" TargetMode="External"/><Relationship Id="rId105" Type="http://schemas.openxmlformats.org/officeDocument/2006/relationships/hyperlink" Target="http://www.nevo.co.il/law/70301/29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340a.a" TargetMode="External"/><Relationship Id="rId108" Type="http://schemas.openxmlformats.org/officeDocument/2006/relationships/hyperlink" Target="http://www.nevo.co.il/law/70301/29" TargetMode="External"/><Relationship Id="rId109" Type="http://schemas.openxmlformats.org/officeDocument/2006/relationships/hyperlink" Target="http://www.nevo.co.il/case/6473037" TargetMode="External"/><Relationship Id="rId110" Type="http://schemas.openxmlformats.org/officeDocument/2006/relationships/hyperlink" Target="http://www.nevo.co.il/case/7697292" TargetMode="External"/><Relationship Id="rId111" Type="http://schemas.openxmlformats.org/officeDocument/2006/relationships/hyperlink" Target="http://www.nevo.co.il/law/70301/340a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case/25824863" TargetMode="External"/><Relationship Id="rId114" Type="http://schemas.openxmlformats.org/officeDocument/2006/relationships/hyperlink" Target="http://www.nevo.co.il/case/25063920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case/25824863" TargetMode="External"/><Relationship Id="rId117" Type="http://schemas.openxmlformats.org/officeDocument/2006/relationships/hyperlink" Target="http://www.nevo.co.il/advertisements/nevo-100.doc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fontTable" Target="fontTable.xml"/><Relationship Id="rId121" Type="http://schemas.openxmlformats.org/officeDocument/2006/relationships/settings" Target="settings.xml"/><Relationship Id="rId1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2024-05-05T08:32:00Z</dcterms:created>
  <dc:creator> </dc:creator>
  <dc:description/>
  <cp:keywords/>
  <dc:language>en-IL</dc:language>
  <cp:lastModifiedBy>h1</cp:lastModifiedBy>
  <dcterms:modified xsi:type="dcterms:W3CDTF">2024-05-05T08:32:00Z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היב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7791493;26913995;25824863:3;25063920:2;23509035;5878682;21946424;8291683;25612982;26263927;13093744;5969313;27404359;21474168;21472954;21974190;5810378;27721185;26934681;23506856;28415817;27462558;20807758;3953501;27063216;27915710;26648598;26268834</vt:lpwstr>
  </property>
  <property fmtid="{D5CDD505-2E9C-101B-9397-08002B2CF9AE}" pid="9" name="CASESLISTTMP2">
    <vt:lpwstr>6473037;7697292</vt:lpwstr>
  </property>
  <property fmtid="{D5CDD505-2E9C-101B-9397-08002B2CF9AE}" pid="10" name="CITY">
    <vt:lpwstr>חי'</vt:lpwstr>
  </property>
  <property fmtid="{D5CDD505-2E9C-101B-9397-08002B2CF9AE}" pid="11" name="DATE">
    <vt:lpwstr>20221214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70301/144.a:10;144.b:11;340a.a:9;040i.a;040:2;040g;340a.b:2;040c;040i;340a:4;340a.b.1:3;340a.b.2;029:8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44620</vt:lpwstr>
  </property>
  <property fmtid="{D5CDD505-2E9C-101B-9397-08002B2CF9AE}" pid="23" name="NEWPARTB">
    <vt:lpwstr>01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390020221214</vt:lpwstr>
  </property>
  <property fmtid="{D5CDD505-2E9C-101B-9397-08002B2CF9AE}" pid="35" name="TYPE_N_DATE">
    <vt:lpwstr>39020221214</vt:lpwstr>
  </property>
  <property fmtid="{D5CDD505-2E9C-101B-9397-08002B2CF9AE}" pid="36" name="VOLUME">
    <vt:lpwstr/>
  </property>
  <property fmtid="{D5CDD505-2E9C-101B-9397-08002B2CF9AE}" pid="37" name="WORDNUMPAGES">
    <vt:lpwstr>19</vt:lpwstr>
  </property>
</Properties>
</file>