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061"/>
        <w:gridCol w:w="266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6061" w:type="dxa"/>
            <w:tcBorders/>
          </w:tcPr>
          <w:p>
            <w:pPr>
              <w:pStyle w:val="Normal"/>
              <w:ind w:end="0"/>
              <w:jc w:val="start"/>
              <w:rPr>
                <w:sz w:val="22"/>
                <w:szCs w:val="22"/>
              </w:rPr>
            </w:pPr>
            <w:r>
              <w:rPr>
                <w:sz w:val="22"/>
                <w:sz w:val="22"/>
                <w:szCs w:val="22"/>
                <w:rtl w:val="true"/>
              </w:rPr>
              <w:t>ת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פ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Cs w:val="22"/>
              </w:rPr>
              <w:t>45597-11-14</w:t>
            </w:r>
            <w:r>
              <w:rPr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מדינת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ישראל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נ</w:t>
            </w:r>
            <w:r>
              <w:rPr>
                <w:sz w:val="22"/>
                <w:szCs w:val="22"/>
                <w:rtl w:val="true"/>
              </w:rPr>
              <w:t xml:space="preserve">' </w:t>
            </w:r>
            <w:r>
              <w:rPr>
                <w:sz w:val="22"/>
                <w:sz w:val="22"/>
                <w:szCs w:val="22"/>
                <w:rtl w:val="true"/>
              </w:rPr>
              <w:t>גדיר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סמכה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ואח</w:t>
            </w:r>
            <w:r>
              <w:rPr>
                <w:sz w:val="22"/>
                <w:szCs w:val="22"/>
                <w:rtl w:val="true"/>
              </w:rPr>
              <w:t>'</w:t>
            </w:r>
          </w:p>
        </w:tc>
        <w:tc>
          <w:tcPr>
            <w:tcW w:w="266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Style w:val="TimesNewRomanTimesNewRoman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נתנאל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Style w:val="TimesNewRomanTimesNewRoman"/>
              </w:rPr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פלילי</w:t>
            </w:r>
            <w:r>
              <w:rPr>
                <w:rtl w:val="true"/>
              </w:rPr>
              <w:t xml:space="preserve">) 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/>
              <w:t>1</w:t>
            </w:r>
            <w:r>
              <w:rPr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>מוחמד עטאללה גדיר סמכה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2"/>
                <w:sz w:val="22"/>
                <w:szCs w:val="22"/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ראניה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סרוג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י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/>
              <w:t>2</w:t>
            </w:r>
            <w:r>
              <w:rPr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>חסן סלימאן חילף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עיסאם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טנוס</w:t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נוכחים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אבי אור זך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סרוג</w:t>
      </w:r>
      <w:r>
        <w:rPr>
          <w:rtl w:val="true"/>
        </w:rPr>
        <w:t>'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טנוס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הליווי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בעצמו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6">
        <w:r>
          <w:rPr>
            <w:rStyle w:val="Hyperlink"/>
            <w:rFonts w:ascii="FrankRuehl" w:hAnsi="FrankRuehl" w:cs="FrankRuehl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>]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</w:rPr>
          <w:t>39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.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62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3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9">
        <w:r>
          <w:rPr>
            <w:rStyle w:val="Hyperlink"/>
            <w:rFonts w:ascii="FrankRuehl" w:hAnsi="FrankRuehl" w:cs="FrankRuehl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תשכ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1961</w:t>
        </w:r>
        <w:r>
          <w:rPr>
            <w:rStyle w:val="Hyperlink"/>
            <w:rFonts w:cs="FrankRuehl" w:ascii="FrankRuehl" w:hAnsi="FrankRuehl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rtl w:val="true"/>
          </w:rPr>
          <w:t>לא מרובדות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</w:rPr>
          <w:t>10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169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2">
        <w:r>
          <w:rPr>
            <w:rStyle w:val="Hyperlink"/>
            <w:rFonts w:ascii="FrankRuehl" w:hAnsi="FrankRuehl" w:cs="FrankRuehl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ל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1970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</w:rPr>
          <w:t>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נגדם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שהתקיימה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5/3/15</w:t>
      </w:r>
      <w:r>
        <w:rPr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20/4/14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rtl w:val="true"/>
        </w:rPr>
        <w:t xml:space="preserve">" </w:t>
      </w:r>
      <w:r>
        <w:rPr>
          <w:rtl w:val="true"/>
        </w:rPr>
        <w:t xml:space="preserve">          </w:t>
      </w:r>
      <w:r>
        <w:rPr>
          <w:rtl w:val="true"/>
        </w:rPr>
        <w:t>ו</w:t>
      </w:r>
      <w:r>
        <w:rPr>
          <w:rtl w:val="true"/>
        </w:rPr>
        <w:t>- 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rtl w:val="true"/>
        </w:rPr>
        <w:t xml:space="preserve">", </w:t>
      </w:r>
      <w:r>
        <w:rPr>
          <w:rtl w:val="true"/>
        </w:rPr>
        <w:t>בהתאמה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/>
        <w:t>2</w:t>
      </w:r>
      <w:r>
        <w:rPr>
          <w:rtl w:val="true"/>
        </w:rPr>
        <w:t>.</w:t>
        <w:tab/>
      </w:r>
      <w:r>
        <w:rPr>
          <w:u w:val="single"/>
          <w:rtl w:val="true"/>
        </w:rPr>
        <w:t>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המתוקן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מתאר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העובדות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האירועים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טבעון</w:t>
      </w:r>
      <w:r>
        <w:rPr>
          <w:rtl w:val="true"/>
        </w:rPr>
        <w:t xml:space="preserve">. </w:t>
      </w:r>
      <w:r>
        <w:rPr>
          <w:rtl w:val="true"/>
        </w:rPr>
        <w:t>ראאד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ואסמעיל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מוסטפא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ראאד</w:t>
      </w:r>
      <w:r>
        <w:rPr>
          <w:rtl w:val="true"/>
        </w:rPr>
        <w:t>", "</w:t>
      </w:r>
      <w:r>
        <w:rPr>
          <w:b/>
          <w:b/>
          <w:bCs/>
          <w:rtl w:val="true"/>
        </w:rPr>
        <w:t>אסמעיל</w:t>
      </w:r>
      <w:r>
        <w:rPr>
          <w:rtl w:val="true"/>
        </w:rPr>
        <w:t xml:space="preserve">").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לראאד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ובשימושו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4525864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הטויוטה</w:t>
      </w:r>
      <w:r>
        <w:rPr>
          <w:rtl w:val="true"/>
        </w:rPr>
        <w:t xml:space="preserve">"),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מנועי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720" w:start="1440" w:end="0"/>
        <w:jc w:val="both"/>
        <w:rPr/>
      </w:pPr>
      <w:bookmarkStart w:id="7" w:name="ABSTRACT_START"/>
      <w:bookmarkEnd w:id="7"/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3.11.14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ראאד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bookmarkStart w:id="8" w:name="ABSTRACT_END"/>
      <w:bookmarkEnd w:id="8"/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הקשר</w:t>
      </w:r>
      <w:r>
        <w:rPr>
          <w:rtl w:val="true"/>
        </w:rPr>
        <w:t xml:space="preserve">"). </w:t>
      </w:r>
    </w:p>
    <w:p>
      <w:pPr>
        <w:pStyle w:val="Normal"/>
        <w:numPr>
          <w:ilvl w:val="0"/>
          <w:numId w:val="2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11.9.7</w:t>
      </w:r>
      <w:r>
        <w:rPr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>סידורי</w:t>
      </w:r>
      <w:r>
        <w:rPr>
          <w:rFonts w:cs="Times New Roman"/>
          <w:rtl w:val="true"/>
        </w:rPr>
        <w:t xml:space="preserve"> </w:t>
      </w:r>
      <w:r>
        <w:rPr/>
        <w:t>A48178U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שביבנאל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האקדח</w:t>
      </w:r>
      <w:r>
        <w:rPr>
          <w:rtl w:val="true"/>
        </w:rPr>
        <w:t xml:space="preserve">"). </w:t>
      </w:r>
    </w:p>
    <w:p>
      <w:pPr>
        <w:pStyle w:val="Normal"/>
        <w:numPr>
          <w:ilvl w:val="0"/>
          <w:numId w:val="2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3.11.14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3.11.14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21:10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טויוטה</w:t>
      </w:r>
      <w:r>
        <w:rPr>
          <w:rtl w:val="true"/>
        </w:rPr>
        <w:t xml:space="preserve">,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3.11.14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21:10</w:t>
      </w:r>
      <w:r>
        <w:rPr>
          <w:rtl w:val="true"/>
        </w:rPr>
        <w:t xml:space="preserve">,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ואסמעיל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יהב</w:t>
      </w:r>
      <w:r>
        <w:rPr>
          <w:rtl w:val="true"/>
        </w:rPr>
        <w:t xml:space="preserve">" </w:t>
      </w:r>
      <w:r>
        <w:rPr>
          <w:rtl w:val="true"/>
        </w:rPr>
        <w:t>שבטמרה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התחנה</w:t>
      </w:r>
      <w:r>
        <w:rPr>
          <w:rtl w:val="true"/>
        </w:rPr>
        <w:t xml:space="preserve">").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הטויוטה</w:t>
      </w:r>
      <w:r>
        <w:rPr>
          <w:rtl w:val="true"/>
        </w:rPr>
        <w:t xml:space="preserve">, </w:t>
      </w:r>
      <w:r>
        <w:rPr>
          <w:rtl w:val="true"/>
        </w:rPr>
        <w:t>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לצדו</w:t>
      </w:r>
      <w:r>
        <w:rPr>
          <w:rtl w:val="true"/>
        </w:rPr>
        <w:t xml:space="preserve">. </w:t>
      </w:r>
      <w:r>
        <w:rPr>
          <w:rtl w:val="true"/>
        </w:rPr>
        <w:t>ראאד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ואסמעיל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ראאד</w:t>
      </w:r>
      <w:r>
        <w:rPr>
          <w:rtl w:val="true"/>
        </w:rPr>
        <w:t xml:space="preserve">, </w:t>
      </w:r>
      <w:r>
        <w:rPr>
          <w:rtl w:val="true"/>
        </w:rPr>
        <w:t>כשסמעיל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לצדו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ואסמעיל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וראאד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מרוחקת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לרכשו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ראאד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ואסמעיל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באמצעותם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לתחנה</w:t>
      </w:r>
      <w:r>
        <w:rPr>
          <w:rtl w:val="true"/>
        </w:rPr>
        <w:t xml:space="preserve">, </w:t>
      </w:r>
      <w:r>
        <w:rPr>
          <w:rtl w:val="true"/>
        </w:rPr>
        <w:t>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21:41</w:t>
      </w:r>
      <w:r>
        <w:rPr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tl w:val="true"/>
        </w:rPr>
        <w:t xml:space="preserve">, </w:t>
      </w:r>
      <w:r>
        <w:rPr>
          <w:rtl w:val="true"/>
        </w:rPr>
        <w:t>ותרמיל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21:37</w:t>
      </w:r>
      <w:r>
        <w:rPr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ואסמעיל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/>
        <w:t>3,200</w:t>
      </w:r>
      <w:r>
        <w:rPr>
          <w:rtl w:val="true"/>
        </w:rPr>
        <w:t xml:space="preserve"> ₪ </w:t>
      </w:r>
      <w:r>
        <w:rPr>
          <w:rtl w:val="true"/>
        </w:rPr>
        <w:t>במזומן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3.11.14</w:t>
      </w:r>
      <w:r>
        <w:rPr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וממנה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הטויוטה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וריכוז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/>
        <w:t>320</w:t>
      </w:r>
      <w:r>
        <w:rPr>
          <w:rtl w:val="true"/>
        </w:rPr>
        <w:t xml:space="preserve"> </w:t>
      </w:r>
      <w:r>
        <w:rPr>
          <w:rtl w:val="true"/>
        </w:rPr>
        <w:t>מיקרוגרם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נשוף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הודאתם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כאמור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לעיל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הורשעו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כמפורט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לסחור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נהיגה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),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  </w:t>
      </w:r>
      <w:hyperlink r:id="rId21">
        <w:r>
          <w:rPr>
            <w:rStyle w:val="Hyperlink"/>
            <w:rtl w:val="true"/>
          </w:rPr>
          <w:t>תקנה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169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נהיגה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),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-  </w:t>
      </w:r>
      <w:r>
        <w:rPr/>
        <w:t>1961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נהיגה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ביטוח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רכב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מנועי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1970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30/4/15</w:t>
      </w:r>
      <w:r>
        <w:rPr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 (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rtl w:val="true"/>
        </w:rPr>
        <w:t xml:space="preserve">)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11.3.13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11.9.13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 (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rtl w:val="true"/>
        </w:rPr>
        <w:t xml:space="preserve">)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9.11.11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ופציעה</w:t>
      </w:r>
      <w:r>
        <w:rPr>
          <w:rtl w:val="true"/>
        </w:rPr>
        <w:t xml:space="preserve">,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מטעם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הובאו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הכוללת</w:t>
      </w:r>
      <w:r>
        <w:rPr>
          <w:rtl w:val="true"/>
        </w:rPr>
        <w:t xml:space="preserve">: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טבעון</w:t>
      </w:r>
      <w:r>
        <w:rPr>
          <w:rtl w:val="true"/>
        </w:rPr>
        <w:t xml:space="preserve">,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תאריך</w:t>
      </w:r>
      <w:r>
        <w:rPr>
          <w:rFonts w:cs="Times New Roman"/>
          <w:rtl w:val="true"/>
        </w:rPr>
        <w:t xml:space="preserve"> </w:t>
      </w:r>
      <w:r>
        <w:rPr/>
        <w:t>28.1.15</w:t>
      </w:r>
      <w:r>
        <w:rPr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tl w:val="true"/>
        </w:rPr>
        <w:t xml:space="preserve">,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תאריך</w:t>
      </w:r>
      <w:r>
        <w:rPr>
          <w:rFonts w:cs="Times New Roman"/>
          <w:rtl w:val="true"/>
        </w:rPr>
        <w:t xml:space="preserve"> </w:t>
      </w:r>
      <w:r>
        <w:rPr/>
        <w:t>11.3.15</w:t>
      </w:r>
      <w:r>
        <w:rPr>
          <w:rtl w:val="true"/>
        </w:rPr>
        <w:t xml:space="preserve">,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65%</w:t>
      </w:r>
      <w:r>
        <w:rPr>
          <w:rtl w:val="true"/>
        </w:rPr>
        <w:t xml:space="preserve"> </w:t>
      </w:r>
      <w:r>
        <w:rPr>
          <w:rtl w:val="true"/>
        </w:rPr>
        <w:t>ונכות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משוכללת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40%</w:t>
      </w:r>
      <w:r>
        <w:rPr>
          <w:rtl w:val="true"/>
        </w:rPr>
        <w:t xml:space="preserve"> </w:t>
      </w:r>
      <w:r>
        <w:rPr>
          <w:rtl w:val="true"/>
        </w:rPr>
        <w:t>לצמיתות</w:t>
      </w:r>
      <w:r>
        <w:rPr>
          <w:rtl w:val="true"/>
        </w:rPr>
        <w:t xml:space="preserve">; </w:t>
      </w:r>
      <w:r>
        <w:rPr>
          <w:rtl w:val="true"/>
        </w:rPr>
        <w:t>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תאריך</w:t>
      </w:r>
      <w:r>
        <w:rPr>
          <w:rFonts w:cs="Times New Roman"/>
          <w:rtl w:val="true"/>
        </w:rPr>
        <w:t xml:space="preserve"> </w:t>
      </w:r>
      <w:r>
        <w:rPr/>
        <w:t>24.7.14</w:t>
      </w:r>
      <w:r>
        <w:rPr>
          <w:rtl w:val="true"/>
        </w:rPr>
        <w:t xml:space="preserve">, </w:t>
      </w:r>
      <w:r>
        <w:rPr>
          <w:rtl w:val="true"/>
        </w:rPr>
        <w:t>המפרט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tl w:val="true"/>
        </w:rPr>
        <w:t xml:space="preserve">,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ובכללם</w:t>
      </w:r>
      <w:r>
        <w:rPr>
          <w:rtl w:val="true"/>
        </w:rPr>
        <w:t xml:space="preserve">,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בשכרות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מנועי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ולהשלכותיהם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60151-01-12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עמיחי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29/3/</w:t>
      </w:r>
      <w:r>
        <w:rPr/>
        <w:t>2012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וזוכה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ושבל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) </w:t>
      </w:r>
      <w:r>
        <w:rPr>
          <w:rtl w:val="true"/>
        </w:rPr>
        <w:t>והוטל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, </w:t>
      </w:r>
      <w:r>
        <w:rPr>
          <w:rtl w:val="true"/>
        </w:rPr>
        <w:t>שנותרו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השכרות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u w:val="single"/>
          <w:rtl w:val="true"/>
        </w:rPr>
        <w:t>באשר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 -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2.5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באשר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 -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-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לגֹזרו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סומנה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52</w:t>
      </w:r>
      <w:r>
        <w:rPr>
          <w:rtl w:val="true"/>
        </w:rPr>
        <w:t xml:space="preserve">) 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תקול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tl w:val="true"/>
        </w:rPr>
        <w:t xml:space="preserve">,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</w:t>
      </w:r>
      <w:r>
        <w:rPr>
          <w:rtl w:val="true"/>
        </w:rPr>
        <w:t xml:space="preserve">, </w:t>
      </w:r>
      <w:r>
        <w:rPr>
          <w:rtl w:val="true"/>
        </w:rPr>
        <w:t>הנזכר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לקולה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נאשם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מקדמי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סיפרה</w:t>
      </w:r>
      <w:r>
        <w:rPr>
          <w:rtl w:val="true"/>
        </w:rPr>
        <w:t xml:space="preserve">,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, </w:t>
      </w:r>
      <w:r>
        <w:rPr>
          <w:rtl w:val="true"/>
        </w:rPr>
        <w:t>בדואי</w:t>
      </w:r>
      <w:r>
        <w:rPr>
          <w:rtl w:val="true"/>
        </w:rPr>
        <w:t xml:space="preserve">,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אחיותיו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ומזה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לצבא</w:t>
      </w:r>
      <w:r>
        <w:rPr>
          <w:rtl w:val="true"/>
        </w:rPr>
        <w:t xml:space="preserve">,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כגשש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סומנה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לביסוס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דבר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>.</w:t>
        <w:tab/>
        <w:t>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tl w:val="true"/>
        </w:rPr>
        <w:t>"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מסתיימים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tl w:val="true"/>
        </w:rPr>
        <w:t xml:space="preserve">, </w:t>
      </w:r>
      <w:r>
        <w:rPr>
          <w:rtl w:val="true"/>
        </w:rPr>
        <w:t>בהסדרי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בשכרות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ריכוז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/>
        <w:t>320</w:t>
      </w:r>
      <w:r>
        <w:rPr>
          <w:rtl w:val="true"/>
        </w:rPr>
        <w:t xml:space="preserve"> </w:t>
      </w:r>
      <w:r>
        <w:rPr>
          <w:rtl w:val="true"/>
        </w:rPr>
        <w:t>מיקרוגרם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האלכוהול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בשיפוצים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הסתבר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המינימום</w:t>
      </w:r>
      <w:r>
        <w:rPr>
          <w:rtl w:val="true"/>
        </w:rPr>
        <w:t xml:space="preserve">,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tl w:val="true"/>
        </w:rPr>
        <w:t xml:space="preserve">, </w:t>
      </w:r>
      <w:r>
        <w:rPr>
          <w:rtl w:val="true"/>
        </w:rPr>
        <w:t>בעני</w:t>
      </w:r>
      <w:r>
        <w:rPr>
          <w:rtl w:val="true"/>
        </w:rPr>
        <w:t>י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40000-11-13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רונאל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ענף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תנועה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5/12/</w:t>
      </w:r>
      <w:r>
        <w:rPr/>
        <w:t>2013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התערבה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והותיר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יו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מותנית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יוסף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קל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דבר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>.</w:t>
        <w:tab/>
        <w:t>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מתחרט</w:t>
      </w:r>
      <w:r>
        <w:rPr>
          <w:rtl w:val="true"/>
        </w:rPr>
        <w:t xml:space="preserve">"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לגבי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בצדה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פוגעות</w:t>
      </w:r>
      <w:r>
        <w:rPr>
          <w:rtl w:val="true"/>
        </w:rPr>
        <w:t xml:space="preserve">,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tl w:val="true"/>
        </w:rPr>
        <w:t xml:space="preserve">, </w:t>
      </w:r>
      <w:r>
        <w:rPr>
          <w:rtl w:val="true"/>
        </w:rPr>
        <w:t>בשלומו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ובביטחונו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לגביהן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אביא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הנשק</w:t>
      </w:r>
      <w:r>
        <w:rPr>
          <w:rtl w:val="true"/>
        </w:rPr>
        <w:t xml:space="preserve">, </w:t>
      </w:r>
      <w:r>
        <w:rPr>
          <w:u w:val="single"/>
          <w:rtl w:val="true"/>
        </w:rPr>
        <w:t>איכותו</w:t>
      </w:r>
      <w:r>
        <w:rPr>
          <w:rtl w:val="true"/>
        </w:rPr>
        <w:t xml:space="preserve">, </w:t>
      </w:r>
      <w:r>
        <w:rPr>
          <w:u w:val="single"/>
          <w:rtl w:val="true"/>
        </w:rPr>
        <w:t>כמות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והתכלית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תקול</w:t>
      </w:r>
      <w:r>
        <w:rPr>
          <w:rtl w:val="true"/>
        </w:rPr>
        <w:t xml:space="preserve">",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",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מדינית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מתאפיינת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tl w:val="true"/>
        </w:rPr>
        <w:t xml:space="preserve">,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ויסוכנו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</w:t>
      </w:r>
      <w:r>
        <w:rPr>
          <w:rtl w:val="true"/>
        </w:rPr>
        <w:t>י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5/6/2013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ענין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tl w:val="true"/>
        </w:rPr>
        <w:t xml:space="preserve">"),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134" w:end="1134"/>
        <w:jc w:val="both"/>
        <w:rPr>
          <w:rFonts w:ascii="Arial" w:hAnsi="Arial" w:cs="Miriam"/>
        </w:rPr>
      </w:pPr>
      <w:r>
        <w:rPr>
          <w:rFonts w:cs="Arial" w:ascii="Arial" w:hAnsi="Arial"/>
          <w:rtl w:val="true"/>
        </w:rPr>
        <w:t>"</w:t>
      </w:r>
      <w:r>
        <w:rPr>
          <w:rFonts w:cs="Miriam" w:ascii="Arial" w:hAnsi="Arial"/>
          <w:rtl w:val="true"/>
        </w:rPr>
        <w:t xml:space="preserve">... </w:t>
      </w:r>
      <w:r>
        <w:rPr>
          <w:rFonts w:ascii="Arial" w:hAnsi="Arial" w:cs="Miriam"/>
          <w:rtl w:val="true"/>
        </w:rPr>
        <w:t>ואולם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עדיין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מצאתי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הצדקה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להתערב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במתחם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שנקבע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זאת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בהתחשב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במגמה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המתחייבת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בענישה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בעבירות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נשק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המיושמת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בפסיקה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בשנים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האחרונות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Miriam" w:ascii="Arial" w:hAnsi="Arial"/>
          <w:rtl w:val="true"/>
        </w:rPr>
        <w:t>(</w:t>
      </w:r>
      <w:r>
        <w:rPr>
          <w:rFonts w:ascii="Arial" w:hAnsi="Arial" w:cs="Miriam"/>
          <w:rtl w:val="true"/>
        </w:rPr>
        <w:t>ראו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למשל</w:t>
      </w:r>
      <w:r>
        <w:rPr>
          <w:rFonts w:cs="Miriam" w:ascii="Arial" w:hAnsi="Arial"/>
          <w:rtl w:val="true"/>
        </w:rPr>
        <w:t xml:space="preserve">: </w:t>
      </w:r>
      <w:hyperlink r:id="rId33">
        <w:r>
          <w:rPr>
            <w:rStyle w:val="Hyperlink"/>
            <w:rFonts w:ascii="Arial" w:hAnsi="Arial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Miriam"/>
            <w:color w:val="0000FF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 w:ascii="Arial" w:hAnsi="Arial"/>
            <w:color w:val="0000FF"/>
            <w:u w:val="single"/>
          </w:rPr>
          <w:t>4450/11</w:t>
        </w:r>
      </w:hyperlink>
      <w:r>
        <w:rPr>
          <w:rFonts w:cs="Miriam" w:ascii="Arial" w:hAnsi="Arial"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עספור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נ</w:t>
      </w:r>
      <w:r>
        <w:rPr>
          <w:rFonts w:cs="Miriam" w:ascii="Arial" w:hAnsi="Arial"/>
          <w:b/>
          <w:bCs/>
          <w:rtl w:val="true"/>
        </w:rPr>
        <w:t xml:space="preserve">' </w:t>
      </w:r>
      <w:r>
        <w:rPr>
          <w:rFonts w:ascii="Arial" w:hAnsi="Arial" w:cs="Miriam"/>
          <w:b/>
          <w:b/>
          <w:bCs/>
          <w:rtl w:val="true"/>
        </w:rPr>
        <w:t>מ</w:t>
      </w:r>
      <w:r>
        <w:rPr>
          <w:rFonts w:cs="Miriam" w:ascii="Arial" w:hAnsi="Arial"/>
          <w:b/>
          <w:bCs/>
          <w:rtl w:val="true"/>
        </w:rPr>
        <w:t>"</w:t>
      </w:r>
      <w:r>
        <w:rPr>
          <w:rFonts w:ascii="Arial" w:hAnsi="Arial" w:cs="Miriam"/>
          <w:b/>
          <w:b/>
          <w:bCs/>
          <w:rtl w:val="true"/>
        </w:rPr>
        <w:t>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Miriam" w:ascii="Arial" w:hAnsi="Arial"/>
          <w:rtl w:val="true"/>
        </w:rPr>
        <w:t>(</w:t>
      </w:r>
      <w:r>
        <w:rPr>
          <w:rFonts w:ascii="Arial" w:hAnsi="Arial" w:cs="Miriam"/>
          <w:rtl w:val="true"/>
        </w:rPr>
        <w:t>מיום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Miriam" w:ascii="Arial" w:hAnsi="Arial"/>
        </w:rPr>
        <w:t>8.2.12</w:t>
      </w:r>
      <w:r>
        <w:rPr>
          <w:rFonts w:cs="Miriam" w:ascii="Arial" w:hAnsi="Arial"/>
          <w:rtl w:val="true"/>
        </w:rPr>
        <w:t xml:space="preserve">); </w:t>
      </w:r>
      <w:hyperlink r:id="rId34">
        <w:r>
          <w:rPr>
            <w:rStyle w:val="Hyperlink"/>
            <w:rFonts w:ascii="Arial" w:hAnsi="Arial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Miriam"/>
            <w:color w:val="0000FF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 w:ascii="Arial" w:hAnsi="Arial"/>
            <w:color w:val="0000FF"/>
            <w:u w:val="single"/>
          </w:rPr>
          <w:t>2251/11</w:t>
        </w:r>
      </w:hyperlink>
      <w:r>
        <w:rPr>
          <w:rFonts w:cs="Miriam" w:ascii="Arial" w:hAnsi="Arial"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נפאע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נ</w:t>
      </w:r>
      <w:r>
        <w:rPr>
          <w:rFonts w:cs="Miriam" w:ascii="Arial" w:hAnsi="Arial"/>
          <w:b/>
          <w:bCs/>
          <w:rtl w:val="true"/>
        </w:rPr>
        <w:t xml:space="preserve">' </w:t>
      </w:r>
      <w:r>
        <w:rPr>
          <w:rFonts w:ascii="Arial" w:hAnsi="Arial" w:cs="Miriam"/>
          <w:b/>
          <w:b/>
          <w:bCs/>
          <w:rtl w:val="true"/>
        </w:rPr>
        <w:t>מ</w:t>
      </w:r>
      <w:r>
        <w:rPr>
          <w:rFonts w:cs="Miriam" w:ascii="Arial" w:hAnsi="Arial"/>
          <w:b/>
          <w:bCs/>
          <w:rtl w:val="true"/>
        </w:rPr>
        <w:t>"</w:t>
      </w:r>
      <w:r>
        <w:rPr>
          <w:rFonts w:ascii="Arial" w:hAnsi="Arial" w:cs="Miriam"/>
          <w:b/>
          <w:b/>
          <w:bCs/>
          <w:rtl w:val="true"/>
        </w:rPr>
        <w:t>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cs="Miriam" w:ascii="Arial" w:hAnsi="Arial"/>
          <w:rtl w:val="true"/>
        </w:rPr>
        <w:t>(</w:t>
      </w:r>
      <w:r>
        <w:rPr>
          <w:rFonts w:ascii="Arial" w:hAnsi="Arial" w:cs="Miriam"/>
          <w:rtl w:val="true"/>
        </w:rPr>
        <w:t>מיום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Miriam" w:ascii="Arial" w:hAnsi="Arial"/>
        </w:rPr>
        <w:t>4.12.11</w:t>
      </w:r>
      <w:r>
        <w:rPr>
          <w:rFonts w:cs="Miriam" w:ascii="Arial" w:hAnsi="Arial"/>
          <w:rtl w:val="true"/>
        </w:rPr>
        <w:t xml:space="preserve">)) </w:t>
      </w:r>
      <w:r>
        <w:rPr>
          <w:rFonts w:ascii="Arial" w:hAnsi="Arial" w:cs="Miriam"/>
          <w:rtl w:val="true"/>
        </w:rPr>
        <w:t>מגמה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הזוכה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לתמיכתי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המלאה</w:t>
      </w:r>
      <w:r>
        <w:rPr>
          <w:rFonts w:cs="Miriam" w:ascii="Arial" w:hAnsi="Arial"/>
          <w:rtl w:val="true"/>
        </w:rPr>
        <w:t xml:space="preserve">. </w:t>
      </w:r>
      <w:r>
        <w:rPr>
          <w:rFonts w:ascii="Arial" w:hAnsi="Arial" w:cs="Miriam"/>
          <w:rtl w:val="true"/>
        </w:rPr>
        <w:t>נוכח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היקפן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המתרחב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עבירות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המבוצעות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בנשק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בכלל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וסחר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בנשק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בפרט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וזמינותו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המדאיגה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נשק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בלתי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חוקי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במחוזותינו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התעורר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הצורך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להחמיר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בעונשי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המאסר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המוטלים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בעבירות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אלה</w:t>
      </w:r>
      <w:r>
        <w:rPr>
          <w:rFonts w:cs="Miriam" w:ascii="Arial" w:hAnsi="Arial"/>
          <w:rtl w:val="true"/>
        </w:rPr>
        <w:t xml:space="preserve">. </w:t>
      </w:r>
      <w:r>
        <w:rPr>
          <w:rFonts w:ascii="Arial" w:hAnsi="Arial" w:cs="Miriam"/>
          <w:rtl w:val="true"/>
        </w:rPr>
        <w:t>אכן</w:t>
      </w:r>
      <w:r>
        <w:rPr>
          <w:rFonts w:cs="Miriam" w:ascii="Arial" w:hAnsi="Arial"/>
          <w:rtl w:val="true"/>
        </w:rPr>
        <w:t>, "</w:t>
      </w:r>
      <w:r>
        <w:rPr>
          <w:rFonts w:ascii="Arial" w:hAnsi="Arial" w:cs="Miriam"/>
          <w:rtl w:val="true"/>
        </w:rPr>
        <w:t>התגלגלותם</w:t>
      </w:r>
      <w:r>
        <w:rPr>
          <w:rFonts w:cs="Miriam" w:ascii="Arial" w:hAnsi="Arial"/>
          <w:rtl w:val="true"/>
        </w:rPr>
        <w:t xml:space="preserve">" </w:t>
      </w:r>
      <w:r>
        <w:rPr>
          <w:rFonts w:ascii="Arial" w:hAnsi="Arial" w:cs="Miriam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כלי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נשק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מיד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ליד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פיקוח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עלול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להוביל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להגעתם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בדרך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דרך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לגורמים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פליליים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ועוינים</w:t>
      </w:r>
      <w:r>
        <w:rPr>
          <w:rFonts w:cs="Miriam" w:ascii="Arial" w:hAnsi="Arial"/>
          <w:rtl w:val="true"/>
        </w:rPr>
        <w:t xml:space="preserve">. </w:t>
      </w:r>
      <w:r>
        <w:rPr>
          <w:rFonts w:ascii="Arial" w:hAnsi="Arial" w:cs="Miriam"/>
          <w:rtl w:val="true"/>
        </w:rPr>
        <w:t>אין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לדעת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יעלה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בגורלם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כלי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נשק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ולאילו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תוצאות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הרסניות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יובילו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Miriam" w:ascii="Arial" w:hAnsi="Arial"/>
          <w:rtl w:val="true"/>
        </w:rPr>
        <w:t xml:space="preserve">- </w:t>
      </w:r>
      <w:r>
        <w:rPr>
          <w:rFonts w:ascii="Arial" w:hAnsi="Arial" w:cs="Miriam"/>
          <w:rtl w:val="true"/>
        </w:rPr>
        <w:t>בסכסוך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ברחוב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בקטטה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ניצים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ואף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בתוך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המשפחה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פנימה</w:t>
      </w:r>
      <w:r>
        <w:rPr>
          <w:rFonts w:cs="Miriam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1134" w:end="1134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Miriam"/>
          <w:rtl w:val="true"/>
        </w:rPr>
        <w:t>הסכנה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הנשקפת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לציבור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כתוצאה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מעבירות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אלה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לצד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המימדים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שאליהן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הגיעו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מחייבים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לתת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ביטוי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הולם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וכבד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משקל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להגנה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הערך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החברתי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שנפגע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כתוצאה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מפעילות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עבריינית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זו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הגנה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שלום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הציבור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מפני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פגיעות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בגוף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בנפש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ולהחמיר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עונשי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המאסר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המוטלים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בגין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פעילות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עבריינית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זו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בהדרגה</w:t>
      </w:r>
      <w:r>
        <w:rPr>
          <w:rFonts w:cs="Miriam" w:ascii="Arial" w:hAnsi="Arial"/>
          <w:rtl w:val="true"/>
        </w:rPr>
        <w:t xml:space="preserve">. </w:t>
      </w:r>
      <w:r>
        <w:rPr>
          <w:rFonts w:ascii="Arial" w:hAnsi="Arial" w:cs="Miriam"/>
          <w:rtl w:val="true"/>
        </w:rPr>
        <w:t>למותר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לציין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בכך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לחתור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תחת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האופי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האינדיבידואלי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שבממלכת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הענישה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הנעשית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מקרה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לגופו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לפי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נסיבותיו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ומידת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אשמו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הנאשם</w:t>
      </w:r>
      <w:r>
        <w:rPr>
          <w:rFonts w:cs="Arial" w:ascii="Arial" w:hAnsi="Arial"/>
          <w:sz w:val="26"/>
          <w:szCs w:val="26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tl w:val="true"/>
        </w:rPr>
        <w:t>האמירות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, </w:t>
      </w:r>
      <w:r>
        <w:rPr>
          <w:rtl w:val="true"/>
        </w:rPr>
        <w:t>תקפות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הנובעים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),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משליכות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ראאד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.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),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וקפדני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למכירה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וכיוצ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/>
        <w:t>3,200</w:t>
      </w:r>
      <w:r>
        <w:rPr>
          <w:rtl w:val="true"/>
        </w:rPr>
        <w:t xml:space="preserve"> ₪ </w:t>
      </w:r>
      <w:r>
        <w:rPr>
          <w:rtl w:val="true"/>
        </w:rPr>
        <w:t>בכיסו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tl w:val="true"/>
        </w:rPr>
        <w:t xml:space="preserve">"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tl w:val="true"/>
        </w:rPr>
        <w:t xml:space="preserve">, </w:t>
      </w:r>
      <w:r>
        <w:rPr>
          <w:rtl w:val="true"/>
        </w:rPr>
        <w:t>שהושלם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tl w:val="true"/>
        </w:rPr>
        <w:t xml:space="preserve">, </w:t>
      </w:r>
      <w:r>
        <w:rPr>
          <w:rtl w:val="true"/>
        </w:rPr>
        <w:t>הבדלים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הנעוצים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u w:val="single"/>
          <w:rtl w:val="true"/>
        </w:rPr>
        <w:t>בעבירות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ובנסיבותיו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לביצוען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 xml:space="preserve">- </w:t>
      </w:r>
      <w:r>
        <w:rPr>
          <w:u w:val="single"/>
        </w:rPr>
        <w:t>40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שאינן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קשורות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3.11.14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2008-2011</w:t>
      </w:r>
      <w:r>
        <w:rPr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>-</w:t>
      </w:r>
      <w:r>
        <w:rPr>
          <w:rtl w:val="true"/>
        </w:rPr>
        <w:t>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,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</w:t>
      </w:r>
      <w:r>
        <w:rPr>
          <w:rtl w:val="true"/>
        </w:rPr>
        <w:t>י</w:t>
      </w:r>
      <w:r>
        <w:rPr>
          <w:rtl w:val="true"/>
        </w:rPr>
        <w:t>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אתחשב</w:t>
      </w:r>
      <w:r>
        <w:rPr>
          <w:rtl w:val="true"/>
        </w:rPr>
        <w:t xml:space="preserve">, </w:t>
      </w:r>
      <w:r>
        <w:rPr>
          <w:rtl w:val="true"/>
        </w:rPr>
        <w:t>בחרטה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/>
        <w:t>22</w:t>
      </w:r>
      <w:r>
        <w:rPr>
          <w:rtl w:val="true"/>
        </w:rPr>
        <w:t>.</w:t>
        <w:tab/>
      </w:r>
      <w:r>
        <w:rPr>
          <w:u w:val="single"/>
          <w:rtl w:val="true"/>
        </w:rPr>
        <w:t>לאור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האמור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הנני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גוזרת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עונשו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915" w:start="1275" w:end="0"/>
        <w:jc w:val="both"/>
        <w:rPr/>
      </w:pP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3/11/14</w:t>
      </w:r>
      <w:r>
        <w:rPr>
          <w:rtl w:val="true"/>
        </w:rPr>
        <w:t>).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915" w:start="1275" w:end="0"/>
        <w:jc w:val="both"/>
        <w:rPr/>
      </w:pP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,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915" w:start="1275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₪,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360" w:start="91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275"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₪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1.9.15</w:t>
      </w:r>
      <w:r>
        <w:rPr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360" w:start="91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275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ובמועדו</w:t>
      </w:r>
      <w:r>
        <w:rPr>
          <w:rtl w:val="true"/>
        </w:rPr>
        <w:t xml:space="preserve">,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לגבי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המסכן</w:t>
      </w:r>
      <w:r>
        <w:rPr>
          <w:rtl w:val="true"/>
        </w:rPr>
        <w:t xml:space="preserve">,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והשבים</w:t>
      </w:r>
      <w:r>
        <w:rPr>
          <w:rtl w:val="true"/>
        </w:rPr>
        <w:t xml:space="preserve">, </w:t>
      </w:r>
      <w:r>
        <w:rPr>
          <w:rtl w:val="true"/>
        </w:rPr>
        <w:t>בנהגו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בשכרות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נגרמות</w:t>
      </w:r>
      <w:r>
        <w:rPr>
          <w:rtl w:val="true"/>
        </w:rPr>
        <w:t xml:space="preserve">,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לדוגמא</w:t>
      </w:r>
      <w:r>
        <w:rPr>
          <w:rtl w:val="true"/>
        </w:rPr>
        <w:t xml:space="preserve">: </w:t>
      </w:r>
      <w:r>
        <w:rPr>
          <w:rtl w:val="true"/>
        </w:rPr>
        <w:t>ב</w:t>
      </w:r>
      <w:hyperlink r:id="rId3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4249/13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רחמים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20/8/</w:t>
      </w:r>
      <w:r>
        <w:rPr/>
        <w:t>2013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861/13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פנאדקה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 </w:t>
      </w:r>
      <w:r>
        <w:rPr/>
        <w:t>6/2/</w:t>
      </w:r>
      <w:r>
        <w:rPr/>
        <w:t>2013</w:t>
      </w:r>
      <w:r>
        <w:rPr>
          <w:rtl w:val="true"/>
        </w:rPr>
        <w:t xml:space="preserve">)].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ריכוז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האלכוהול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/>
        <w:t>320</w:t>
      </w:r>
      <w:r>
        <w:rPr>
          <w:rtl w:val="true"/>
        </w:rPr>
        <w:t xml:space="preserve"> </w:t>
      </w:r>
      <w:r>
        <w:rPr>
          <w:rtl w:val="true"/>
        </w:rPr>
        <w:t>מיקרוגרם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נשוף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ריכוז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240</w:t>
      </w:r>
      <w:r>
        <w:rPr>
          <w:rtl w:val="true"/>
        </w:rPr>
        <w:t xml:space="preserve"> </w:t>
      </w:r>
      <w:r>
        <w:rPr>
          <w:rtl w:val="true"/>
        </w:rPr>
        <w:t>מיקרוגרם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290</w:t>
      </w:r>
      <w:r>
        <w:rPr>
          <w:rtl w:val="true"/>
        </w:rPr>
        <w:t xml:space="preserve"> </w:t>
      </w:r>
      <w:r>
        <w:rPr>
          <w:rtl w:val="true"/>
        </w:rPr>
        <w:t>מיקרוגרם</w:t>
      </w:r>
      <w:r>
        <w:rPr>
          <w:rtl w:val="true"/>
        </w:rPr>
        <w:t xml:space="preserve">).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בחלקן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בשיקוליי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8719/14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טולילה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14/1/2015</w:t>
      </w:r>
      <w:r>
        <w:rPr>
          <w:rtl w:val="true"/>
        </w:rPr>
        <w:t xml:space="preserve">),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tl w:val="true"/>
        </w:rPr>
        <w:t xml:space="preserve">, </w:t>
      </w:r>
      <w:hyperlink r:id="rId38">
        <w:r>
          <w:rPr>
            <w:rStyle w:val="Hyperlink"/>
            <w:color w:val="0000FF"/>
            <w:u w:val="single"/>
            <w:rtl w:val="true"/>
          </w:rPr>
          <w:t>בעפ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506101-10-14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טולילה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6/11/2013</w:t>
      </w:r>
      <w:r>
        <w:rPr>
          <w:rtl w:val="true"/>
        </w:rPr>
        <w:t xml:space="preserve">),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4466-06-13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22/9/2014</w:t>
      </w:r>
      <w:r>
        <w:rPr>
          <w:rtl w:val="true"/>
        </w:rPr>
        <w:t xml:space="preserve"> ) (</w:t>
      </w:r>
      <w:r>
        <w:rPr>
          <w:rtl w:val="true"/>
        </w:rPr>
        <w:t>להלן</w:t>
      </w:r>
      <w:r>
        <w:rPr>
          <w:rtl w:val="true"/>
        </w:rPr>
        <w:t xml:space="preserve">:" </w:t>
      </w:r>
      <w:r>
        <w:rPr>
          <w:b/>
          <w:b/>
          <w:bCs/>
          <w:rtl w:val="true"/>
        </w:rPr>
        <w:t>ענין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טולילה</w:t>
      </w:r>
      <w:r>
        <w:rPr>
          <w:rtl w:val="true"/>
        </w:rPr>
        <w:t xml:space="preserve">"),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בשכרות</w:t>
      </w:r>
      <w:r>
        <w:rPr>
          <w:rtl w:val="true"/>
        </w:rPr>
        <w:t xml:space="preserve">,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האוזמן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24-30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360"/>
        <w:jc w:val="both"/>
        <w:rPr/>
      </w:pPr>
      <w:r>
        <w:rPr>
          <w:rtl w:val="true"/>
        </w:rPr>
        <w:t>"</w:t>
      </w:r>
      <w:r>
        <w:rPr>
          <w:rFonts w:cs="FrankRuehl"/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בשכרות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המינימום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39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א</w:t>
      </w:r>
      <w:r>
        <w:rPr>
          <w:rFonts w:cs="FrankRuehl"/>
          <w:rtl w:val="true"/>
        </w:rPr>
        <w:t xml:space="preserve">' </w:t>
      </w:r>
      <w:r>
        <w:rPr>
          <w:rFonts w:cs="FrankRuehl"/>
          <w:rtl w:val="true"/>
        </w:rPr>
        <w:t>ל</w:t>
      </w:r>
      <w:hyperlink r:id="rId40">
        <w:r>
          <w:rPr>
            <w:rStyle w:val="Hyperlink"/>
            <w:rFonts w:cs="FrankRuehl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rtl w:val="true"/>
          </w:rPr>
          <w:t>התעבורה</w:t>
        </w:r>
      </w:hyperlink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המינימום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מטה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נדירה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ותעשה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מיוחדים</w:t>
      </w:r>
      <w:r>
        <w:rPr>
          <w:rFonts w:cs="FrankRuehl"/>
          <w:rtl w:val="true"/>
        </w:rPr>
        <w:t>...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בדחותו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360"/>
        <w:jc w:val="both"/>
        <w:rPr/>
      </w:pPr>
      <w:r>
        <w:rPr>
          <w:rtl w:val="true"/>
        </w:rPr>
        <w:t>"</w:t>
      </w:r>
      <w:r>
        <w:rPr>
          <w:rFonts w:cs="FrankRuehl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ואופן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טעה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 xml:space="preserve">- </w:t>
      </w:r>
      <w:r>
        <w:rPr>
          <w:rFonts w:cs="FrankRuehl"/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המתחם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הערעור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טעה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ו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בדחותו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360"/>
        <w:jc w:val="both"/>
        <w:rPr/>
      </w:pPr>
      <w:r>
        <w:rPr>
          <w:rtl w:val="true"/>
        </w:rPr>
        <w:t>"</w:t>
      </w:r>
      <w:r>
        <w:rPr>
          <w:rFonts w:cs="FrankRuehl"/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דנן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מבטא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הולם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בשכרות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ואיננו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סוטה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ממנה</w:t>
      </w:r>
      <w:r>
        <w:rPr>
          <w:rFonts w:cs="FrankRuehl"/>
          <w:rtl w:val="true"/>
        </w:rPr>
        <w:t>...</w:t>
      </w:r>
      <w:r>
        <w:rPr>
          <w:rtl w:val="true"/>
        </w:rPr>
        <w:t>" 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במובחן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נסיבותיהן</w:t>
      </w:r>
      <w:r>
        <w:rPr>
          <w:rtl w:val="true"/>
        </w:rPr>
        <w:t xml:space="preserve">, </w:t>
      </w:r>
      <w:r>
        <w:rPr>
          <w:u w:val="single"/>
          <w:rtl w:val="true"/>
        </w:rPr>
        <w:t>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מספר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highlight w:val="yellow"/>
          <w:u w:val="single"/>
        </w:rPr>
      </w:pPr>
      <w:r>
        <w:rPr>
          <w:highlight w:val="yellow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לעני</w:t>
      </w:r>
      <w:r>
        <w:rPr>
          <w:u w:val="single"/>
          <w:rtl w:val="true"/>
        </w:rPr>
        <w:t>י</w:t>
      </w:r>
      <w:r>
        <w:rPr>
          <w:u w:val="single"/>
          <w:rtl w:val="true"/>
        </w:rPr>
        <w:t>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</w:p>
    <w:p>
      <w:pPr>
        <w:pStyle w:val="Normal"/>
        <w:spacing w:lineRule="auto" w:line="360"/>
        <w:ind w:end="0"/>
        <w:jc w:val="both"/>
        <w:rPr>
          <w:highlight w:val="yellow"/>
          <w:u w:val="single"/>
        </w:rPr>
      </w:pPr>
      <w:r>
        <w:rPr>
          <w:highlight w:val="yellow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hyperlink r:id="rId4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39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.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בנוסף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פסילה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משנתיים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אולם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שיפרש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לעני</w:t>
      </w:r>
      <w:r>
        <w:rPr>
          <w:rtl w:val="true"/>
        </w:rPr>
        <w:t>י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hyperlink r:id="rId43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39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הסף</w:t>
      </w:r>
      <w:r>
        <w:rPr>
          <w:rtl w:val="true"/>
        </w:rPr>
        <w:t xml:space="preserve">,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u w:val="single"/>
        </w:rPr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u w:val="single"/>
          <w:rtl w:val="true"/>
        </w:rPr>
        <w:t>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 xml:space="preserve">- </w:t>
      </w:r>
      <w:r>
        <w:rPr>
          <w:u w:val="single"/>
        </w:rPr>
        <w:t>26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פסילה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highlight w:val="yellow"/>
          <w:u w:val="single"/>
        </w:rPr>
      </w:pPr>
      <w:r>
        <w:rPr>
          <w:highlight w:val="yellow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שאינן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קשורות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(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20/8/1990</w:t>
      </w:r>
      <w:r>
        <w:rPr>
          <w:rtl w:val="true"/>
        </w:rPr>
        <w:t xml:space="preserve">),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3.11.14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21.1.15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ובכללן</w:t>
      </w:r>
      <w:r>
        <w:rPr>
          <w:rtl w:val="true"/>
        </w:rPr>
        <w:t xml:space="preserve">: </w:t>
      </w:r>
      <w:r>
        <w:rPr>
          <w:rtl w:val="true"/>
        </w:rPr>
        <w:t>גילו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tl w:val="true"/>
        </w:rPr>
        <w:t xml:space="preserve">,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אזקוף</w:t>
      </w:r>
      <w:r>
        <w:rPr>
          <w:rtl w:val="true"/>
        </w:rPr>
        <w:t xml:space="preserve">,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לעני</w:t>
      </w:r>
      <w:r>
        <w:rPr>
          <w:rtl w:val="true"/>
        </w:rPr>
        <w:t>י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כדרישת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</w:rPr>
          <w:t>39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), </w:t>
      </w:r>
      <w:r>
        <w:rPr>
          <w:rtl w:val="true"/>
        </w:rPr>
        <w:t>המצדיקות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המינימום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u w:val="single"/>
          <w:rtl w:val="true"/>
        </w:rPr>
        <w:t>לאור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האמור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אני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גוזרת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עונשו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tl w:val="true"/>
        </w:rPr>
        <w:tab/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פסילה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u w:val="single"/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שרון נתנאל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rFonts w:cs="Times New Roman"/>
          <w:color w:val="0000FF"/>
          <w:u w:val="single"/>
        </w:rPr>
      </w:pPr>
      <w:r>
        <w:rPr>
          <w:rFonts w:cs="Times New Roman"/>
          <w:color w:val="0000FF"/>
          <w:u w:val="single"/>
          <w:rtl w:val="true"/>
        </w:rPr>
        <w:t xml:space="preserve">  </w:t>
      </w:r>
    </w:p>
    <w:sectPr>
      <w:headerReference w:type="default" r:id="rId47"/>
      <w:footerReference w:type="default" r:id="rId4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45597-11-14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עטאללה גדיר סמכה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275"/>
        </w:tabs>
        <w:ind w:start="1275" w:hanging="915"/>
      </w:pPr>
      <w:rPr>
        <w:szCs w:val="24"/>
        <w:rFonts w:cs="Times New Roman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720"/>
      </w:pPr>
      <w:rPr>
        <w:szCs w:val="24"/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  <w:szCs w:val="24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5227" TargetMode="External"/><Relationship Id="rId7" Type="http://schemas.openxmlformats.org/officeDocument/2006/relationships/hyperlink" Target="http://www.nevo.co.il/law/5227/39a" TargetMode="External"/><Relationship Id="rId8" Type="http://schemas.openxmlformats.org/officeDocument/2006/relationships/hyperlink" Target="http://www.nevo.co.il/law/5227/62.3" TargetMode="External"/><Relationship Id="rId9" Type="http://schemas.openxmlformats.org/officeDocument/2006/relationships/hyperlink" Target="http://www.nevo.co.il/law/74274" TargetMode="External"/><Relationship Id="rId10" Type="http://schemas.openxmlformats.org/officeDocument/2006/relationships/hyperlink" Target="http://www.nevo.co.il/law/74274/10.a" TargetMode="External"/><Relationship Id="rId11" Type="http://schemas.openxmlformats.org/officeDocument/2006/relationships/hyperlink" Target="http://www.nevo.co.il/law/74274/169b" TargetMode="External"/><Relationship Id="rId12" Type="http://schemas.openxmlformats.org/officeDocument/2006/relationships/hyperlink" Target="http://www.nevo.co.il/law/74501" TargetMode="External"/><Relationship Id="rId13" Type="http://schemas.openxmlformats.org/officeDocument/2006/relationships/hyperlink" Target="http://www.nevo.co.il/law/74501/2" TargetMode="External"/><Relationship Id="rId14" Type="http://schemas.openxmlformats.org/officeDocument/2006/relationships/hyperlink" Target="http://www.nevo.co.il/law/70301/144.b2" TargetMode="External"/><Relationship Id="rId15" Type="http://schemas.openxmlformats.org/officeDocument/2006/relationships/hyperlink" Target="http://www.nevo.co.il/law/70301/25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5227/62.3" TargetMode="External"/><Relationship Id="rId20" Type="http://schemas.openxmlformats.org/officeDocument/2006/relationships/hyperlink" Target="http://www.nevo.co.il/law/5227" TargetMode="External"/><Relationship Id="rId21" Type="http://schemas.openxmlformats.org/officeDocument/2006/relationships/hyperlink" Target="http://www.nevo.co.il/law/74274/169b" TargetMode="External"/><Relationship Id="rId22" Type="http://schemas.openxmlformats.org/officeDocument/2006/relationships/hyperlink" Target="http://www.nevo.co.il/law/74274" TargetMode="External"/><Relationship Id="rId23" Type="http://schemas.openxmlformats.org/officeDocument/2006/relationships/hyperlink" Target="http://www.nevo.co.il/law/74274/10.a" TargetMode="External"/><Relationship Id="rId24" Type="http://schemas.openxmlformats.org/officeDocument/2006/relationships/hyperlink" Target="http://www.nevo.co.il/law/5227" TargetMode="External"/><Relationship Id="rId25" Type="http://schemas.openxmlformats.org/officeDocument/2006/relationships/hyperlink" Target="http://www.nevo.co.il/law/74501/2" TargetMode="External"/><Relationship Id="rId26" Type="http://schemas.openxmlformats.org/officeDocument/2006/relationships/hyperlink" Target="http://www.nevo.co.il/law/74501" TargetMode="External"/><Relationship Id="rId27" Type="http://schemas.openxmlformats.org/officeDocument/2006/relationships/hyperlink" Target="http://www.nevo.co.il/case/4173275" TargetMode="External"/><Relationship Id="rId28" Type="http://schemas.openxmlformats.org/officeDocument/2006/relationships/hyperlink" Target="http://www.nevo.co.il/case/11330173" TargetMode="External"/><Relationship Id="rId29" Type="http://schemas.openxmlformats.org/officeDocument/2006/relationships/hyperlink" Target="http://www.nevo.co.il/law/70301/144.b2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144.a" TargetMode="External"/><Relationship Id="rId32" Type="http://schemas.openxmlformats.org/officeDocument/2006/relationships/hyperlink" Target="http://www.nevo.co.il/case/6473037" TargetMode="External"/><Relationship Id="rId33" Type="http://schemas.openxmlformats.org/officeDocument/2006/relationships/hyperlink" Target="http://www.nevo.co.il/case/5703734" TargetMode="External"/><Relationship Id="rId34" Type="http://schemas.openxmlformats.org/officeDocument/2006/relationships/hyperlink" Target="http://www.nevo.co.il/case/5821327" TargetMode="External"/><Relationship Id="rId35" Type="http://schemas.openxmlformats.org/officeDocument/2006/relationships/hyperlink" Target="http://www.nevo.co.il/case/7680034" TargetMode="External"/><Relationship Id="rId36" Type="http://schemas.openxmlformats.org/officeDocument/2006/relationships/hyperlink" Target="http://www.nevo.co.il/case/5569501" TargetMode="External"/><Relationship Id="rId37" Type="http://schemas.openxmlformats.org/officeDocument/2006/relationships/hyperlink" Target="http://www.nevo.co.il/case/18749766" TargetMode="External"/><Relationship Id="rId38" Type="http://schemas.openxmlformats.org/officeDocument/2006/relationships/hyperlink" Target="http://www.nevo.co.il/case/18668379" TargetMode="External"/><Relationship Id="rId39" Type="http://schemas.openxmlformats.org/officeDocument/2006/relationships/hyperlink" Target="http://www.nevo.co.il/case/7681244" TargetMode="External"/><Relationship Id="rId40" Type="http://schemas.openxmlformats.org/officeDocument/2006/relationships/hyperlink" Target="http://www.nevo.co.il/law/5227" TargetMode="External"/><Relationship Id="rId41" Type="http://schemas.openxmlformats.org/officeDocument/2006/relationships/hyperlink" Target="http://www.nevo.co.il/law/5227/39a" TargetMode="External"/><Relationship Id="rId42" Type="http://schemas.openxmlformats.org/officeDocument/2006/relationships/hyperlink" Target="http://www.nevo.co.il/law/5227" TargetMode="External"/><Relationship Id="rId43" Type="http://schemas.openxmlformats.org/officeDocument/2006/relationships/hyperlink" Target="http://www.nevo.co.il/law/5227/39a" TargetMode="External"/><Relationship Id="rId44" Type="http://schemas.openxmlformats.org/officeDocument/2006/relationships/hyperlink" Target="http://www.nevo.co.il/law/5227/39a" TargetMode="External"/><Relationship Id="rId45" Type="http://schemas.openxmlformats.org/officeDocument/2006/relationships/hyperlink" Target="http://www.nevo.co.il/law/5227" TargetMode="External"/><Relationship Id="rId46" Type="http://schemas.openxmlformats.org/officeDocument/2006/relationships/hyperlink" Target="http://www.nevo.co.il/advertisements/nevo-100.doc" TargetMode="External"/><Relationship Id="rId47" Type="http://schemas.openxmlformats.org/officeDocument/2006/relationships/header" Target="header1.xml"/><Relationship Id="rId48" Type="http://schemas.openxmlformats.org/officeDocument/2006/relationships/footer" Target="footer1.xml"/><Relationship Id="rId49" Type="http://schemas.openxmlformats.org/officeDocument/2006/relationships/numbering" Target="numbering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2017-09-28T10:56:00Z</dcterms:created>
  <dc:creator> </dc:creator>
  <dc:description/>
  <cp:keywords/>
  <dc:language>en-IL</dc:language>
  <cp:lastModifiedBy>run</cp:lastModifiedBy>
  <dcterms:modified xsi:type="dcterms:W3CDTF">2017-09-28T10:56:00Z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עטאללה גדיר סמכה;חסן סלימאן חילף</vt:lpwstr>
  </property>
  <property fmtid="{D5CDD505-2E9C-101B-9397-08002B2CF9AE}" pid="4" name="CASESLISTTMP1">
    <vt:lpwstr>4173275;11330173;6473037;5703734;5821327;7680034;5569501;18749766;18668379;7681244</vt:lpwstr>
  </property>
  <property fmtid="{D5CDD505-2E9C-101B-9397-08002B2CF9AE}" pid="5" name="CITY">
    <vt:lpwstr>חי'</vt:lpwstr>
  </property>
  <property fmtid="{D5CDD505-2E9C-101B-9397-08002B2CF9AE}" pid="6" name="DATE">
    <vt:lpwstr>20150513</vt:lpwstr>
  </property>
  <property fmtid="{D5CDD505-2E9C-101B-9397-08002B2CF9AE}" pid="7" name="ISABSTRACT">
    <vt:lpwstr>Y</vt:lpwstr>
  </property>
  <property fmtid="{D5CDD505-2E9C-101B-9397-08002B2CF9AE}" pid="8" name="JUDGE">
    <vt:lpwstr>תמר שרון נתנאל</vt:lpwstr>
  </property>
  <property fmtid="{D5CDD505-2E9C-101B-9397-08002B2CF9AE}" pid="9" name="LAWLISTTMP1">
    <vt:lpwstr>70301/144.b2:2;025;144.a:2</vt:lpwstr>
  </property>
  <property fmtid="{D5CDD505-2E9C-101B-9397-08002B2CF9AE}" pid="10" name="LAWLISTTMP2">
    <vt:lpwstr>5227/062.3;039a:3</vt:lpwstr>
  </property>
  <property fmtid="{D5CDD505-2E9C-101B-9397-08002B2CF9AE}" pid="11" name="LAWLISTTMP3">
    <vt:lpwstr>74274/169b;010.a</vt:lpwstr>
  </property>
  <property fmtid="{D5CDD505-2E9C-101B-9397-08002B2CF9AE}" pid="12" name="LAWLISTTMP4">
    <vt:lpwstr>74501/002</vt:lpwstr>
  </property>
  <property fmtid="{D5CDD505-2E9C-101B-9397-08002B2CF9AE}" pid="13" name="LAWYER">
    <vt:lpwstr>מפרקליטות מחוז חיפה (פלילי);ראניה סרוג'י עיסאם טנוס;אבי אור זך</vt:lpwstr>
  </property>
  <property fmtid="{D5CDD505-2E9C-101B-9397-08002B2CF9AE}" pid="14" name="NEWPARTA">
    <vt:lpwstr>45597</vt:lpwstr>
  </property>
  <property fmtid="{D5CDD505-2E9C-101B-9397-08002B2CF9AE}" pid="15" name="NEWPARTB">
    <vt:lpwstr>11</vt:lpwstr>
  </property>
  <property fmtid="{D5CDD505-2E9C-101B-9397-08002B2CF9AE}" pid="16" name="NEWPARTC">
    <vt:lpwstr>14</vt:lpwstr>
  </property>
  <property fmtid="{D5CDD505-2E9C-101B-9397-08002B2CF9AE}" pid="17" name="NEWPROC">
    <vt:lpwstr>תפ</vt:lpwstr>
  </property>
  <property fmtid="{D5CDD505-2E9C-101B-9397-08002B2CF9AE}" pid="18" name="PSAKDIN">
    <vt:lpwstr>גזר-דין</vt:lpwstr>
  </property>
  <property fmtid="{D5CDD505-2E9C-101B-9397-08002B2CF9AE}" pid="19" name="TYPE">
    <vt:lpwstr>2</vt:lpwstr>
  </property>
  <property fmtid="{D5CDD505-2E9C-101B-9397-08002B2CF9AE}" pid="20" name="TYPE_ABS_DATE">
    <vt:lpwstr>390020150513</vt:lpwstr>
  </property>
  <property fmtid="{D5CDD505-2E9C-101B-9397-08002B2CF9AE}" pid="21" name="TYPE_N_DATE">
    <vt:lpwstr>39020150513</vt:lpwstr>
  </property>
  <property fmtid="{D5CDD505-2E9C-101B-9397-08002B2CF9AE}" pid="22" name="WORDNUMPAGES">
    <vt:lpwstr>14</vt:lpwstr>
  </property>
</Properties>
</file>