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46550-12-16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סולטאן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4.2.20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מדינת ישראל –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</w:t>
      </w:r>
      <w:bookmarkStart w:id="1" w:name="FirstAppellant"/>
      <w:r>
        <w:rPr>
          <w:rFonts w:ascii="David" w:hAnsi="David"/>
          <w:b/>
          <w:b/>
          <w:bCs/>
          <w:rtl w:val="true"/>
        </w:rPr>
        <w:t>מאשימ</w:t>
      </w:r>
      <w:bookmarkEnd w:id="1"/>
      <w:r>
        <w:rPr>
          <w:rFonts w:ascii="David" w:hAnsi="David"/>
          <w:b/>
          <w:b/>
          <w:bCs/>
          <w:rtl w:val="true"/>
        </w:rPr>
        <w:t>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אוריה תוהמי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מונקז סולטאן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איהאב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ולי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ובמסגרת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4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הודאת הנאשם באה לאחר שנשמע עד תביעה אחד והוגשו </w:t>
      </w:r>
      <w:r>
        <w:rPr>
          <w:rFonts w:ascii="David" w:hAnsi="David"/>
          <w:rtl w:val="true"/>
        </w:rPr>
        <w:t xml:space="preserve">מוצגי התביעה </w:t>
      </w:r>
      <w:r>
        <w:rPr>
          <w:rFonts w:ascii="David" w:hAnsi="David"/>
          <w:rtl w:val="true"/>
        </w:rPr>
        <w:t>בהסכמה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העובדות ביום </w:t>
      </w:r>
      <w:r>
        <w:rPr>
          <w:rFonts w:cs="David" w:ascii="David" w:hAnsi="David"/>
        </w:rPr>
        <w:t>8.12.16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הנאשם בשטח שנמצא מחוץ לביתו בטירה בנשק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עטוף בניילון נצמד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תיק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בטרם שמיעת הטיעונים לעונש נתקבלו בעניינו של הנאשם שני תסקירים מאת שרות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ההגנה התקבלה חוות דעת הממונה על עבודות השרות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19.11.19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נאמר שהנאשם כבן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לשני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כמנהל עבודה באתר בניה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הרשעות קודמות ולא פתוחים נגדו תיקים במשטרה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התקשה לקחת אחריות על העבירה בה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בדק עמו אם החזיק את הנשק על רקע תחושת איום לה היה נתון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שלל צורך בהגנה על עצמו או על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שרות המבחן לבחון מניעי התנהגותו והרקע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השרות התרשם שהנאשם מנהל 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מעורב בסכסוכים וביטא ערכים ועמדות נורמטיביות תוך שהוא מכיר בסכנה שיש בהחזקת נשק באופן לא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שכלול גורמי סיכון וסיכוי לשיקום המלי</w:t>
      </w:r>
      <w:r>
        <w:rPr>
          <w:rFonts w:ascii="David" w:hAnsi="David"/>
          <w:rtl w:val="true"/>
        </w:rPr>
        <w:t>ץ</w:t>
      </w:r>
      <w:r>
        <w:rPr>
          <w:rFonts w:ascii="David" w:hAnsi="David"/>
          <w:rtl w:val="true"/>
        </w:rPr>
        <w:t xml:space="preserve"> שרות המבחן להטיל על הנאשם עונש מאסר לריצוי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בתסקיר משלים מיום </w:t>
      </w:r>
      <w:r>
        <w:rPr>
          <w:rFonts w:cs="David" w:ascii="David" w:hAnsi="David"/>
        </w:rPr>
        <w:t>12.1.20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 שהנאשם הוסיף והתקשה ליטול אחריות על מעשיו ונטה לייחס הימצאות הנשק בקרבת ביתו לנסיון של קרובי משפחה להפלילו לאחר שהעיד נגד דודו במשטרה ובבית המשפט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העלה בדבריו מניע כלשהו להחזקת הנשק על 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חלוף הזמן מאז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 והנאשם לא שב והסתבך בביצוע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שרות המבחן על המלצתו לגזור על הנאשם עונש מאסר לריצוי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בחוות דעת הממונה על עבודות השרות מיום </w:t>
      </w:r>
      <w:r>
        <w:rPr>
          <w:rFonts w:cs="David" w:ascii="David" w:hAnsi="David"/>
        </w:rPr>
        <w:t>17.11.19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 שהנאשם כשיר לרצות עונש מאסר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לערכים החברתיים המוגנים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לסיכון הרב הנשקף מהחזקת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עלולים לבצע בו שימוש או להעבירו לגורמים עבריינים או בטחוניים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טענה שעבירות הנשק הפכו למכת מדינה בכלל ול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לא מדובר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בתת מקלע שפגיעתו רעה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ובהסתמך על פסיקה שהגישה ועל הנחיית פרקליט המדינה המעודכנת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לקביעת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עונש הולם הנע בין שנתיים לארבע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תסקיר שאינו חיובי ביקשה למקם עונשו של הנאשם בשליש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לעובדה שמדובר בנאשם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ומפרנס את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מנהל אורח חיים תקין ונורמטיבי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בביצוע העבירה ונטל אחריות לפני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מעד מעידה חד פעמית והכיר בטעותו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היה מוסלק ולא היה מוכן לשימוש או להעברה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המקרה אינן ברף הגבוה של עבירת 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טען שלא ניתן לומר שהנאשם לא שיתף פעולה עם שרות המבחן אף שהתקשה להסביר את המניע שבהחזקת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שהיות ומדובר בנאשם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הרי שאין לזקוף את היעדר הרצון שלו להירתם לטיפול לחובתו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טיפול נועד בדרך כלל לנאשמים רצידיביסטים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הסניגור לחלוף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כארבע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ביצוע העבירה כאשר מאז לא שב הנאשם לבצע עבירות 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נתון בתנאים מגבילים לתקופה ממושכת עד שבית המשפט מצא להקל בתנאים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כל אלה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לאמץ את המלצות שרות המבחן ולגזור עליו עונש מאסר לריצוי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בדברו האחרון התנצל בפני בית המשפט ובפני בני משפחתו שנכחו באולם על החזקת הנשק והודה שטעה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אמר שהוא מקבל את הדין וביקש להתחשב בו בגזירת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רבות נכתב בפסיקה אודות החומרה היתרה הגלומה בעבירות בנשק – בין אם מדובר בעבירות של החזקת נשק שלא כדין ובין אם מדובר בעבירות של נשיאת נשק והובלתו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 החברתיים המוגנים בעבירות נשק מוזכרים וחוזרים כחוט השני לאורכה ולרוחבה של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ועניינם הגנה על גופם ובטחונם של אזרחי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מניעת החזקת נשק בידי מי שאינם מורשים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מניעה של זליגת נשק בלתי חוקי לגורמים עבריינים או למבצעי פעילות חבלנית עוינת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ערך חברתי מוגן נוסף הוא חינוך הציבור להימנע מנטילת החוק לידיים על ידי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סגירת חשבונות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גורמים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בסכסוכי חמולות למיניהם או באגירת נשק להגנה עצמית או לעת מצוא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הפסיקה שתובא להלן 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למכת מדינה של ממש ואף נקבע שעבירות אלו 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ביישובי השרון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כמעט ואין לך יום בו אנו מדווחים בחדשות על ירי שמבוצע ברחובות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מדובר בנסיונות חיסול בין עבריינים </w:t>
      </w:r>
      <w:r>
        <w:rPr>
          <w:rFonts w:ascii="David" w:hAnsi="David"/>
          <w:rtl w:val="true"/>
        </w:rPr>
        <w:t>ובין אם מדובר ב</w:t>
      </w:r>
      <w:r>
        <w:rPr>
          <w:rFonts w:ascii="David" w:hAnsi="David"/>
          <w:rtl w:val="true"/>
        </w:rPr>
        <w:t>סכסוכי חמולות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לעיתים נפגעים בנפש חפים מפשע שנקלעו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לרוע מזלם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 האש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עבד אלכרים סולימאן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ודוק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הסיכון שנשקף לשלום הציבור צריך להילקח בחשבון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באשר המחזיק בו נתון תמיד לחשש שיתפתה לעשות בו שימוש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ולו ברגעי לחץ ופחד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וכן 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סמיר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פעם על חומרתן של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ובכללן עבירות של החזקת ונשיאת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שהוא מציין את חומרת המעשה ואת פוטנציאל הנזק הכרוך בו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נשק המתגלגל מיד ליד עלול להגיע לידי גורמים עברייניים או לפעילות ביטחונית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פגיעתו הרעה מורגשת ומהווה איום על שלום הציבור כולו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כתוצאה מכך גדל ההכרח להרתיע את היחיד והרבים מפני עיסוק בכך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2422/14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וההפניות שם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21.12.2014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2918/13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וההפניות שם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18.7.2013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 xml:space="preserve">לא אחת גם צוין כי קיימת מגמת החמרה הדרגתית בעונשים המושתים על עבריינות נשק </w:t>
      </w:r>
      <w:r>
        <w:rPr>
          <w:rFonts w:cs="David" w:ascii="David" w:hAnsi="David"/>
          <w:b/>
          <w:bCs/>
          <w:rtl w:val="true"/>
        </w:rPr>
        <w:t>(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וההפניות שם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19.1.2014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9373/10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14.9.2011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ותד</w:t>
      </w:r>
      <w:r>
        <w:rPr>
          <w:rFonts w:cs="David" w:ascii="David" w:hAnsi="David"/>
          <w:b/>
          <w:bCs/>
          <w:rtl w:val="true"/>
        </w:rPr>
        <w:t>))"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לענין נסיבות הקשורות בביצוע העבירה יצוין כי מדובר בתת מקלע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שבשונה מאקדח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פגיעתו ופוטנציאל הנזק שעלול להיגרם משימוש בו גדולים יותר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הנשק הוסלק בתוך תיק בשטח קרוב לביתו של הנאשם בטירה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 הגעת הנשק לנאשם והסלקתו על ידו במקום אינן ידועות 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לשלול שהנשק היה מיועד להעברה לאחר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שהתכוונו לבצע בו שימוש התקפי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שימוש הגנתי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שהונח במקום לעת מצוא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מהשימושים הנזכרים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 פוטנציאל נזק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כאשר מדובר בנשק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נבדק על ידי גורם רשמי כבטוח לשימוש וכאשר הנאשם עצמו אינו מורשה להחזיק בנשק ובודאי שאינו מוחזק כמיומן להשתמש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ייפלא כי מדיניות הענישה כוללת הטלת עונשי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בנאשמים 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משפחות ואבות לילדים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מקיימים אורח חיים תקין ואף כאלה שנרתמו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הפסיקה מדגישה את העדפת האינטרס הציבורי שבהגנה על שלום הציבור ובטחונו על פני האינטרס האישי של אותם 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להלן דוגמאות מן הפסיקה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8730/18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 מרשה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החזקת אקדח ובו מחסנית עם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נרתם לטיפול ועבר הליך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רף תחתון של מתחם עונש הולם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טענת הנאשם לפיה היה על בית המשפט המחוזי להמתין לכניסתו לתוקף של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המאפשר הטלת עונש מאסר לתקופה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לריצוי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קובע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המחוזי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 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המבקש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והטיל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המבקש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מאחורי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ובריח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 אף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לתיקון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בקביעה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מצויה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ערכית נכונה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ששלח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 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21.10.18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החזיק במתחם ביתו חפץ דמוי רובה סער </w:t>
      </w:r>
      <w:r>
        <w:rPr>
          <w:rFonts w:cs="David" w:ascii="David" w:hAnsi="David"/>
        </w:rPr>
        <w:t>M-4/M-16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באמצעותו ניתן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מונח בתוך תיק ולצדו 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 לשני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שרות המבחן המליץ להטיל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 ולשלבו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וגזר את דינו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על קולת העונש התקבל ובית המשפט המחוזי גזר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למצות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1246/17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מטר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12.3.17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רכש מאחר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</w:rPr>
        <w:t xml:space="preserve"> 0.9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תואמת וקופסת כדורים בקוטר </w:t>
      </w:r>
      <w:r>
        <w:rPr>
          <w:rFonts w:cs="David" w:ascii="David" w:hAnsi="David"/>
        </w:rPr>
        <w:t>0.9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ובמשך מספר שנים ברציפות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טעון במחסנית המכילה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0.9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כאשר לאחיו של הנאשם סכסוך מתמשך במסגרתו נורו יריות על מתחם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שהחזיק בנשק להגנה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שרות המבחן המליץ לגזור על הנאשם מאסר על תנאי לצד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 התקבל ועונשו של הנאשם הוחמר על ידי בית המשפט המחוזי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מועתאז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–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12-9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47722-06-15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בסם מנצור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31.1.16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החזיק בביתו שבטירה נשק מסוג מקלע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מלאה בכדורים תואמים וקופסת תחמושת עם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וגזר את דינו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שהגיש הנאשם לבית המשפט המחוזי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נסיבות אישיות ומשפחתיות שנולדו לאחר 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ועונשו הועמד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50329-10-15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בילאל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ענזי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1647-05-15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מחמוד אבו רמדאן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בהחזקת תת מקלע מאולתר ובו מחסנית ריקה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במחסן הצמוד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החברתיים המוגנים ומדיניות הפסיקה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הנסיבות שאינן קשורות בביצוע העבירה מלמד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שמדובר בנאשם כבן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לו זו ההסתבכות הראשונה עם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בביצוע העבירה ובדברו האחרון נטל אחריות לפני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מתסקירי שרות המבחן הנאשם התקשה ליטול אחריות על מעשיו לפני שרות המבחן ולא שיתף במניעיו להחזקת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כפועל 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אף לא נרתם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בניגוד לטיעוני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אני סבור שהירתמות להליך טיפולי – אף כאשר מדובר בנאשמים נעדרי עבר פלילי שהודו בביצוע העבירה – חשוב מאין כמוהו שכן בהליך שכזה נחשפים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המניעים האמיתיים להחזקת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ניתן מענה לאותו פן באישיות שהביא את הנאשם להחזיק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ניתן לעמוד על הפער בין הפסאדה החיובית והנורמטיבית הניבטת מהנאשם כלפי חוץ לבין חוסר הנורמטיביות האינהרנטית הנלווית לביצוע עבירה של החזקת נשק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ניתן ללמד את הנאשם על הסכנות הכרוכות בהחזקת נשק שלא כדין ועל הפגיעה הרעה שעלול הנשק לגרום לציבור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וחשוב לא פחות – הליך טיפולי מוצלח שיגרום לנאשם לשנות דפוסי חשיבתו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להפנים החומרה שבמעשיו וללמוד כיצד להימנע ממצבי סיכון – בהכרח יביא להפחתה מהסיכון הנשקף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נמנע מלשתף את שרות המבחן במניעיו להחזקת הנשק ולא השכיל להירתם להליך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מתפקד באופן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 את משפחתו הכוללת שני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לפני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נתון בתנאים מגבילים לתקופה בלתי מבוטלת ואף נתון זה ראוי להתחשבות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ביצוע העבירה חלפו כשלוש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במהלכן לא שב הנאשם והסתבך בביצוע עבירות פליליות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כל אלה ראיתי למקם עונשו של הנאשם בתחתית המתחם אותו קבעתי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22.12.16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לריצוי מאסרו בבית סוהר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כשבידו תעודת זהות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לתחילת ריצוי המאסר ימשיכו לחול התנאים המגבילים והערבויות הכספיות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שלא יעבור כל עבירה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בזאת צו להשמדת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/>
      </w:pPr>
      <w:bookmarkStart w:id="12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404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ובא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כוחו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2"/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46550-12-16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מונקז סולטאן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case/22006503" TargetMode="External"/><Relationship Id="rId8" Type="http://schemas.openxmlformats.org/officeDocument/2006/relationships/hyperlink" Target="http://www.nevo.co.il/case/13090914" TargetMode="External"/><Relationship Id="rId9" Type="http://schemas.openxmlformats.org/officeDocument/2006/relationships/hyperlink" Target="http://www.nevo.co.il/case/6950458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6151556" TargetMode="External"/><Relationship Id="rId12" Type="http://schemas.openxmlformats.org/officeDocument/2006/relationships/hyperlink" Target="http://www.nevo.co.il/case/2521799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063920" TargetMode="External"/><Relationship Id="rId15" Type="http://schemas.openxmlformats.org/officeDocument/2006/relationships/hyperlink" Target="http://www.nevo.co.il/case/22228298" TargetMode="External"/><Relationship Id="rId16" Type="http://schemas.openxmlformats.org/officeDocument/2006/relationships/hyperlink" Target="http://www.nevo.co.il/case/21475135" TargetMode="External"/><Relationship Id="rId17" Type="http://schemas.openxmlformats.org/officeDocument/2006/relationships/hyperlink" Target="http://www.nevo.co.il/case/20376469" TargetMode="External"/><Relationship Id="rId18" Type="http://schemas.openxmlformats.org/officeDocument/2006/relationships/hyperlink" Target="http://www.nevo.co.il/case/20658167" TargetMode="External"/><Relationship Id="rId19" Type="http://schemas.openxmlformats.org/officeDocument/2006/relationships/hyperlink" Target="http://www.nevo.co.il/case/20241124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2020-02-10T09:51:00Z</dcterms:created>
  <dc:creator> </dc:creator>
  <dc:description/>
  <cp:keywords/>
  <dc:language>en-IL</dc:language>
  <cp:lastModifiedBy>h9</cp:lastModifiedBy>
  <dcterms:modified xsi:type="dcterms:W3CDTF">2020-02-10T09:51:00Z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מונקז סולטאן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7791493:2;22006503;13090914;6950458;6151556;25217995;25063920;22228298;21475135;20376469;20658167;20241124</vt:lpwstr>
  </property>
  <property fmtid="{D5CDD505-2E9C-101B-9397-08002B2CF9AE}" pid="9" name="CITY">
    <vt:lpwstr>כ"ס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אביב שרון</vt:lpwstr>
  </property>
  <property fmtid="{D5CDD505-2E9C-101B-9397-08002B2CF9AE}" pid="13" name="LAWLISTTMP1">
    <vt:lpwstr>70301/144.a</vt:lpwstr>
  </property>
  <property fmtid="{D5CDD505-2E9C-101B-9397-08002B2CF9AE}" pid="14" name="LAWYER">
    <vt:lpwstr>אוריה תוהמי;איהאב ג'לג'ולי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46550</vt:lpwstr>
  </property>
  <property fmtid="{D5CDD505-2E9C-101B-9397-08002B2CF9AE}" pid="21" name="NEWPARTB">
    <vt:lpwstr>12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N_DATE">
    <vt:lpwstr>3801900001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