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9"/>
        <w:gridCol w:w="3660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1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46568-04-21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FrankRuehl"/>
                <w:sz w:val="28"/>
                <w:szCs w:val="28"/>
                <w:rtl w:val="true"/>
              </w:rPr>
              <w:t>,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היחידה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המשפטית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נימנו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רשות המיסים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,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היחידה המשפטית מחוז מרכז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 פלילי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קדור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יוסף שגיב נימנו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זריהן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1975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117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117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117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6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7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לא מרובד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8"/>
          <w:szCs w:val="28"/>
        </w:rPr>
      </w:pPr>
      <w:r>
        <w:rPr>
          <w:rFonts w:cs="FrankRuehl" w:ascii="FrankRuehl" w:hAnsi="FrankRuehl"/>
          <w:color w:val="0000FF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sz w:val="26"/>
          <w:sz w:val="26"/>
          <w:szCs w:val="26"/>
          <w:rtl w:val="true"/>
        </w:rPr>
        <w:t>הנאשם הודה במסגרת הסדר טיעון בכתב האישום המתוקן ואשר כולל שני אישומים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שותפו לעבירות שבוצעו בשני האישומים היה נאשם אחר שנדון בנפרד ונגזר דינו בבית המשפט השלום בראשון לציון ושמו אליה הילל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הילל</w:t>
      </w:r>
      <w:bookmarkStart w:id="9" w:name="ABSTRACT_END"/>
      <w:bookmarkEnd w:id="9"/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. 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באישום הראשון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הורשע בביצוע שש עבירות של ניכוי מס תשומות שלא כדין לפי </w:t>
      </w:r>
      <w:hyperlink r:id="rId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117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5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hyperlink r:id="rId10"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38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1975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hyperlink r:id="rId12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מ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הורשע גם בעבירה של הכנה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ניהול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הרשאה לאחר להכין או לנהל פנקסי חשבונות כוזבים במטרה להתחמק או להשתמט מתשלום מס לפי </w:t>
      </w: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117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6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על פי עובדות האישום הראשון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והילל קיבלו במהלך שנת </w:t>
      </w:r>
      <w:r>
        <w:rPr>
          <w:rFonts w:cs="Arial" w:ascii="Arial" w:hAnsi="Arial"/>
          <w:sz w:val="26"/>
          <w:szCs w:val="26"/>
        </w:rPr>
        <w:t>2019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שישה מסמכים הנחזים להיות חשבוניות מס על שמות עוסקים שונים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מבלי שעשו או שהתחייבו לעשות את העסקאות שלגביהן הוצאו אותם מסמכים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והילל רשמו את החשבוניות הכוזבות האמורות בספרי הנהלת החשבונות של עסק שהיה רשום על שמו של הילל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העסק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וניכו את מס התשומות הגלום בהן בסך של </w:t>
      </w:r>
      <w:r>
        <w:rPr>
          <w:rFonts w:cs="Arial" w:ascii="Arial" w:hAnsi="Arial"/>
          <w:sz w:val="26"/>
          <w:szCs w:val="26"/>
        </w:rPr>
        <w:t>600,449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>בדו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חות התקופתיים שהגישו למנהל מס ערך מוסף וזאת במטרה להתחמק או להשתמט מתשלום מס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על פי האישום השני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הורשע בביצוע </w:t>
      </w:r>
      <w:r>
        <w:rPr>
          <w:rFonts w:cs="Arial" w:ascii="Arial" w:hAnsi="Arial"/>
          <w:sz w:val="26"/>
          <w:szCs w:val="26"/>
        </w:rPr>
        <w:t>28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עבירות של מסירת ידיעה כוזבת או מסירת דו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 הכולל ידיעה כוזבת לפי </w:t>
      </w:r>
      <w:hyperlink r:id="rId1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117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בביצוע עבירה של הכנה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ניהול או הרשאה לאחר להכין או לנהל פנקסי חשבונות כוזבים במטרה להתחמק או להשתמט מתשלום מס לפי </w:t>
      </w:r>
      <w:hyperlink r:id="rId1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117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6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על פי עובדות האישום השני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במהלך שנת </w:t>
      </w:r>
      <w:r>
        <w:rPr>
          <w:rFonts w:cs="Arial" w:ascii="Arial" w:hAnsi="Arial"/>
          <w:sz w:val="26"/>
          <w:szCs w:val="26"/>
        </w:rPr>
        <w:t>2019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הוציאו הנאשם והילל </w:t>
      </w:r>
      <w:r>
        <w:rPr>
          <w:rFonts w:cs="Arial" w:ascii="Arial" w:hAnsi="Arial"/>
          <w:sz w:val="26"/>
          <w:szCs w:val="26"/>
        </w:rPr>
        <w:t>29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חשבוניות מס ללקוחות שונים על שם עסקו של הילל כאשר המס הנובע מאותן חשבוניות הינו בסך של </w:t>
      </w:r>
      <w:r>
        <w:rPr>
          <w:rFonts w:cs="Arial" w:ascii="Arial" w:hAnsi="Arial"/>
          <w:sz w:val="26"/>
          <w:szCs w:val="26"/>
        </w:rPr>
        <w:t>349,854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והילל לא כללו את חשבוניות המס הללו בספרי הנהלת החשבונות של העסק ולא דיווחו עליהן בדו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 התקופתי שמתייחס לחודשים יולי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אוגוסט </w:t>
      </w:r>
      <w:r>
        <w:rPr>
          <w:rFonts w:cs="Arial" w:ascii="Arial" w:hAnsi="Arial"/>
          <w:sz w:val="26"/>
          <w:szCs w:val="26"/>
        </w:rPr>
        <w:t>2019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ואשר הגישו אותו למנהל מס ערך מוסף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מהות הסדר הטיעון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במסגרת הסדר הטיעון שאליו הגיעו הצדדים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סוכם שהמאשימה תטען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וההגנה תהיה חופשית בטיעוניה לגבי רכיב המאסר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סוכם שיושת על הנאשם קנס בגובה </w:t>
      </w:r>
      <w:r>
        <w:rPr>
          <w:rFonts w:cs="Arial" w:ascii="Arial" w:hAnsi="Arial"/>
          <w:sz w:val="26"/>
          <w:szCs w:val="26"/>
        </w:rPr>
        <w:t>4%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מסכום המחדל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הנאשם חופשי לטעון שיש לפרוס את הקנס לתשלומים רבים ושיתחיל לשלמו לאחר שחרורו ממאסרו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ולבסוף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מאסר מותנה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המאשימה הפנתה לרישום הפלילי של הנאשם ואשר לפיו בשנת </w:t>
      </w:r>
      <w:r>
        <w:rPr>
          <w:rFonts w:cs="Arial" w:ascii="Arial" w:hAnsi="Arial"/>
          <w:sz w:val="26"/>
          <w:szCs w:val="26"/>
        </w:rPr>
        <w:t>2016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נדון בפני בבית המשפט השלום ברמלה בגין ביצוע עבירות מס דומות לאלה שבהן הורשע בתיק הנוכחי ונדון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בפועל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1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3690-12-10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סכום המחדל באותו תיק קודם היה </w:t>
      </w:r>
      <w:r>
        <w:rPr>
          <w:rFonts w:cs="Arial" w:ascii="Arial" w:hAnsi="Arial"/>
          <w:sz w:val="26"/>
          <w:szCs w:val="26"/>
        </w:rPr>
        <w:t>1,037,204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>והמחדל לא הוסר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המאשימה טענה שההרשעה הקודמת של הנאשם בעבירות דומות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מהווה שיקול משמעותי לחומרא ולכן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לטענתה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יש להשית עליו 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מכח ההרשעה הקודמת האמורה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תלוי ועומד כנגד הנאשם מאסר על תנאי של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שהוא חב הפעלה במקרה שבפני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המאשימה טענה שיש להפעיל את המאסר המותנה במצטבר לעונש המבוקש של 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המאשימה הפנתה לגזר הדין שניתן בעניינו של הילל 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 בית המשפט השלום  בראשון לציון במסגרת </w:t>
      </w:r>
      <w:hyperlink r:id="rId2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1321-06-21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sz w:val="26"/>
          <w:szCs w:val="26"/>
          <w:rtl w:val="true"/>
        </w:rPr>
        <w:t>/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ואשר דן באותן עבירות כמו התיק שבפני כעת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הילל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על תנאי וקנס בסך </w:t>
      </w:r>
      <w:r>
        <w:rPr>
          <w:rFonts w:cs="Arial" w:ascii="Arial" w:hAnsi="Arial"/>
          <w:sz w:val="26"/>
          <w:szCs w:val="26"/>
        </w:rPr>
        <w:t>10,000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המאשימה אימצה את מתחם העונש ההולם שנקבע באותו גזר דין באותן עבירות ואשר נע בין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ועד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לטענת המאשימה העונש של </w:t>
      </w: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שהושת על הילל נבע מהעובדה שאין לו הרשעות קודמות בעבירות מס וכן לאור מצבו הרפואי הקשה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לעומת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לנאשם יש הרשעה דומה בעבירות מס ואף ריצה עונש מאסר בפועל ולכן יש להשית עליו עונש חמור יותר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ההגנה טענה שיש להשית על הנאשם עונש נמוך יותר מ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בהתחשב בעונש של </w:t>
      </w: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שהושת על הילל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ההגנה טענה שאת המאסר המותנה של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יש להפעיל בחופף ולא במצטבר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ההגנה טענה שמתחם העונש ההולם יכול להתחיל מפחות מ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בתיק הנוכחי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סכום המס שנגזל מהקופה הציבורית בעקבות מכלול העבירות שבוצעו 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 הנאשם הוא </w:t>
      </w:r>
      <w:r>
        <w:rPr>
          <w:rFonts w:cs="Arial" w:ascii="Arial" w:hAnsi="Arial"/>
          <w:sz w:val="26"/>
          <w:szCs w:val="26"/>
        </w:rPr>
        <w:t>950,303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בתיק של הילל נקבע מתחם עונש הולם שנע בין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ועד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בתיק הקודם שנדון בפני בעניינו של הנאשם בעבירות מס דומות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סכום המס שנגזל מהקופה הציבורית היה </w:t>
      </w:r>
      <w:r>
        <w:rPr>
          <w:rFonts w:cs="Arial" w:ascii="Arial" w:hAnsi="Arial"/>
          <w:sz w:val="26"/>
          <w:szCs w:val="26"/>
        </w:rPr>
        <w:t>1,037,204</w:t>
      </w:r>
      <w:r>
        <w:rPr>
          <w:rFonts w:cs="Arial" w:ascii="Arial" w:hAnsi="Arial"/>
          <w:sz w:val="26"/>
          <w:szCs w:val="26"/>
          <w:rtl w:val="true"/>
        </w:rPr>
        <w:t xml:space="preserve"> ₪, </w:t>
      </w:r>
      <w:r>
        <w:rPr>
          <w:rFonts w:ascii="Arial" w:hAnsi="Arial" w:cs="Arial"/>
          <w:sz w:val="26"/>
          <w:sz w:val="26"/>
          <w:szCs w:val="26"/>
          <w:rtl w:val="true"/>
        </w:rPr>
        <w:t>קרי סכום שהוא כמעט זהה לסכום המס שנגזל בתיק הנוכחי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שם קבעתי מתחם עונש הולם שנע בין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ועד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תוך הפניה לפסיקה רלוונטית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פסקאות </w:t>
      </w:r>
      <w:r>
        <w:rPr>
          <w:rFonts w:cs="Arial" w:ascii="Arial" w:hAnsi="Arial"/>
          <w:sz w:val="26"/>
          <w:szCs w:val="26"/>
        </w:rPr>
        <w:t>26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לגזר הדין שניתן שם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sz w:val="26"/>
          <w:szCs w:val="26"/>
          <w:rtl w:val="true"/>
        </w:rPr>
        <w:t>/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למעשה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המתחם שהוצע 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המאשימה שמתחיל מעשרה חודשים הוא קרוב מאוד למתחם שקבעתי בתיק הקודם של אותו נאשם בסכום מחדל דומה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לאור העובדה שהילל והנאשם ביצעו את אותן עבירות בדיוק כשותפים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אאמץ את המתחם שנקבע בעניינו של הילל 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 בית המשפט השלום בראשון לציון שנע בין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ועד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בעת קביעת העונש המתאים בתוך מתחם העונש ההולם לקחתי בחשבון לחומרא שני נתונים מרכזיים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ראשית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המחדל לא הוסר כלל והנזק לקופה הציבורית נותר בעינו בסכום כולל של </w:t>
      </w:r>
      <w:r>
        <w:rPr>
          <w:rFonts w:cs="Arial" w:ascii="Arial" w:hAnsi="Arial"/>
          <w:sz w:val="26"/>
          <w:szCs w:val="26"/>
        </w:rPr>
        <w:t>950,303</w:t>
      </w:r>
      <w:r>
        <w:rPr>
          <w:rFonts w:cs="Arial" w:ascii="Arial" w:hAnsi="Arial"/>
          <w:sz w:val="26"/>
          <w:szCs w:val="26"/>
          <w:rtl w:val="true"/>
        </w:rPr>
        <w:t xml:space="preserve"> ₪; </w:t>
      </w:r>
      <w:r>
        <w:rPr>
          <w:rFonts w:ascii="Arial" w:hAnsi="Arial" w:cs="Arial"/>
          <w:sz w:val="26"/>
          <w:sz w:val="26"/>
          <w:szCs w:val="26"/>
          <w:rtl w:val="true"/>
        </w:rPr>
        <w:t>שנית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ההרשעה הקודמת של הנאשם בעבירות מס דומות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שליחתו למאסר בפועל והעובדה שהמאסר המותנה שהושת עליו בתיק הקודם לא הרתיע אותו מלשוב ולבצע עבירות דומות פעם נוספת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לקחתי בחשבון לקולא את ההודאה של הנאשם בכתב האישום המתוקן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החיסכון בזמן שיפוטי יקר בשמיעת הראיות וכן החיסכון מהעדים להגיע לבית המשפט ולהעיד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לדעתי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אין לגזור גזירה שווה מהעונש של </w:t>
      </w: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שהושת על הילל למקרה שבפני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בעת שנגזר דינו של הילל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היה מדובר במי שנעדר עבר פלילי בעבירות מס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לעומת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שבפני כעת בעל הרשעה קודמת בעבירות מס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נדון לעונש מאסר בפועל ותלוי ועומד כנגדו מאסר על תנאי חב הפעלה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נוסיף לכך שלהילל נסיבה מיוחדת שאיננה רלוונטית לנאשם כאן והיא מצבו הרפואי הירוד שכולל מחלה קשה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לבסוף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בתיק הקודם שבו הורשע הנאשם בפני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נדון מבלי שיהיה לו עבר פלילי בעבירות מס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בגין סכום מחדל שהוא כמעט זהה לסכום המחדל בתיק הנוכחי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קל וחומר שכאשר כבר יש לו הרשעה בעבירת מס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שהוא צריך לקבל יותר מ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מאחורי סורג ובריח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22.2.15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ושונים</w:t>
      </w:r>
      <w:r>
        <w:rPr>
          <w:rtl w:val="true"/>
        </w:rPr>
        <w:t xml:space="preserve">,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4.6.15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במקרה שבפני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בעבירות מס חדשות וגם כאן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 במקרה הקודם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נגזל מהקופה הציבורית כמעט מיליון ₪ כאשר המחדל גם לא הוסר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לפיכך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ברור שלא מתקיימות כאן נסיבות מיוחדות המצדיקות חפיפה של עונש המאסר על תנאי לעונש המאסר שיושת עליו בגין העבירות בתיק הנוכחי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נהפוך הוא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מכלול הנסיבות מחייב אותנו להפעיל את המאסר המותנה במצטבר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לגבי הקנס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יוזכר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שהצדדים הסכימו לקנס מוסכם של </w:t>
      </w:r>
      <w:r>
        <w:rPr>
          <w:rFonts w:cs="Arial" w:ascii="Arial" w:hAnsi="Arial"/>
          <w:sz w:val="26"/>
          <w:szCs w:val="26"/>
        </w:rPr>
        <w:t>4%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מסך המחדל שעומד על </w:t>
      </w:r>
      <w:r>
        <w:rPr>
          <w:rFonts w:cs="Arial" w:ascii="Arial" w:hAnsi="Arial"/>
          <w:sz w:val="26"/>
          <w:szCs w:val="26"/>
        </w:rPr>
        <w:t>950,303</w:t>
      </w:r>
      <w:r>
        <w:rPr>
          <w:rFonts w:cs="Arial" w:ascii="Arial" w:hAnsi="Arial"/>
          <w:sz w:val="26"/>
          <w:szCs w:val="26"/>
          <w:rtl w:val="true"/>
        </w:rPr>
        <w:t xml:space="preserve"> ₪,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קרי </w:t>
      </w:r>
      <w:r>
        <w:rPr>
          <w:rFonts w:cs="Arial" w:ascii="Arial" w:hAnsi="Arial"/>
          <w:sz w:val="26"/>
          <w:szCs w:val="26"/>
        </w:rPr>
        <w:t>38,000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>לדעתי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מקום לקבל את טענת ההגנה שהנאשם יתחיל לשלם את הקנס בתשלומים רק לאחר שחרורו ממאסרו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בכל מקרה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לקבוע עונש מאסר בפועל חלף הקנס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לפיכך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הנני משית על הנאשם את העונשים הבאים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45" w:start="1665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הנני מפעיל את המאסר המותנה של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שהושת על הנאשם בתיק שמספרו </w:t>
      </w:r>
      <w:hyperlink r:id="rId2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3690-12-10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של בית משפט השלום ברמלה מיום </w:t>
      </w:r>
      <w:r>
        <w:rPr>
          <w:rFonts w:cs="Arial" w:ascii="Arial" w:hAnsi="Arial"/>
          <w:sz w:val="26"/>
          <w:szCs w:val="26"/>
        </w:rPr>
        <w:t>20.3.16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וזאת במצטבר לעונש המאסר שהושת לעיל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סה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ירצה הנאשם </w:t>
      </w:r>
      <w:r>
        <w:rPr>
          <w:rFonts w:cs="Arial" w:ascii="Arial" w:hAnsi="Arial"/>
          <w:b/>
          <w:bCs/>
          <w:sz w:val="26"/>
          <w:szCs w:val="26"/>
        </w:rPr>
        <w:t>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על תנאי והתנאי הוא שבמשך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ממועד שחרורו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לא יבצע עבירה מסוג פשע לפי </w:t>
      </w:r>
      <w:hyperlink r:id="rId2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או לפי </w:t>
      </w:r>
      <w:hyperlink r:id="rId2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38,000</w:t>
      </w:r>
      <w:r>
        <w:rPr>
          <w:sz w:val="26"/>
          <w:szCs w:val="26"/>
          <w:rtl w:val="true"/>
        </w:rPr>
        <w:t xml:space="preserve"> 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 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ורצופים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</w:rPr>
        <w:t>1.7.2024</w:t>
      </w:r>
      <w:r>
        <w:rPr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והיתרה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שלאחריו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לפירעון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color w:val="FFFFFF"/>
          <w:sz w:val="2"/>
          <w:szCs w:val="2"/>
        </w:rPr>
        <w:t>5129371</w:t>
      </w: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46568-04-21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רשות המיסים היחידה המשפטית מחוז מרכז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שגיב נימנו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665" w:hanging="945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38" TargetMode="External"/><Relationship Id="rId4" Type="http://schemas.openxmlformats.org/officeDocument/2006/relationships/hyperlink" Target="http://www.nevo.co.il/law/72813/117.b.1" TargetMode="External"/><Relationship Id="rId5" Type="http://schemas.openxmlformats.org/officeDocument/2006/relationships/hyperlink" Target="http://www.nevo.co.il/law/72813/117.b.5" TargetMode="External"/><Relationship Id="rId6" Type="http://schemas.openxmlformats.org/officeDocument/2006/relationships/hyperlink" Target="http://www.nevo.co.il/law/72813/117.b.6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84255" TargetMode="External"/><Relationship Id="rId9" Type="http://schemas.openxmlformats.org/officeDocument/2006/relationships/hyperlink" Target="http://www.nevo.co.il/law/72813/117.b.5" TargetMode="External"/><Relationship Id="rId10" Type="http://schemas.openxmlformats.org/officeDocument/2006/relationships/hyperlink" Target="http://www.nevo.co.il/law/72813/38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law/72813/117.b.6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72813/117.b.1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law/72813/117.b.6" TargetMode="External"/><Relationship Id="rId18" Type="http://schemas.openxmlformats.org/officeDocument/2006/relationships/hyperlink" Target="http://www.nevo.co.il/law/72813" TargetMode="External"/><Relationship Id="rId19" Type="http://schemas.openxmlformats.org/officeDocument/2006/relationships/hyperlink" Target="http://www.nevo.co.il/case/5436099" TargetMode="External"/><Relationship Id="rId20" Type="http://schemas.openxmlformats.org/officeDocument/2006/relationships/hyperlink" Target="http://www.nevo.co.il/case/2766713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18654248" TargetMode="External"/><Relationship Id="rId23" Type="http://schemas.openxmlformats.org/officeDocument/2006/relationships/hyperlink" Target="http://www.nevo.co.il/case/20060571" TargetMode="External"/><Relationship Id="rId24" Type="http://schemas.openxmlformats.org/officeDocument/2006/relationships/hyperlink" Target="http://www.nevo.co.il/case/5436099" TargetMode="External"/><Relationship Id="rId25" Type="http://schemas.openxmlformats.org/officeDocument/2006/relationships/hyperlink" Target="http://www.nevo.co.il/law/72813" TargetMode="External"/><Relationship Id="rId26" Type="http://schemas.openxmlformats.org/officeDocument/2006/relationships/hyperlink" Target="http://www.nevo.co.il/law/84255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2024-05-12T06:36:00Z</dcterms:created>
  <dc:creator> </dc:creator>
  <dc:description/>
  <cp:keywords/>
  <dc:language>en-IL</dc:language>
  <cp:lastModifiedBy>h1</cp:lastModifiedBy>
  <dcterms:modified xsi:type="dcterms:W3CDTF">2024-05-12T06:36:00Z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ישראל- רשות המיסים היחידה המשפטית מחוז מרכז-מע#מ פלילי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שגיב נימנו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5436099:2;27667131;18654248;20060571</vt:lpwstr>
  </property>
  <property fmtid="{D5CDD505-2E9C-101B-9397-08002B2CF9AE}" pid="9" name="CITY">
    <vt:lpwstr>רמ'</vt:lpwstr>
  </property>
  <property fmtid="{D5CDD505-2E9C-101B-9397-08002B2CF9AE}" pid="10" name="DATE">
    <vt:lpwstr>20240507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72813/117.b.5;038;117.b.6:2;117.b.1</vt:lpwstr>
  </property>
  <property fmtid="{D5CDD505-2E9C-101B-9397-08002B2CF9AE}" pid="15" name="LAWLISTTMP2">
    <vt:lpwstr>70301</vt:lpwstr>
  </property>
  <property fmtid="{D5CDD505-2E9C-101B-9397-08002B2CF9AE}" pid="16" name="LAWLISTTMP3">
    <vt:lpwstr>84255</vt:lpwstr>
  </property>
  <property fmtid="{D5CDD505-2E9C-101B-9397-08002B2CF9AE}" pid="17" name="LAWYER">
    <vt:lpwstr>כרמל קדור;בן זריהן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46568</vt:lpwstr>
  </property>
  <property fmtid="{D5CDD505-2E9C-101B-9397-08002B2CF9AE}" pid="24" name="NEWPARTB">
    <vt:lpwstr>04</vt:lpwstr>
  </property>
  <property fmtid="{D5CDD505-2E9C-101B-9397-08002B2CF9AE}" pid="25" name="NEWPARTC">
    <vt:lpwstr>21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380020240507</vt:lpwstr>
  </property>
  <property fmtid="{D5CDD505-2E9C-101B-9397-08002B2CF9AE}" pid="36" name="TYPE_N_DATE">
    <vt:lpwstr>38020240507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