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4658-05-21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אבו רקיק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 שוש שטרית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תביעות נגב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מגן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אבראהים אבו רקיק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Start w:id="11" w:name="NGCSBookmark"/>
      <w:bookmarkEnd w:id="10"/>
      <w:bookmarkEnd w:id="11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/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על פי העובדות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הנאשם במתחם לול </w:t>
      </w:r>
      <w:r>
        <w:rPr>
          <w:rFonts w:ascii="Arial" w:hAnsi="Arial" w:cs="Arial"/>
          <w:color w:val="000000"/>
          <w:rtl w:val="true"/>
        </w:rPr>
        <w:t>תרנגולים שבמתחם ביתו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cs="Arial" w:ascii="Arial" w:hAnsi="Arial"/>
          <w:color w:val="000000"/>
        </w:rPr>
        <w:t>23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חלקי מתכת פנימיים אשר שימשו גופי מחסניות של אקדח חצי אוטומטי מסוג גלוק וחלק מתכת אשר שימש מדפס לרובה סער הגליל</w:t>
      </w:r>
      <w:r>
        <w:rPr>
          <w:rFonts w:cs="Arial" w:ascii="Arial" w:hAnsi="Arial"/>
          <w:color w:val="000000"/>
          <w:rtl w:val="true"/>
        </w:rPr>
        <w:t xml:space="preserve">,  </w:t>
      </w:r>
      <w:r>
        <w:rPr>
          <w:rFonts w:ascii="Arial" w:hAnsi="Arial" w:cs="Arial"/>
          <w:color w:val="000000"/>
          <w:rtl w:val="true"/>
        </w:rPr>
        <w:t>בעשותו כמתואר החזיק חלק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אביזר או תחמושת שלא כדין</w:t>
      </w:r>
      <w:r>
        <w:rPr>
          <w:rFonts w:cs="Arial" w:ascii="Arial" w:hAnsi="Aria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00"/>
          <w:u w:val="single"/>
        </w:rPr>
      </w:pPr>
      <w:r>
        <w:rPr>
          <w:rFonts w:cs="Arial" w:ascii="Arial" w:hAnsi="Arial"/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/>
          <w:bCs/>
          <w:color w:val="000000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-</w:t>
      </w:r>
      <w:r>
        <w:rPr>
          <w:rtl w:val="true"/>
        </w:rPr>
        <w:t xml:space="preserve"> </w:t>
      </w:r>
      <w:r>
        <w:rPr>
          <w:rtl w:val="true"/>
        </w:rPr>
        <w:t>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מחסניות</w:t>
      </w:r>
      <w:r>
        <w:rPr>
          <w:rtl w:val="true"/>
        </w:rPr>
        <w:t xml:space="preserve">.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, </w:t>
      </w:r>
      <w:r>
        <w:rPr>
          <w:rtl w:val="true"/>
        </w:rPr>
        <w:t>כשבהקשר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</w:t>
      </w:r>
      <w:r>
        <w:rPr>
          <w:rtl w:val="true"/>
        </w:rPr>
        <w:t>י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. </w:t>
      </w:r>
      <w:r>
        <w:rPr>
          <w:rtl w:val="true"/>
        </w:rPr>
        <w:t>בתימוכין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59911-06-21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שאהין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שאהין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שכשלעצמו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ובמשטרה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כבעבר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b/>
          <w:b/>
          <w:bCs/>
          <w:rtl w:val="true"/>
        </w:rPr>
        <w:t>הערכים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והחיים</w:t>
      </w:r>
      <w:r>
        <w:rPr>
          <w:rtl w:val="true"/>
        </w:rPr>
        <w:t xml:space="preserve">,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והציבורי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הביקוש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זמינותו</w:t>
      </w:r>
      <w:r>
        <w:rPr>
          <w:rtl w:val="true"/>
        </w:rPr>
        <w:t xml:space="preserve">, </w:t>
      </w:r>
      <w:r>
        <w:rPr>
          <w:rtl w:val="true"/>
        </w:rPr>
        <w:t>מעודדת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קטלניים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שקולי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ascii="David" w:hAnsi="David"/>
          <w:rtl w:val="true"/>
        </w:rPr>
        <w:t xml:space="preserve">הוראת השעה שבתיקון מספר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ב –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התיקון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לחוק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 xml:space="preserve">תוך קביעת עונש מינימום על עבירות נשק קורא </w:t>
      </w:r>
      <w:r>
        <w:rPr>
          <w:rFonts w:ascii="David" w:hAnsi="David"/>
          <w:rtl w:val="true"/>
        </w:rPr>
        <w:t>באופן מכוון וברור  להחמרת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Miriam" w:hAnsi="Miriam" w:cs="Miriam"/>
          <w:sz w:val="22"/>
          <w:szCs w:val="22"/>
        </w:rPr>
      </w:pPr>
      <w:r>
        <w:rPr>
          <w:rFonts w:ascii="David" w:hAnsi="David"/>
          <w:rtl w:val="true"/>
        </w:rPr>
        <w:t xml:space="preserve">הדברים האמורים מקבלים </w:t>
      </w:r>
      <w:r>
        <w:rPr>
          <w:rFonts w:ascii="David" w:hAnsi="David"/>
          <w:rtl w:val="true"/>
        </w:rPr>
        <w:t>ביטוי ממשי</w:t>
      </w:r>
      <w:r>
        <w:rPr>
          <w:rFonts w:ascii="David" w:hAnsi="David"/>
          <w:rtl w:val="true"/>
        </w:rPr>
        <w:t xml:space="preserve"> בדברי בית המשפט ב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 xml:space="preserve">),  </w:t>
      </w:r>
      <w:r>
        <w:rPr>
          <w:rFonts w:ascii="David" w:hAnsi="David"/>
          <w:rtl w:val="true"/>
        </w:rPr>
        <w:t>המתמצתים באופן מדויק וישיר את הפגיעה בערכים המוגנים שבעבירות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פגיעתן ההולכת ומעמיקה בחברה הישראלית ובעיקר בחובת בתי המשפט לענישה מכבידה כדי להרתיע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pacing w:val="10"/>
        </w:rPr>
      </w:pPr>
      <w:r>
        <w:rPr>
          <w:b/>
          <w:b/>
          <w:bCs/>
          <w:rtl w:val="true"/>
        </w:rPr>
        <w:t>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היא בעצמה נמוכה ביותר</w:t>
      </w:r>
      <w:r>
        <w:rPr>
          <w:rFonts w:cs="David" w:ascii="David" w:hAnsi="David"/>
          <w:spacing w:val="1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pacing w:val="10"/>
        </w:rPr>
      </w:pPr>
      <w:r>
        <w:rPr>
          <w:rFonts w:ascii="David" w:hAnsi="David"/>
          <w:spacing w:val="10"/>
          <w:rtl w:val="true"/>
        </w:rPr>
        <w:t>המדובר בחלקים פנימיים של מה שהיו פעם מחסניות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ואשר נראה כי רק בעלי ידע כזה או אחר בתחום הנשק יטיבו לזהות כי מדובר בחלקים הפנימיים של מחסנית</w:t>
      </w:r>
      <w:r>
        <w:rPr>
          <w:rFonts w:cs="David" w:ascii="David" w:hAnsi="David"/>
          <w:spacing w:val="10"/>
          <w:rtl w:val="true"/>
        </w:rPr>
        <w:t xml:space="preserve">. </w:t>
      </w:r>
      <w:r>
        <w:rPr>
          <w:rFonts w:ascii="David" w:hAnsi="David"/>
          <w:spacing w:val="10"/>
          <w:rtl w:val="true"/>
        </w:rPr>
        <w:t>בכל מקרה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אין ולא יכול להיות חולק כי לא דומה החזקת אקדח שבכוחו להמית להחזקת כדורים ו</w:t>
      </w:r>
      <w:r>
        <w:rPr>
          <w:rFonts w:cs="David" w:ascii="David" w:hAnsi="David"/>
          <w:spacing w:val="10"/>
          <w:rtl w:val="true"/>
        </w:rPr>
        <w:t>/</w:t>
      </w:r>
      <w:r>
        <w:rPr>
          <w:rFonts w:ascii="David" w:hAnsi="David"/>
          <w:spacing w:val="10"/>
          <w:rtl w:val="true"/>
        </w:rPr>
        <w:t>או מחסנית בלבד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ודאי שלא להחזקה של חלקים פנימיים של מה שהיה פעם מחסנית</w:t>
      </w:r>
      <w:r>
        <w:rPr>
          <w:rFonts w:cs="David" w:ascii="David" w:hAnsi="David"/>
          <w:spacing w:val="10"/>
          <w:rtl w:val="true"/>
        </w:rPr>
        <w:t xml:space="preserve">. </w:t>
      </w:r>
      <w:r>
        <w:rPr>
          <w:rFonts w:ascii="David" w:hAnsi="David"/>
          <w:spacing w:val="10"/>
          <w:rtl w:val="true"/>
        </w:rPr>
        <w:t>בעניין דידן ניתן לומר כי חלקי התחמושת שנתפסו אצל הנאשם אינם שמישים והסיכונים הפוטנציאלים הנשקפים מעצם החזקתם הינם קלושים ביותר</w:t>
      </w:r>
      <w:r>
        <w:rPr>
          <w:rFonts w:cs="David" w:ascii="David" w:hAnsi="David"/>
          <w:spacing w:val="10"/>
          <w:rtl w:val="true"/>
        </w:rPr>
        <w:t xml:space="preserve">. </w:t>
      </w:r>
      <w:r>
        <w:rPr>
          <w:rFonts w:ascii="David" w:hAnsi="David"/>
          <w:spacing w:val="10"/>
          <w:rtl w:val="true"/>
        </w:rPr>
        <w:t>בהקשר זה יפים דברי בית המשפט ב</w:t>
      </w:r>
      <w:hyperlink r:id="rId9"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</w:rPr>
          <w:t>1323/13</w:t>
        </w:r>
      </w:hyperlink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רך חסן נ</w:t>
      </w:r>
      <w:r>
        <w:rPr>
          <w:rFonts w:cs="David" w:ascii="David" w:hAnsi="David"/>
          <w:b/>
          <w:bCs/>
          <w:spacing w:val="10"/>
          <w:rtl w:val="true"/>
        </w:rPr>
        <w:t xml:space="preserve">' </w:t>
      </w:r>
      <w:r>
        <w:rPr>
          <w:rFonts w:ascii="David" w:hAnsi="David"/>
          <w:b/>
          <w:b/>
          <w:bCs/>
          <w:spacing w:val="10"/>
          <w:rtl w:val="true"/>
        </w:rPr>
        <w:t>מדינת ישראל</w:t>
      </w:r>
      <w:r>
        <w:rPr>
          <w:rFonts w:ascii="David" w:hAnsi="David"/>
          <w:spacing w:val="10"/>
          <w:rtl w:val="true"/>
        </w:rPr>
        <w:t xml:space="preserve"> </w:t>
      </w:r>
      <w:r>
        <w:rPr>
          <w:rFonts w:cs="David" w:ascii="David" w:hAnsi="David"/>
          <w:spacing w:val="10"/>
          <w:rtl w:val="true"/>
        </w:rPr>
        <w:t xml:space="preserve">( </w:t>
      </w:r>
      <w:r>
        <w:rPr>
          <w:rFonts w:cs="David" w:ascii="David" w:hAnsi="David"/>
          <w:spacing w:val="10"/>
        </w:rPr>
        <w:t>05.06.2013</w:t>
      </w:r>
      <w:r>
        <w:rPr>
          <w:rFonts w:cs="David" w:ascii="David" w:hAnsi="David"/>
          <w:spacing w:val="10"/>
          <w:rtl w:val="true"/>
        </w:rPr>
        <w:t xml:space="preserve">):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Normal"/>
        <w:spacing w:lineRule="auto" w:line="360"/>
        <w:ind w:start="1134" w:end="1134"/>
        <w:jc w:val="both"/>
        <w:rPr>
          <w:rFonts w:ascii="Arial" w:hAnsi="Arial" w:cs="Arial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מתחם העונש ההולם בעבירות המבוצעות בנשק  צריך שיקבע בהתאם לסוג הנשק שבו מדובר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שהרי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Miriam" w:hAnsi="Miriam" w:cs="Miriam"/>
          <w:b/>
          <w:b/>
          <w:bCs/>
          <w:rtl w:val="true"/>
        </w:rPr>
        <w:t>סוג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כמו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 xml:space="preserve">גם </w:t>
      </w:r>
      <w:r>
        <w:rPr>
          <w:rFonts w:ascii="Miriam" w:hAnsi="Miriam" w:cs="Miriam"/>
          <w:b/>
          <w:b/>
          <w:bCs/>
          <w:rtl w:val="true"/>
        </w:rPr>
        <w:t>ההיקף</w:t>
      </w:r>
      <w:r>
        <w:rPr>
          <w:rFonts w:ascii="David" w:hAnsi="David"/>
          <w:b/>
          <w:b/>
          <w:bCs/>
          <w:rtl w:val="true"/>
        </w:rPr>
        <w:t xml:space="preserve"> שבו נסחר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הוחזק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הובל וכיוצא באלה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הם </w:t>
      </w:r>
      <w:r>
        <w:rPr>
          <w:rFonts w:ascii="Miriam" w:hAnsi="Miriam" w:cs="Miriam"/>
          <w:b/>
          <w:b/>
          <w:bCs/>
          <w:rtl w:val="true"/>
        </w:rPr>
        <w:t xml:space="preserve">נסיבות הקשורות בביצוע העבירה </w:t>
      </w:r>
      <w:r>
        <w:rPr>
          <w:rFonts w:ascii="David" w:hAnsi="David"/>
          <w:b/>
          <w:b/>
          <w:bCs/>
          <w:rtl w:val="true"/>
        </w:rPr>
        <w:t>והם שקובעים את פוטנציאל הנזק הכרוך במעשה העבירה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ברי כי סחר בעשרות מטעני חבלה המכילים עשרות קילוגרמים של חומר נפץ אינו שקול מבחינה עונשית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גמולית לסחר ברימון הלם בודד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spacing w:val="10"/>
          <w:rtl w:val="true"/>
        </w:rPr>
        <w:t xml:space="preserve">לדברים האמורים נוסיף לציין להעדר </w:t>
      </w:r>
      <w:r>
        <w:rPr>
          <w:rFonts w:ascii="David" w:hAnsi="David"/>
          <w:rtl w:val="true"/>
        </w:rPr>
        <w:t>תכנון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כוונה להחזקת חלקי התחמושת למטרות פליליות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ונדגיש כי טענת הנאשם להחזקתם כחלק מאסופת הברזל שבחצרו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נסתרה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 xml:space="preserve">בחינת </w:t>
      </w:r>
      <w:r>
        <w:rPr>
          <w:rFonts w:ascii="Arial" w:hAnsi="Arial" w:cs="Arial"/>
          <w:b/>
          <w:b/>
          <w:bCs/>
          <w:rtl w:val="true"/>
        </w:rPr>
        <w:t xml:space="preserve">ענישה נוהגת </w:t>
      </w:r>
      <w:r>
        <w:rPr>
          <w:rFonts w:ascii="Arial" w:hAnsi="Arial" w:cs="Arial"/>
          <w:b/>
          <w:b/>
          <w:bCs/>
          <w:rtl w:val="true"/>
        </w:rPr>
        <w:t xml:space="preserve">בנסיבות הקרובות יותר למקרה הנדון </w:t>
      </w:r>
      <w:r>
        <w:rPr>
          <w:rFonts w:ascii="Arial" w:hAnsi="Arial" w:cs="Arial"/>
          <w:rtl w:val="true"/>
        </w:rPr>
        <w:t>מעלה מתחם ענישה לו טען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כזה הנע בין מאסר על תנאי ועד מאסר קצר שיכול וירוצה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למשל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(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עכו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59911-06-21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שאהין שאהין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 </w:t>
      </w:r>
      <w:r>
        <w:rPr>
          <w:rFonts w:cs="Arial" w:ascii="Arial" w:hAnsi="Arial"/>
        </w:rPr>
        <w:t>15.9.22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קבע בית המשפט את מתחם העונש של נאשם שהורשע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 xml:space="preserve">החזקת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כדורים מסוג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 בבית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שינוע בין </w:t>
      </w:r>
      <w:r>
        <w:rPr>
          <w:rFonts w:ascii="David" w:hAnsi="David"/>
          <w:b/>
          <w:b/>
          <w:bCs/>
          <w:rtl w:val="true"/>
        </w:rPr>
        <w:t xml:space="preserve">מאסר על תנאי ועד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לציין כי המאשימה הפנתה למקרה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אם כי שלא כטענת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 העונש אותו קבע בית המשפט מתחיל ממאסר על תנאי ולא מספר חודשים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כטענתה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תפ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26182-10-14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עצאם אבו חנין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 </w:t>
      </w:r>
      <w:r>
        <w:rPr>
          <w:rFonts w:cs="David" w:ascii="David" w:hAnsi="David"/>
        </w:rPr>
        <w:t>9.2.16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 נאשם בהחזקת  כמות גדולה של תחמושת אשר לגביה קבע בית המשפט כי נועדה לשם אספנות או מזכרת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מתחם העונש ההולם נקבע בין מאסר על תנאי ועד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David" w:hAnsi="David"/>
          <w:rtl w:val="true"/>
        </w:rPr>
        <w:t>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רח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20860-10-12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נגד בן יונה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 </w:t>
      </w:r>
      <w:r>
        <w:rPr>
          <w:rFonts w:cs="David" w:ascii="David" w:hAnsi="David"/>
        </w:rPr>
        <w:t>3.12.14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נקבע מתחם העונש ההולם בנסיבות בהן החזיק הנאשם בנכס חשוד וחלקי תחמושת שכללו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מחסניות לרובה סער ו</w:t>
      </w:r>
      <w:r>
        <w:rPr>
          <w:rFonts w:cs="David" w:ascii="David" w:hAnsi="David"/>
        </w:rPr>
        <w:t>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לרובה סער שהושארו מאז שירותו הצבאי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שינוע </w:t>
      </w:r>
      <w:r>
        <w:rPr>
          <w:rFonts w:ascii="David" w:hAnsi="David"/>
          <w:b/>
          <w:b/>
          <w:bCs/>
          <w:rtl w:val="true"/>
        </w:rPr>
        <w:t>בין מאסר על תנאי ועד מספר חודשי מאסר שירוצו בעבודות שירות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מכלל הדברים האמורים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מתחם העונש ההולם את מעשה העבירה בנסיבות ביצועה נכון כי ינוע בין </w:t>
      </w:r>
      <w:r>
        <w:rPr>
          <w:rFonts w:ascii="David" w:hAnsi="David"/>
          <w:rtl w:val="true"/>
        </w:rPr>
        <w:t>מאסר על תנאי ועד</w:t>
      </w:r>
      <w:r>
        <w:rPr>
          <w:rFonts w:ascii="David" w:hAnsi="David"/>
          <w:rtl w:val="true"/>
        </w:rPr>
        <w:t xml:space="preserve"> מאסר קצר שיכול וירוצה בעבודות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עונשו של הנאשם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1996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שיתף פעולה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 אחריות</w:t>
      </w:r>
      <w:r>
        <w:rPr>
          <w:rFonts w:ascii="David" w:hAnsi="David"/>
          <w:rtl w:val="true"/>
        </w:rPr>
        <w:t xml:space="preserve"> על מעשיו</w:t>
      </w:r>
      <w:r>
        <w:rPr>
          <w:rFonts w:ascii="David" w:hAnsi="David"/>
          <w:rtl w:val="true"/>
        </w:rPr>
        <w:t xml:space="preserve"> והודה בהזדמנות הראשונה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 xml:space="preserve">בכך חסך </w:t>
      </w:r>
      <w:r>
        <w:rPr>
          <w:rFonts w:ascii="David" w:hAnsi="David"/>
          <w:rtl w:val="true"/>
        </w:rPr>
        <w:t>משאבים ציבוריים יקרי ערך עבור כלל הגורמים הנדרשים לניהול ההליך המשפטי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בנסיבות המקלות </w:t>
      </w:r>
      <w:r>
        <w:rPr>
          <w:rFonts w:ascii="David" w:hAnsi="David"/>
          <w:rtl w:val="true"/>
        </w:rPr>
        <w:t>של ביצוע העבירה לצד עברו הנקי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למקם את עונשו בתחתית מתחם העונש אותו קבעתי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overflowPunct w:val="false"/>
        <w:autoSpaceDE w:val="false"/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מאסר על תנאי לתקופה של 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 w:cs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למשך 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 w:cs="David"/>
          <w:rtl w:val="true"/>
        </w:rPr>
        <w:t>שנים מ</w:t>
      </w:r>
      <w:r>
        <w:rPr>
          <w:rFonts w:ascii="David" w:hAnsi="David" w:cs="David"/>
          <w:rtl w:val="true"/>
        </w:rPr>
        <w:t>יום הקראת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והתנאי הוא כי הנאשם לא יעבור בתקופה זו עבירת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תחמושת או חלקי נשק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overflowPunct w:val="false"/>
        <w:autoSpaceDE w:val="false"/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התחייבות כספית בסך של </w:t>
      </w:r>
      <w:r>
        <w:rPr>
          <w:rFonts w:cs="David" w:ascii="David" w:hAnsi="David"/>
        </w:rPr>
        <w:t>1,500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>להימנע מלעבור עבירת נשק חלקי נשק או תחמושת  בתוך שלוש שנים מיום הקראת גזר הדין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>צו להשמדה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חילוט מוצגים על פי החלטת קצין חילוט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>הודעה זכות הערעור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4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כסלו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bookmarkEnd w:id="14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שוש שטרית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184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4658-05-21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תביעות נגב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אבראהים אבו רקיק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ascii="David" w:hAnsi="David" w:cs="David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cs="David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eastAsia="Calibri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773828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8513828" TargetMode="External"/><Relationship Id="rId9" Type="http://schemas.openxmlformats.org/officeDocument/2006/relationships/hyperlink" Target="http://www.nevo.co.il/case/6473037" TargetMode="External"/><Relationship Id="rId10" Type="http://schemas.openxmlformats.org/officeDocument/2006/relationships/hyperlink" Target="http://www.nevo.co.il/case/27738282" TargetMode="External"/><Relationship Id="rId11" Type="http://schemas.openxmlformats.org/officeDocument/2006/relationships/hyperlink" Target="http://www.nevo.co.il/case/18099950" TargetMode="External"/><Relationship Id="rId12" Type="http://schemas.openxmlformats.org/officeDocument/2006/relationships/hyperlink" Target="http://www.nevo.co.il/case/3978846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2024-01-22T14:28:00Z</dcterms:created>
  <dc:creator> </dc:creator>
  <dc:description/>
  <cp:keywords/>
  <dc:language>en-IL</dc:language>
  <cp:lastModifiedBy>h1</cp:lastModifiedBy>
  <dcterms:modified xsi:type="dcterms:W3CDTF">2024-01-22T14:28:00Z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תביעות נגב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אבראהים אבו רקיק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27738282:2;28513828;6473037;18099950;3978846</vt:lpwstr>
  </property>
  <property fmtid="{D5CDD505-2E9C-101B-9397-08002B2CF9AE}" pid="9" name="CITY">
    <vt:lpwstr>ב"ש</vt:lpwstr>
  </property>
  <property fmtid="{D5CDD505-2E9C-101B-9397-08002B2CF9AE}" pid="10" name="DATE">
    <vt:lpwstr>20221213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שוש שטרית</vt:lpwstr>
  </property>
  <property fmtid="{D5CDD505-2E9C-101B-9397-08002B2CF9AE}" pid="14" name="LAWLISTTMP1">
    <vt:lpwstr>70301/144.a</vt:lpwstr>
  </property>
  <property fmtid="{D5CDD505-2E9C-101B-9397-08002B2CF9AE}" pid="15" name="LAWYER">
    <vt:lpwstr>לי מגן;מוני בן מוחה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4658</vt:lpwstr>
  </property>
  <property fmtid="{D5CDD505-2E9C-101B-9397-08002B2CF9AE}" pid="22" name="NEWPARTB">
    <vt:lpwstr>05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380020221213</vt:lpwstr>
  </property>
  <property fmtid="{D5CDD505-2E9C-101B-9397-08002B2CF9AE}" pid="34" name="TYPE_N_DATE">
    <vt:lpwstr>38020221213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