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897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46882-03-18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זוסמן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פלוני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השפיטה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rtl w:val="true"/>
        </w:rPr>
        <w:t xml:space="preserve">לאחר שמיעת הראיות </w:t>
      </w:r>
      <w:r>
        <w:rPr>
          <w:rFonts w:ascii="David" w:hAnsi="David"/>
          <w:rtl w:val="true"/>
        </w:rPr>
        <w:t xml:space="preserve">בביצוע ארבע עבירות של איומים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היו הנאשם והמתלוננת בני זוג נשואים והתגוררו בבית בתחומי העיר מודיעין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במהלך כחצי שנה עובר ליום </w:t>
      </w:r>
      <w:r>
        <w:rPr>
          <w:rFonts w:cs="David" w:ascii="David" w:hAnsi="David"/>
        </w:rPr>
        <w:t>28.11.17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שוחחו הנאשם והמתלוננת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נסיבות אמר הנאשם למתלוננת</w:t>
      </w:r>
      <w:r>
        <w:rPr>
          <w:rFonts w:ascii="David" w:hAnsi="David"/>
          <w:rtl w:val="true"/>
        </w:rPr>
        <w:t xml:space="preserve"> את ארבע האמירות המאיימות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>(-)</w:t>
        <w:tab/>
        <w:t>"</w:t>
      </w:r>
      <w:r>
        <w:rPr>
          <w:rFonts w:ascii="David" w:hAnsi="David"/>
          <w:rtl w:val="true"/>
        </w:rPr>
        <w:t>סתמי את הפה למה אני יעיף אותך מהבית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תיזהרי ממני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>(-)</w:t>
        <w:tab/>
        <w:t>"</w:t>
      </w:r>
      <w:r>
        <w:rPr>
          <w:rFonts w:ascii="David" w:hAnsi="David"/>
          <w:rtl w:val="true"/>
        </w:rPr>
        <w:t>צריך להכניס את הראש שלך לתוך איזה 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ככה לפוצץ לך את הגולגולת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  <w:tab/>
        <w:t>"</w:t>
      </w:r>
      <w:r>
        <w:rPr>
          <w:rFonts w:ascii="David" w:hAnsi="David"/>
          <w:rtl w:val="true"/>
        </w:rPr>
        <w:t>לכי יאללה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תעופי מפה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צאי מהחדר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צאי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למה אני אתפוצץ עלייך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תיזהרי ממני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אני אזרוק אותך מהבית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>(-)</w:t>
        <w:tab/>
        <w:t>"</w:t>
      </w:r>
      <w:r>
        <w:rPr>
          <w:rFonts w:ascii="David" w:hAnsi="David"/>
          <w:rtl w:val="true"/>
        </w:rPr>
        <w:t>אני לא רוצה לעשות דברים שאתחרט עליהם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י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התקבלו ארבעה תסקירים לעונש מטעם שירות המבחן ולהלן עיקריהם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 לשלושה ילדים בגילאים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מחזיק בתעודת בגרות חלקית </w:t>
      </w:r>
      <w:r>
        <w:rPr>
          <w:rFonts w:ascii="David" w:hAnsi="David"/>
          <w:rtl w:val="true"/>
        </w:rPr>
        <w:t xml:space="preserve">ועובד </w:t>
      </w:r>
      <w:r>
        <w:rPr>
          <w:rFonts w:ascii="David" w:hAnsi="David"/>
          <w:rtl w:val="true"/>
        </w:rPr>
        <w:t xml:space="preserve">כיום </w:t>
      </w:r>
      <w:r>
        <w:rPr>
          <w:rFonts w:ascii="David" w:hAnsi="David"/>
          <w:rtl w:val="true"/>
        </w:rPr>
        <w:t>בתחום הלוגיסטיקה בחברה העוסקת ביבוא תכשיטים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והמתלוננת הם כיום גרושים ויש הסדרי ראייה בינו לבינה בנוגע לילדים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השתלב ב</w:t>
      </w:r>
      <w:r>
        <w:rPr>
          <w:rFonts w:ascii="David" w:hAnsi="David"/>
          <w:rtl w:val="true"/>
        </w:rPr>
        <w:t xml:space="preserve">קבוצה טיפולית </w:t>
      </w:r>
      <w:r>
        <w:rPr>
          <w:rFonts w:ascii="David" w:hAnsi="David"/>
          <w:rtl w:val="true"/>
        </w:rPr>
        <w:t>למניעת אלימות במשפחה</w:t>
      </w:r>
      <w:r>
        <w:rPr>
          <w:rFonts w:ascii="David" w:hAnsi="David"/>
          <w:rtl w:val="true"/>
        </w:rPr>
        <w:t xml:space="preserve"> ושיתף פעולה עם הקבוצה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הטיפול הופסק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סיבות שאינן תלויות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</w:t>
      </w:r>
      <w:r>
        <w:rPr>
          <w:rFonts w:ascii="David" w:hAnsi="David"/>
          <w:rtl w:val="true"/>
        </w:rPr>
        <w:t>שהנאשם נתרם לחיוב מהקבוצה הטיפולית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שירות המבחן סבור כי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הליך הטיפולי ש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עבר הפחית במידה מסוימת את הסיכון להישנות </w:t>
      </w:r>
      <w:r>
        <w:rPr>
          <w:rFonts w:ascii="David" w:hAnsi="David"/>
          <w:rtl w:val="true"/>
        </w:rPr>
        <w:t xml:space="preserve">ביצוען של </w:t>
      </w:r>
      <w:r>
        <w:rPr>
          <w:rFonts w:ascii="David" w:hAnsi="David"/>
          <w:rtl w:val="true"/>
        </w:rPr>
        <w:t>עבירות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>המליץ על ביטול ההרשעה ועל הטלת צו</w:t>
      </w:r>
      <w:r>
        <w:rPr>
          <w:rFonts w:ascii="David" w:hAnsi="David"/>
          <w:rtl w:val="true"/>
        </w:rPr>
        <w:t xml:space="preserve"> מבחן למשך שנה </w:t>
      </w:r>
      <w:r>
        <w:rPr>
          <w:rFonts w:ascii="David" w:hAnsi="David"/>
          <w:rtl w:val="true"/>
        </w:rPr>
        <w:t xml:space="preserve">בצירוף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שעות </w:t>
      </w:r>
      <w:r>
        <w:rPr>
          <w:rFonts w:ascii="David" w:hAnsi="David"/>
          <w:rtl w:val="true"/>
        </w:rPr>
        <w:t xml:space="preserve">שירות </w:t>
      </w:r>
      <w:r>
        <w:rPr>
          <w:rFonts w:ascii="David" w:hAnsi="David"/>
          <w:rtl w:val="true"/>
        </w:rPr>
        <w:t>לתועלת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</w:t>
      </w:r>
      <w:r>
        <w:rPr>
          <w:rFonts w:ascii="David" w:hAnsi="David"/>
          <w:rtl w:val="true"/>
        </w:rPr>
        <w:t>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להשאיר את ההרשעה על 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העובדה שמדובר בארבע עבירות נפרדות של איומים במסגרת התא המשפחתי וגם בשל כך שהנאשם לא הוכיח שייגרם לו נזק מוחשי וקונקרטי אם ההרשעה תישאר על כנה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שהנאשם נעדר עבר פלילי והסכים להשתתף בקבוצה טיפולית למניעת אלימות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להסתפק במאסר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לכך יש להוסיף את שני רכיבי הענישה הנוספים שעליהם המליץ שרות המבחן והם צו מבחן לשנה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</w:t>
      </w:r>
      <w:r>
        <w:rPr>
          <w:rFonts w:ascii="David" w:hAnsi="David"/>
          <w:rtl w:val="true"/>
        </w:rPr>
        <w:t>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29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לאמץ את המלצת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לבטל את ההרשעה ולהסתפק בצו מבחן לשנה בצירוף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29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סבירות גבוהה שההרשעה תביא לפיטוריו של הנאשם מעבודתו כיום  כמנהל מחסן בחברה פרטית שעוסקת בייבוא תכשיטים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עלול להביא לשבירת מטה לחמו ולפגיעה בפרנסתו ובפרנסת ילדיו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29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האינטרס הציבורי מתיר ביטול ההרשעה וזאת גם אם מדובר בעבירות של איומים בתוך התא המשפחתי כלפי בת הזוג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שהנאשם נעדר עבר פלילי ולא תקף את המתלוננת בשום דרך שהיא ולכן מדובר בנסיבות משמעותיות לקולא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שמבקש לבטל את ההרשעה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להוכיח </w:t>
      </w:r>
      <w:r>
        <w:rPr>
          <w:rFonts w:ascii="Arial" w:hAnsi="Arial" w:cs="Arial"/>
          <w:u w:val="single"/>
          <w:rtl w:val="true"/>
        </w:rPr>
        <w:t>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שהאינטרס הציבורי מאפשר לוותר על ההרשעה וזאת לאור סוג העבירה שבוצעה ונסיבות ביצועה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להוכיח שייגרם לו נזק מוחשי וקונקרטי היה וההרשעה תמשיך לעמוד בעינה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הוכחת נזק מוחשי וקונקרטי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אעמוד על כל אחד מהתנאים הללו בנפרד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האינטרס הציבורי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היא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עבירת אלימות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לכל דבר ועניין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בפסיקה נקבע שעבירת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היא עבירה שמפעילה מאסר על תנאי שניתן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עבירת אלימות</w:t>
      </w:r>
      <w:r>
        <w:rPr>
          <w:rFonts w:cs="Arial" w:ascii="Arial" w:hAnsi="Arial"/>
          <w:rtl w:val="true"/>
        </w:rPr>
        <w:t>" (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6420/10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סלסנר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23.8.11</w:t>
      </w:r>
      <w:r>
        <w:rPr>
          <w:rFonts w:cs="Arial" w:ascii="Arial" w:hAnsi="Arial"/>
          <w:rtl w:val="true"/>
        </w:rPr>
        <w:t xml:space="preserve">)).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12.11.12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בקשתו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u w:val="single"/>
          <w:rtl w:val="true"/>
        </w:rPr>
        <w:t>ביטול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הרשעה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1.1.13</w:t>
      </w:r>
      <w:r>
        <w:rPr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בעבירה של אלימות בין בני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בקשתו לביטול ההרשעה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29" w:end="0"/>
        <w:jc w:val="both"/>
        <w:rPr>
          <w:rFonts w:ascii="Arial" w:hAnsi="Arial" w:cs="Arial"/>
        </w:rPr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2323/17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12.6.17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בעבירות של אלימות במשפחה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איומים ותקיפת אשתו וילדיו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הביע חשש שהרשעתו תפגע בעבודתו כקבלן ולכן עתר לביטול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בכפר סבא דחה את הבקשה וערעורו של המבקש לבית משפט המחוזי במחוז מרכז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המבקש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שוהם קבע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אשר לתנאי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כי </w:t>
      </w:r>
      <w:r>
        <w:rPr>
          <w:rFonts w:ascii="Arial" w:hAnsi="Arial" w:cs="Arial"/>
          <w:u w:val="single"/>
          <w:rtl w:val="true"/>
        </w:rPr>
        <w:t xml:space="preserve">סוג העבירה מאפשר 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לוותר</w:t>
      </w:r>
      <w:r>
        <w:rPr>
          <w:rFonts w:cs="Arial" w:ascii="Arial" w:hAnsi="Arial"/>
          <w:u w:val="single"/>
          <w:rtl w:val="true"/>
        </w:rPr>
        <w:t xml:space="preserve">" </w:t>
      </w:r>
      <w:r>
        <w:rPr>
          <w:rFonts w:ascii="Arial" w:hAnsi="Arial" w:cs="Arial"/>
          <w:u w:val="single"/>
          <w:rtl w:val="true"/>
        </w:rPr>
        <w:t>על הרשעה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נראה בבירור כי תנאי זה אינו חל במקרה דנן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עינינו הרואות כי בעת שמדובר בעבירות של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שמעצם טיבן חלות גם על עבירות איומים ולא רק על עבירות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מחייב הרשעה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המטרה של ההרשעה היא העברת מסר חד וברור לגבי חומרתן של עבירות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נפקא מינה שעלול להיגרם לנאשם נזק מוחשי וקונקרטי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ביטול ההרשעה מותנה בהוכחת 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משקבעתי שה</w:t>
      </w:r>
      <w:r>
        <w:rPr>
          <w:rFonts w:ascii="Arial" w:hAnsi="Arial" w:cs="Arial"/>
          <w:rtl w:val="true"/>
        </w:rPr>
        <w:t>תנאי של ה</w:t>
      </w:r>
      <w:r>
        <w:rPr>
          <w:rFonts w:ascii="Arial" w:hAnsi="Arial" w:cs="Arial"/>
          <w:rtl w:val="true"/>
        </w:rPr>
        <w:t xml:space="preserve">אינטרס הציבורי </w:t>
      </w:r>
      <w:r>
        <w:rPr>
          <w:rFonts w:ascii="Arial" w:hAnsi="Arial" w:cs="Arial"/>
          <w:rtl w:val="true"/>
        </w:rPr>
        <w:t>לא מתקיים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האינטרס הציבורי </w:t>
      </w:r>
      <w:r>
        <w:rPr>
          <w:rFonts w:ascii="Arial" w:hAnsi="Arial" w:cs="Arial"/>
          <w:rtl w:val="true"/>
        </w:rPr>
        <w:t>מחייב את הרשעתו של הנאשם</w:t>
      </w:r>
      <w:r>
        <w:rPr>
          <w:rFonts w:ascii="Arial" w:hAnsi="Arial" w:cs="Arial"/>
          <w:rtl w:val="true"/>
        </w:rPr>
        <w:t xml:space="preserve"> וזאת גם אם ייגרם לו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מתייתר הצורך לדון בתנאי השני ש</w:t>
      </w:r>
      <w:r>
        <w:rPr>
          <w:rFonts w:ascii="Arial" w:hAnsi="Arial" w:cs="Arial"/>
          <w:rtl w:val="true"/>
        </w:rPr>
        <w:t>עניינו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החובה להוכיח </w:t>
      </w:r>
      <w:r>
        <w:rPr>
          <w:rFonts w:ascii="Arial" w:hAnsi="Arial" w:cs="Arial"/>
          <w:rtl w:val="true"/>
        </w:rPr>
        <w:t>קיומו של נזק מוחשי וקונקרטי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על פי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על מנת להביא את התמונה המלאה בפני הקורא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אדון גם בתנאי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שיובהר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הוכיח שייגרם לו נזק מוחשי וקונקרטי מעצם ההרשעה ולכן גם התנאי השני לא מתקיים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השני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 xml:space="preserve">הוכחת נזק מוחשי וקונקרטי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שעלול להיגרם לו נזק מוחשי וקונקרטי אם ההרשעה לא תבוטל</w:t>
      </w:r>
      <w:r>
        <w:rPr>
          <w:rFonts w:ascii="Arial" w:hAnsi="Arial" w:cs="Arial"/>
          <w:rtl w:val="true"/>
        </w:rPr>
        <w:t xml:space="preserve"> וזאת בשל החשש שיפוטר ממקום עבודתו הנוכחי כאחראי על תחום הלוגיסטיקה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 מחסן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בחברה פרטית שעוסקת בייבוא תכשיטים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ההוכחה רובץ לפתחו של הנאשם להוכחת טענתו שהרשעתו עלולה להביא לפיטוריו ממקום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עמד בנטל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הביא את המעסיק עצמו להעיד שאכן יפוטר מעבודתו אם ההרשעה בארבע עבירות של איומים כלפי בת זוגו לשעבר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תישאר על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היה על הנאשם להביא את המעסיק כעד על מנת שיסביר לבית המשפט מדוע סוג העבודה שמבצע הנאשם מחייב </w:t>
      </w:r>
      <w:r>
        <w:rPr>
          <w:rFonts w:ascii="Arial" w:hAnsi="Arial" w:cs="Arial"/>
          <w:b/>
          <w:b/>
          <w:bCs/>
          <w:u w:val="single"/>
          <w:rtl w:val="true"/>
        </w:rPr>
        <w:t>בהכרח</w:t>
      </w:r>
      <w:r>
        <w:rPr>
          <w:rFonts w:ascii="Arial" w:hAnsi="Arial" w:cs="Arial"/>
          <w:rtl w:val="true"/>
        </w:rPr>
        <w:t xml:space="preserve"> העדר קיומו של רישום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לא 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די גם בכך על מנת לדחות את בקשתו של הנאשם לביטול ההרשעה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הביטוי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מוחשי וקונקרטי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משמעו פגיעה בתפקודו התעסוקתי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ולא מדובר 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פגיעה פוטנציאלית עתידית</w:t>
      </w:r>
      <w:r>
        <w:rPr>
          <w:rFonts w:ascii="Arial" w:hAnsi="Arial" w:cs="Arial"/>
          <w:rtl w:val="true"/>
        </w:rPr>
        <w:t xml:space="preserve"> בשל קיומן של תכניות ללימודים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או קיומו של רצון להשתלבות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במקום עבודה כזה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האסמכתאות לכך מפסיקתו של בית המשפט העליון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4592/14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רוטמן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28.5.14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המבקשת טענה שיש לה כוונה לעסוק </w:t>
      </w:r>
      <w:r>
        <w:rPr>
          <w:rFonts w:ascii="Arial" w:hAnsi="Arial" w:cs="Arial"/>
          <w:u w:val="single"/>
          <w:rtl w:val="true"/>
        </w:rPr>
        <w:t>בעתיד</w:t>
      </w:r>
      <w:r>
        <w:rPr>
          <w:rFonts w:ascii="Arial" w:hAnsi="Arial" w:cs="Arial"/>
          <w:rtl w:val="true"/>
        </w:rPr>
        <w:t xml:space="preserve"> במקצוע השיננות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</w:t>
      </w:r>
      <w:r>
        <w:rPr>
          <w:rFonts w:ascii="Arial" w:hAnsi="Arial" w:cs="Arial"/>
          <w:u w:val="single"/>
          <w:rtl w:val="true"/>
        </w:rPr>
        <w:t>נרשמה ללימודי השיננות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שאין בכך די על מנת להוכיח קיומו של נזק מוחשי וקונקרטי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</w:t>
      </w:r>
      <w:r>
        <w:rPr>
          <w:rFonts w:ascii="Arial" w:hAnsi="Arial" w:cs="Arial"/>
          <w:u w:val="single"/>
          <w:rtl w:val="true"/>
        </w:rPr>
        <w:t>למצבה התעסוקתי הקיים</w:t>
      </w:r>
      <w:r>
        <w:rPr>
          <w:rFonts w:ascii="Arial" w:hAnsi="Arial" w:cs="Arial"/>
          <w:rtl w:val="true"/>
        </w:rPr>
        <w:t xml:space="preserve"> ובקשתה לביטול הרשעתה בעבירה של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9118/12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בעבירה של איומים כנגד בת זוגו ועתר לביטול ההרשעה מאחר והצהיר שיש לו </w:t>
      </w:r>
      <w:r>
        <w:rPr>
          <w:rFonts w:ascii="Arial" w:hAnsi="Arial" w:cs="Arial"/>
          <w:u w:val="single"/>
          <w:rtl w:val="true"/>
        </w:rPr>
        <w:t>כוונה בעתיד ללמוד לימודים אקדמאיים ולהשתלב במקום עבודה שדורש השכלה אקדמאית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בקשתו לביטול ההרשעה נדחתה מאחר ולא הצליח להוכיח נזק קונקרטי ומוחשי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נזק שייגרם למצבו </w:t>
      </w:r>
      <w:r>
        <w:rPr>
          <w:rFonts w:ascii="Arial" w:hAnsi="Arial" w:cs="Arial"/>
          <w:u w:val="single"/>
          <w:rtl w:val="true"/>
        </w:rPr>
        <w:t>הנוכחי</w:t>
      </w:r>
      <w:r>
        <w:rPr>
          <w:rFonts w:ascii="Arial" w:hAnsi="Arial" w:cs="Arial"/>
          <w:rtl w:val="true"/>
        </w:rPr>
        <w:t xml:space="preserve">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1538/20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דוקורקר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15.3.20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הורשע בבית משפט השלום בעבירות של איומים והיזק לרכוש במזיד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ההסדר שהיה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כי המבקש ישלח לקבלת תסקיר מבחן שבמסגרתו תיבחן שאלת 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המשיבה הבהירה שעמדתה היא הותרת ההרשעה על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עלה כי המבקש עבר הליך טיפולי שבמהלכו שיקם את מערכת היחסים שלו עם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אף המליץ על צו מבחן ועל ביטול ההרשעה וזאת חרף העדרם של נימוקים קונקרטיים לפגיעה תעסוקתית באם יורשע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הצהיר שבכוונתו להשתלב בעבודה כפחח ולפתוח מוסך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שלום דחה את בקשתו לביטול ההרשעה וזאת בהעדר ראיות לפגיעה ממשית בעתידו של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הוגש ערעור לבית המשפט המחוזי שנדחה וזאת על אף הצהרתו שבכוונתו ללמוד הוראה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הנחת היסוד של הנאשם שעצם ההרשעה תביא בהכרח לפיטוריו ממקום עבודתו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הוכחה כלל ועיקר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גם לא הוכיח את טענתו הכללית שעבודה כאחראי לוגיסטיקה או כמנהל מחסן מחייבת העדר קיומו של רישום פלילי מכל מין וסוג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העדר קיומו של רישום פלילי בעבירה הספציפית של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רישום פלילי איננו דבר שאדם נורמטיבי יתפאר בו וייתכנו מצבים עתידיים שבהם מעסיקים פוטנציאליים יירתעו מלהעסיק עובד מסוים רק בשל העובדה שיש לחובתו רישום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לא מעלה ולא מוריד לעניין השאלה האם לבטל את ההרשעה או 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הפסיקה קבעה </w:t>
      </w:r>
      <w:r>
        <w:rPr>
          <w:rFonts w:ascii="Arial" w:hAnsi="Arial" w:cs="Arial"/>
          <w:u w:val="single"/>
          <w:rtl w:val="true"/>
        </w:rPr>
        <w:t>שתנאי בלעדיו אין</w:t>
      </w:r>
      <w:r>
        <w:rPr>
          <w:rFonts w:ascii="Arial" w:hAnsi="Arial" w:cs="Arial"/>
          <w:rtl w:val="true"/>
        </w:rPr>
        <w:t xml:space="preserve"> לשקילת האפשרות לביטול ההרשעה הוא שהנאשם </w:t>
      </w:r>
      <w:r>
        <w:rPr>
          <w:rFonts w:ascii="Arial" w:hAnsi="Arial" w:cs="Arial"/>
          <w:u w:val="single"/>
          <w:rtl w:val="true"/>
        </w:rPr>
        <w:t>יוכיח שייגרם לו נזק מוחשי וקונקרטי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קרי נזק בהווה</w:t>
      </w:r>
      <w:r>
        <w:rPr>
          <w:rFonts w:cs="Arial" w:ascii="Arial" w:hAnsi="Arial"/>
          <w:u w:val="single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וזאת להבדיל אלפי הבדלות מנזק אמורפי ובלתי מוגדר שעלול להיגרם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u w:val="single"/>
          <w:rtl w:val="true"/>
        </w:rPr>
        <w:t>לא עמד בנטל להוכיח את טענתו שייגרם לו נזק מוחשי וקונקרטי</w:t>
      </w:r>
      <w:r>
        <w:rPr>
          <w:rFonts w:cs="Arial" w:ascii="Arial" w:hAnsi="Arial"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טענתו של הנאשם שהתנאי של הוכחת נזק מוחשי וקונקרטי עבר ריכוך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הפנייה לפסיקה שניתנה על ידי ערכאות נמוכות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ניתנו גזרי דין על ידי ערכאות נמוכות לפיהם יש לגלות גמישות בנוגע לדרישה שחובה על הנאשם להוכיח קיומו של נזק מוחשי וקונקרטי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לא מעלה ולא מוריד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פסיקתו של בית המשפט העליון </w:t>
      </w:r>
      <w:r>
        <w:rPr>
          <w:rFonts w:ascii="David" w:hAnsi="David"/>
          <w:rtl w:val="true"/>
        </w:rPr>
        <w:t xml:space="preserve">שהובאה לעיל נקבע </w:t>
      </w:r>
      <w:r>
        <w:rPr>
          <w:rFonts w:ascii="David" w:hAnsi="David"/>
          <w:rtl w:val="true"/>
        </w:rPr>
        <w:t>שהתנאי של הוכחת נזק מוחשי וקונקרטי הוא תנאי חיוני והכרחי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ושאין 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לבחינת הבקשה לביטול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בתי המשפט בערכאות הנמוכות </w:t>
      </w:r>
      <w:r>
        <w:rPr>
          <w:rFonts w:ascii="David" w:hAnsi="David"/>
          <w:u w:val="single"/>
          <w:rtl w:val="true"/>
        </w:rPr>
        <w:t>מחויבות</w:t>
      </w:r>
      <w:r>
        <w:rPr>
          <w:rFonts w:ascii="David" w:hAnsi="David"/>
          <w:rtl w:val="true"/>
        </w:rPr>
        <w:t xml:space="preserve"> לפסוק לפי פסיקתו של בית המשפט העליון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color w:val="000000"/>
          <w:rtl w:val="true"/>
        </w:rPr>
        <w:t>חוק יסוד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השפיטה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הבקשה של הנאשם לביטול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ההרשעה תמשיך לעמוד בעינה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הסופי שיש להשית על הנאשם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לעונש סופי שכולל בתוכו את הרכיבים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 מבחן למשך שנה וצו שירות לתועלת הציבור למשך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עתרה לעונש סופי שכולל בתוכו את הרכיבים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ביטול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 מבחן למשך שנה וצו שירות לתועלת הציבור למשך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שדחיתי את בקשתו של הנאשם לביטול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העובדה שהמאשימה עתרה לעונש של מאסר על תנאי ולא לעונש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לא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מתייתר הצורך להגדיר את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 כעת להחליט רק בשאלה מה יהיה העונש הסופי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מקובלת עליי טענת המאשימה שיש להשית על הנאשם עונש של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מכלול הנסיבות האישיות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העדר עבר פלילי והעובדה שממילא מנהל אורח חיים נורמטיבי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לא מצאתי צורך בהטלת צו מבחן על הנאשם או בהטלת צו שירות לתועלת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מבחן וצו שירות לתועלת הציבור הם רכיבי ענישה לכל דבר ועניין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בהותרת ההרשעה על כנה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למלא את מטרות הענישה הראויות והמתאימות בנסיבות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רכיבי הענישה הנוספים בדמות צו מבחן לשנה וצו שירות לתועלת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בגדר הכבדת יתר שלא לצורך על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שהנאשם והמתלוננת כבר גרושים ועברו חמש שנים מאז בוצעו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 ממילא הנאשם מנהל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האמצעי של צו מבחן איבד מקסמו ומנחיצותו ולמעשה איננו משרת תכלית קונקרטית אמתית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עבור הנאשם וגם לא עבור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גם לגבי רכיב הענישה של צו שירות לתועלת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הנני משית על הנאשם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והתנאי הוא שבמשך שלוש שנים מהיום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46882-03-18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29" w:hanging="72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4874" TargetMode="External"/><Relationship Id="rId5" Type="http://schemas.openxmlformats.org/officeDocument/2006/relationships/hyperlink" Target="http://www.nevo.co.il/law/74874/20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065628" TargetMode="External"/><Relationship Id="rId9" Type="http://schemas.openxmlformats.org/officeDocument/2006/relationships/hyperlink" Target="http://www.nevo.co.il/case/6247978" TargetMode="External"/><Relationship Id="rId10" Type="http://schemas.openxmlformats.org/officeDocument/2006/relationships/hyperlink" Target="http://www.nevo.co.il/case/5611948" TargetMode="External"/><Relationship Id="rId11" Type="http://schemas.openxmlformats.org/officeDocument/2006/relationships/hyperlink" Target="http://www.nevo.co.il/case/22326235" TargetMode="External"/><Relationship Id="rId12" Type="http://schemas.openxmlformats.org/officeDocument/2006/relationships/hyperlink" Target="http://www.nevo.co.il/case/17954445" TargetMode="External"/><Relationship Id="rId13" Type="http://schemas.openxmlformats.org/officeDocument/2006/relationships/hyperlink" Target="http://www.nevo.co.il/case/5611948" TargetMode="External"/><Relationship Id="rId14" Type="http://schemas.openxmlformats.org/officeDocument/2006/relationships/hyperlink" Target="http://www.nevo.co.il/case/26496234" TargetMode="External"/><Relationship Id="rId15" Type="http://schemas.openxmlformats.org/officeDocument/2006/relationships/hyperlink" Target="http://www.nevo.co.il/law/74874/20.b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2023-07-26T14:03:00Z</dcterms:created>
  <dc:creator> </dc:creator>
  <dc:description/>
  <cp:keywords/>
  <dc:language>en-IL</dc:language>
  <cp:lastModifiedBy>h1</cp:lastModifiedBy>
  <dcterms:modified xsi:type="dcterms:W3CDTF">2023-07-26T14:03:00Z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6065628;6247978;5611948:2;22326235;17954445;26496234</vt:lpwstr>
  </property>
  <property fmtid="{D5CDD505-2E9C-101B-9397-08002B2CF9AE}" pid="9" name="CITY">
    <vt:lpwstr>רמ'</vt:lpwstr>
  </property>
  <property fmtid="{D5CDD505-2E9C-101B-9397-08002B2CF9AE}" pid="10" name="DATE">
    <vt:lpwstr>20221122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</vt:lpwstr>
  </property>
  <property fmtid="{D5CDD505-2E9C-101B-9397-08002B2CF9AE}" pid="15" name="LAWLISTTMP2">
    <vt:lpwstr>74874/020.b</vt:lpwstr>
  </property>
  <property fmtid="{D5CDD505-2E9C-101B-9397-08002B2CF9AE}" pid="16" name="LAWYER">
    <vt:lpwstr>רעות זוסמן;ירון דוד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46882</vt:lpwstr>
  </property>
  <property fmtid="{D5CDD505-2E9C-101B-9397-08002B2CF9AE}" pid="23" name="NEWPARTB">
    <vt:lpwstr>03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380020221122</vt:lpwstr>
  </property>
  <property fmtid="{D5CDD505-2E9C-101B-9397-08002B2CF9AE}" pid="35" name="TYPE_N_DATE">
    <vt:lpwstr>38020221122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