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2"/>
        <w:gridCol w:w="365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2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47048-02-20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נסר אל דין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/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אסיר בפיקוח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ascii="David" w:hAnsi="David" w:cs="FrankRuehl"/>
                <w:b/>
                <w:bCs/>
                <w:sz w:val="28"/>
                <w:szCs w:val="28"/>
              </w:rPr>
            </w:pPr>
            <w:r>
              <w:rPr>
                <w:rFonts w:cs="FrankRuehl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5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סארי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יוסי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  <w:p>
            <w:pPr>
              <w:pStyle w:val="Normal"/>
              <w:ind w:start="26"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עוה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פסקל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חיפה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 xml:space="preserve">- </w:t>
            </w:r>
            <w:r>
              <w:rPr>
                <w:sz w:val="26"/>
                <w:sz w:val="26"/>
                <w:szCs w:val="26"/>
                <w:rtl w:val="true"/>
              </w:rPr>
              <w:t>פלילי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בסאם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נסר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דין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עצור</w:t>
            </w:r>
            <w:r>
              <w:rPr>
                <w:b/>
                <w:bCs/>
                <w:sz w:val="26"/>
                <w:szCs w:val="26"/>
                <w:rtl w:val="true"/>
              </w:rPr>
              <w:t>/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אסיר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בפיקוח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עוה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נ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עאמר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9" w:name="PsakDin"/>
            <w:bookmarkEnd w:id="9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bookmarkStart w:id="10" w:name="ABSTRACT_START"/>
      <w:bookmarkEnd w:id="10"/>
      <w:r>
        <w:rPr>
          <w:rFonts w:ascii="David" w:hAnsi="David"/>
          <w:rtl w:val="true"/>
        </w:rPr>
        <w:t>הנסיבות הצריכות לעניין הן בתמצית אלה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 </w:t>
        <w:tab/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יליד </w:t>
      </w:r>
      <w:r>
        <w:rPr>
          <w:rFonts w:cs="David" w:ascii="David" w:hAnsi="David"/>
        </w:rPr>
        <w:t>02.06.1972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 ביום </w:t>
      </w:r>
      <w:r>
        <w:rPr>
          <w:rFonts w:cs="David" w:ascii="David" w:hAnsi="David"/>
        </w:rPr>
        <w:t>28.07.2020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 סמך הודאתו בעובדות 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הסדר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טיעון אליו הגיעו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בעבירה של סחר בנשק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סעיפים </w:t>
      </w:r>
      <w:hyperlink r:id="rId8"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 + 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–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בעבירה של ניסיון לסחר בנשק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עבירה לפי </w:t>
      </w:r>
      <w:hyperlink r:id="rId10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+ (</w:t>
      </w:r>
      <w:hyperlink r:id="rId11">
        <w:r>
          <w:rPr>
            <w:rStyle w:val="Hyperlink"/>
            <w:rFonts w:ascii="David" w:hAnsi="David"/>
            <w:rtl w:val="true"/>
          </w:rPr>
          <w:t>ג</w:t>
        </w:r>
      </w:hyperlink>
      <w:r>
        <w:rPr>
          <w:rFonts w:cs="David" w:ascii="David" w:hAnsi="David"/>
          <w:rtl w:val="true"/>
        </w:rPr>
        <w:t xml:space="preserve">) + </w:t>
      </w:r>
      <w:hyperlink r:id="rId12">
        <w:r>
          <w:rPr>
            <w:rStyle w:val="Hyperlink"/>
            <w:rFonts w:cs="David" w:ascii="David" w:hAnsi="David"/>
          </w:rPr>
          <w:t>25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נשיאה והובלה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לפי סעיף </w:t>
      </w:r>
      <w:hyperlink r:id="rId13"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 xml:space="preserve">) </w:t>
        </w:r>
        <w:r>
          <w:rPr>
            <w:rStyle w:val="Hyperlink"/>
            <w:rFonts w:ascii="David" w:hAnsi="David"/>
            <w:rtl w:val="true"/>
          </w:rPr>
          <w:t xml:space="preserve">סיפא </w:t>
        </w:r>
        <w:r>
          <w:rPr>
            <w:rStyle w:val="Hyperlink"/>
            <w:rFonts w:cs="David" w:ascii="David" w:hAnsi="David"/>
            <w:rtl w:val="true"/>
          </w:rPr>
          <w:t>+ 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בעבירות 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החזקה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לפי סעיפים </w:t>
      </w:r>
      <w:hyperlink r:id="rId14"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 xml:space="preserve">) </w:t>
        </w:r>
        <w:r>
          <w:rPr>
            <w:rStyle w:val="Hyperlink"/>
            <w:rFonts w:ascii="David" w:hAnsi="David"/>
            <w:rtl w:val="true"/>
          </w:rPr>
          <w:t xml:space="preserve">סיפא </w:t>
        </w:r>
        <w:r>
          <w:rPr>
            <w:rStyle w:val="Hyperlink"/>
            <w:rFonts w:cs="David" w:ascii="David" w:hAnsi="David"/>
            <w:rtl w:val="true"/>
          </w:rPr>
          <w:t>+ 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עובדות 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במהלך חודש ינואר </w:t>
      </w:r>
      <w:r>
        <w:rPr>
          <w:rFonts w:cs="David" w:ascii="David" w:hAnsi="David"/>
        </w:rPr>
        <w:t>2020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או עובר לכך – במועד שאינו ידוע במדויק למאשימה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סיכם הנאשם עם טארק מחאמיד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תושב כפר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קרע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טארק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כי הנאשם ימכור לו כדורים לנשק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במחיר של </w:t>
      </w:r>
      <w:r>
        <w:rPr>
          <w:rFonts w:cs="David" w:ascii="David" w:hAnsi="David"/>
        </w:rPr>
        <w:t>1.5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לכדור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בלא רשות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פי דין לעשות כן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הסיכום</w:t>
      </w:r>
      <w:r>
        <w:rPr>
          <w:rFonts w:cs="David" w:ascii="David" w:hAnsi="David"/>
          <w:rtl w:val="true"/>
        </w:rPr>
        <w:t>").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הנאשם אסף את כדורי הנשק האמורים בשטחי אש פתוחים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בעקבות הסיכום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בשלוש הזדמנויות שונות בחודשים ינואר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פברואר </w:t>
      </w:r>
      <w:r>
        <w:rPr>
          <w:rFonts w:cs="David" w:ascii="David" w:hAnsi="David"/>
        </w:rPr>
        <w:t>2020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תיאום מראש בין הנאשם לבין טארק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 הנאשם ברכבו סמוך למקום עבודתו של טארק בכפר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קרע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 הוא נושא ומוביל עימו כמות כוללת של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950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נשק בקוטר </w:t>
      </w:r>
      <w:r>
        <w:rPr>
          <w:rFonts w:cs="David" w:ascii="David" w:hAnsi="David"/>
        </w:rPr>
        <w:t>5.56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הכדורים</w:t>
      </w:r>
      <w:r>
        <w:rPr>
          <w:rFonts w:cs="David" w:ascii="David" w:hAnsi="David"/>
          <w:rtl w:val="true"/>
        </w:rPr>
        <w:t>").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הנאשם מכר לטארק את הכדורים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מסר לו מחסנית לנשק מסוג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בלא רשות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דין לעשות 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עבור הכדורים והמחסנית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קיבל הנאשם מטארק סך כולל של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</w:t>
      </w:r>
      <w:r>
        <w:rPr>
          <w:rFonts w:cs="David" w:ascii="David" w:hAnsi="David"/>
        </w:rPr>
        <w:t>,</w:t>
      </w:r>
      <w:r>
        <w:rPr>
          <w:rFonts w:cs="David" w:ascii="David" w:hAnsi="David"/>
        </w:rPr>
        <w:t>420</w:t>
      </w:r>
      <w:r>
        <w:rPr>
          <w:rFonts w:cs="David" w:ascii="David" w:hAnsi="David"/>
          <w:rtl w:val="true"/>
        </w:rPr>
        <w:t xml:space="preserve"> ₪.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עוד בעקבות הסיכום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04.02.2020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14:32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שוחח הנאשם בטלפון עם טארק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ואמר שיש לו </w:t>
      </w:r>
      <w:r>
        <w:rPr>
          <w:rFonts w:cs="David" w:ascii="David" w:hAnsi="David"/>
        </w:rPr>
        <w:t>300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טארק ביקש מן הנאשם שיגיע אליו למחרת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05.02.2020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12:14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שוחח הנאשם בטלפון עם טארק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והלה ביקש מן הנאשם שיגיע לכפר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קרע בשעה </w:t>
      </w:r>
      <w:r>
        <w:rPr>
          <w:rFonts w:cs="David" w:ascii="David" w:hAnsi="David"/>
        </w:rPr>
        <w:t>17:00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במענה לשאלתו של טארק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בשיחה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אמר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יש בידו </w:t>
      </w:r>
      <w:r>
        <w:rPr>
          <w:rFonts w:cs="David" w:ascii="David" w:hAnsi="David"/>
        </w:rPr>
        <w:t>350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בהמשך לאמור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נסע הנאשם ברכבו מדלית אל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כרמל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 אשתו ובתו בת השנתיים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בכביש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672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לכיוון קיבוץ גלעד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עת הוא נושא ומוביל עמו </w:t>
      </w:r>
      <w:r>
        <w:rPr>
          <w:rFonts w:cs="David" w:ascii="David" w:hAnsi="David"/>
        </w:rPr>
        <w:t>346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בקוטר </w:t>
      </w:r>
      <w:r>
        <w:rPr>
          <w:rFonts w:cs="David" w:ascii="David" w:hAnsi="David"/>
        </w:rPr>
        <w:t>5.56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טרם הגעתו לשער הכניסה לקיבוץ גלעד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פנה הנאשם מכביש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672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מערבה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לדרך אשר מובילה לכיוון כפר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קרע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נעצר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 משטרת ישראל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05.02.2020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20:30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התבצע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 משטרת ישראל חיפוש בביתו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ובמקום נתפסו </w:t>
      </w:r>
      <w:r>
        <w:rPr>
          <w:rFonts w:cs="David" w:ascii="David" w:hAnsi="David"/>
        </w:rPr>
        <w:t>272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בקוטר </w:t>
      </w:r>
      <w:r>
        <w:rPr>
          <w:rFonts w:cs="David" w:ascii="David" w:hAnsi="David"/>
        </w:rPr>
        <w:t>5.56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אותם החזיק הנאשם בלא רשות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כאמור כבר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הגיעו הצדדים להסדר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הודה הנאשם בעובדות 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הופנה לקבלת תסקיר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ובין הצדדים לא נקבע הסדר לעניין העונש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מתסקיר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הוגש ביום </w:t>
      </w:r>
      <w:r>
        <w:rPr>
          <w:rFonts w:cs="David" w:ascii="David" w:hAnsi="David"/>
        </w:rPr>
        <w:t>04.01.2021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הנאשם כבן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מתגורר בדלית אל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כרמל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יחד עם אשתו ושני ילדיהם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תינוק כבן שמונה חודשים וילדה בת כשנתיים וחצי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מצוי בתנאי מעצר בית מלא בבית אחיו בדלית אל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כרמל ובפיקוחו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בפיקוח אלקטרוני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הנאשם סיים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לימוד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יודע קרוא וכתוב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ועולה מן התסקיר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נשר מן הלימודים הואיל ובמהלך שנות לימודיו התקשה להסתגל למסגרות הלימודיות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הישגיו היו נמוכים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עורר בעיות התנהגות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התגייס לצבא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שוחרר כעבור מספר חודשים עקב אי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התאמה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עוד עולה מן התסקיר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מזה כעשר שנים עובד הנאשם באופן לא רציף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עיקר פרנסתו הייתה מכריתת עצים ומכירתם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ובשנים האחרונות עוסק באיסוף ומכירת נחושת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  <w:t xml:space="preserve"> </w:t>
      </w:r>
      <w:r>
        <w:rPr>
          <w:rFonts w:ascii="David" w:hAnsi="David"/>
          <w:rtl w:val="true"/>
        </w:rPr>
        <w:t>עוד ובנוסף עולה מתסקיר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לטענת הנאשם הוא סובל מבעיות שמיעה כבר מגיל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בשל חסרון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כיס אינו רוכש מכשיר שמיעה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לטענתו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נדקר ונחבל בראשו בשנת </w:t>
      </w:r>
      <w:r>
        <w:rPr>
          <w:rFonts w:cs="David" w:ascii="David" w:hAnsi="David"/>
        </w:rPr>
        <w:t>2003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ומאז נפגעה יכולת הזיכרון שלו באופן משמעותי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כמו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כן עולה מן התסקיר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מן המידע המצוי בשירות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ומחוות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דעת פסיכיאטרית שהוצגה בפניהם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אינו סובל ממחלה נפשית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ניכרים סימנים של לקות על רקע אורגני וקשיים רגשיים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ניכרת נטייה לרגרסיה וירידה ברמת ארגון אישית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ועלולה להופיע פגיעה חולפת בשיפוט לצד נטייה לתגובות אימפולסיביות</w:t>
      </w:r>
      <w:r>
        <w:rPr>
          <w:rFonts w:cs="David" w:ascii="David" w:hAnsi="David"/>
          <w:b/>
          <w:bCs/>
          <w:rtl w:val="true"/>
        </w:rPr>
        <w:t xml:space="preserve">", </w:t>
      </w:r>
      <w:r>
        <w:rPr>
          <w:rFonts w:ascii="David" w:hAnsi="David"/>
          <w:b/>
          <w:b/>
          <w:bCs/>
          <w:rtl w:val="true"/>
        </w:rPr>
        <w:t xml:space="preserve">וכי הנאשם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סובל מהפרעת התנהגות על רקע שתיית אלכוהול</w:t>
      </w:r>
      <w:r>
        <w:rPr>
          <w:rFonts w:cs="David" w:ascii="David" w:hAnsi="David"/>
          <w:b/>
          <w:bCs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כותבת התסקיר מתארת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משפחת מוצאו של הנאשם מנתה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אחים ואחיות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וכי אחד מן האחים נפטר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הוריו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התסקיר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נפטרו אף הם לפני שנים רבות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אביו עקב תאונה ואימו בשל מצב בריאותי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מות האם גרם להתפוררות התא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המשפחתי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ולאובדן הלכידות בין הנאשם לבין אחיו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 מצוין בתסקיר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מצוי בחובות כבדים של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100,000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>וכי לא הצליח לשלם את התשלומים החודשיים בהליך פשיטת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הרגל בה היה מצוי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באשר להתנהגותו העבריינית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עולה מן הדו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לחובתו של הנאשם הרשעות פליליות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הנאשם בחר בשימוש באלכוהול כאמצעי לבריחה מהתמודדות עם רגשותיו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היעדר כלים אדפטיביים להתמודדות עם רגשות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שלל נזקקות לטיפול בתחום האלכוהול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הואיל ולטענתו כיום אינו צורך אלכוהול כלל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בהתייחסותו לעבירות מושא 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האישום המתוקן שבפנינו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שירות המבחן התרשם שהנאשם נוטה להפחית את האחריות הפלילית של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הנאשם הסביר את ביצוע העבירות האמורות בשל המצוקה הכלכלית בה היה נתון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וברצון להשיג כסף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קצינת המבחן הדגישה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התייחסותו של הנאשם לעבירות מושא 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האישום המתוקן התאפיינה בחוסר כנות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טשטוש לחלקו בביצוע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וצמצום חומרת מעשיו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מהמשך התסקיר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שירות המבחן התרשם מדלות קוגניטיבית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אופי של נגררות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קושי בהבנת סיטואציות מסכנות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קושי בהפעלת שיקול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דעת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וחוסר יכולת להבין את השלכות מעשיו והפגיעה העלולה להיווצר כתוצאה מהם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הגם ששירות המבחן לא התרשם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לנאשם קיימים דפוסי התנהגות עברייניים מוחצנים באישיותו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סברה קצינת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לנאשם סף תסכול נמוך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התנהגות מאופיינת באימפולסיביות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קושי לשליטה עצמית וויסות דחפים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נוכח כל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הוערכה הסבירות להישנות התנהגות עוברת חוק ופורצת גבולות כגבוהה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ניתנה כל המלצה לחלופת ענישה או שיקום במסגרת קהילתית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עשויים להפחית את רמת הסיכון הגבוהה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06.01.2021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נשמעו טיעוני הצדדים לעונש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הגיש פלט רישום פלילי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טיעונים לעונש בכתב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פסיקות בית המשפט העליון מן השנתיים האחרונות החמירו בענישה של עבריינות בתחום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בעבריינות הקשורה לתחמושת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הואיל ולא ניתן לבצע 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תחמושת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הלכה למעשה מדובר באחד מן הגלגלים המזינים את אירועי האלימות המתרחשים ביתר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שאת בשנים האחרונות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באמצעות כלי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במקרה של הנאשם בפנינו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בכמות הקרובה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 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כל אחד מהם יכול לגרום לפגיעה קטלנית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לטענת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תסקיר שירות המבחן שלילי הן בנוגע לדפוסי האישיות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 בנוגע לדפוסי התנהלותו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היחס שלו לעבירות מושא 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והעובדה שהנאשם אינו מעוניין בהליך טיפולי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והן  באשר להערכה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הסבירות להישנות עבירות בעתיד אצל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גבוהה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ולפיכך אף לא ניתנה כל המלצה טיפולית בעניינו של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מתחם הענישה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לטענת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נע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בתוספת רכיבי ענישה של מאסר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תנאי לכלל העבירות מתחום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כלי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תחמושת ואביזרים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וסחר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תשלום קנס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אליבא דב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 העניין שבפנינו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הענישה להיות בחלקו האמצעי של המתחם האמור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באשר להנחיית פרקליט המדינה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9.16</w:t>
      </w:r>
      <w:r>
        <w:rPr>
          <w:rFonts w:cs="David" w:ascii="David" w:hAnsi="David"/>
          <w:rtl w:val="true"/>
        </w:rPr>
        <w:t xml:space="preserve"> "</w:t>
      </w:r>
      <w:r>
        <w:rPr>
          <w:rFonts w:ascii="David" w:hAnsi="David"/>
          <w:b/>
          <w:b/>
          <w:bCs/>
          <w:rtl w:val="true"/>
        </w:rPr>
        <w:t>מדיניות ענישה בעבירות נשק ומטעני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חבלה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הנחיית פרקליט המדינה</w:t>
      </w:r>
      <w:r>
        <w:rPr>
          <w:rFonts w:cs="David" w:ascii="David" w:hAnsi="David"/>
          <w:rtl w:val="true"/>
        </w:rPr>
        <w:t xml:space="preserve">") </w:t>
      </w:r>
      <w:r>
        <w:rPr>
          <w:rFonts w:cs="David" w:ascii="David" w:hAnsi="David"/>
        </w:rPr>
        <w:t>07.08.2016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זו מתייחסות למתחמי מוצא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ולצד מתחמים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קיימת התייחסות מפורשת למקרים בהם קיימת חומרה מיוחדת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לטענת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המתחם להיות גבוה יותר משתי סיבות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האחת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כמות הכדורים שמכר הנאשם – </w:t>
      </w:r>
      <w:r>
        <w:rPr>
          <w:rFonts w:cs="David" w:ascii="David" w:hAnsi="David"/>
        </w:rPr>
        <w:t>950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וניסיון למכירת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נוספים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והשנייה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ריבוי העבירות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בשים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לב לסעיף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להנחיית פרקליט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אותה הגיש הסניגור לבית המשפט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שם מסווגות עבירות הנשק מן הקל אל הכבד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עבירה הקשורה בתחמושת ללא נשק נלווה היא הקלה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ולצידה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מוגדרת 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נעה בין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עבודות שירות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כמו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כן הפנה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לסעיף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להנחיית פרקליט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לפיה עת מדובר בעבירות של 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אזי על מתחם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בנוגע לתחמושת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לנוע בין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עבודות שירות לבין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בסעיף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להנחיות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מצוין מתחם ענישה שנע בין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עבודות שירות לבין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לטענת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מתחם הענישה בעניינו של הנאשם לנוע בין במאסר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לבין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לריצוי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שיתף פעולה באופן מלא בחקירתו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הגיש את תמליל העימות שנערך בין הנאשם לבין טארק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ממנו 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 זו בלבד שטארק לא שיתף פעולה בחקירה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על אף קילל את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ואיים עליו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 הנאשם עמד על ההודאה 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המעורבות המלאה שלו בביצוע העבירות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יש להתחשב בנאשם בעת גזירת עונשו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הואיל והנאשם שילם מחיר יקר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בשים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לב להיותו מאוים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 טארק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היותו נתון במעצר בית באיזוק אלקטרוני למשך תקופה ממושכת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הרחק ממשפחתו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 במהלך תקופה זו נולד לנאשם בן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 הוא כמעט ואינו פוגש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בנוגע לעברו הפלילי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ההרשעה האחרונה היא משנת </w:t>
      </w:r>
      <w:r>
        <w:rPr>
          <w:rFonts w:cs="David" w:ascii="David" w:hAnsi="David"/>
        </w:rPr>
        <w:t>2013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מרבית מן העבירות בתחום התעבורה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 מסוג 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ובשמונה השנים אחרונות עבר הנאשם ארבע עבירות תעבורה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אינן מצויות אף ברף חומרה גבוה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הגיש 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 נדונו עבירות חמורות מן העבירות מושא 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שבעניינו של הנאשם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hyperlink r:id="rId15">
        <w:r>
          <w:rPr>
            <w:rStyle w:val="Hyperlink"/>
            <w:rFonts w:cs="David" w:ascii="David" w:hAnsi="David"/>
            <w:color w:val="0000FF"/>
            <w:u w:val="single"/>
          </w:rPr>
          <w:t>8058-07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אלעוקבי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15.07.2007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נגזרו על הנאשם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בגין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 של סחר בכדורים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עת הנאשם הרוויח </w:t>
      </w:r>
      <w:r>
        <w:rPr>
          <w:rFonts w:cs="David" w:ascii="David" w:hAnsi="David"/>
        </w:rPr>
        <w:t>15,000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ממכירת התחמושת לקונים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אף בשים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לב להרשעות קודמות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בעבירה של סחר בכדורים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- 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182/08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קרסאלי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11.08.2008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נגזרו על הנאשם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 מסחר במאות 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במועד מתן גזר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 ניתן היה לרצות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בעבודות שירות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21366-11-20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תאופיק מועדי ואח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09.12.2020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נגזרו על שלושה 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שהעבירו ביניהם </w:t>
      </w:r>
      <w:r>
        <w:rPr>
          <w:rFonts w:cs="David" w:ascii="David" w:hAnsi="David"/>
        </w:rPr>
        <w:t>2500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ציד בקוטר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ונתפסו </w:t>
      </w:r>
      <w:r>
        <w:rPr>
          <w:rFonts w:cs="David" w:ascii="David" w:hAnsi="David"/>
        </w:rPr>
        <w:t>1550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נוספים בקוטר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ועבודות שירות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חלקו של כל אחד מן הנאשמים בעבירות שיוחסו להם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בענייננו הדגיש הסניגור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יש ליתן את הדעת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שהנאשם לא הורשע בעבר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הוא הודה במעשיו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נתן המלצה טיפולית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קצינת המבחן ציינה בתסקיר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שהנאשם סובל מבעיות שמיעה ומצב נפשי מורכב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הוא שרוי בחובות כבדים בסך של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100,000</w:t>
      </w:r>
      <w:r>
        <w:rPr>
          <w:rFonts w:cs="David" w:ascii="David" w:hAnsi="David"/>
          <w:rtl w:val="true"/>
        </w:rPr>
        <w:t xml:space="preserve"> ₪.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אליבא דסנגור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ליתן את הדעת בגזירת עונשו של הנאשם לנסיבות חייו הקשות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יתקשה לשלם את הקנס שהמאשימה מבקשת להשית עליו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החובות הכספיים האמורים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כאמור כבר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הגיש לבית המשפט גם טיעונים לעונש בכתב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לחובתו של הנאשם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 קודמות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בשנת </w:t>
      </w:r>
      <w:r>
        <w:rPr>
          <w:rFonts w:cs="David" w:ascii="David" w:hAnsi="David"/>
        </w:rPr>
        <w:t>1993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הנאשם בגין עבירות של היזק לרכוש וגניבה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ונדון לתשלום 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בשנת </w:t>
      </w:r>
      <w:r>
        <w:rPr>
          <w:rFonts w:cs="David" w:ascii="David" w:hAnsi="David"/>
        </w:rPr>
        <w:t>1998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בגין עבירות של היזק לרכוש וגניבה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ונדון למאסר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תנאי ותשלום 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בשנת </w:t>
      </w:r>
      <w:r>
        <w:rPr>
          <w:rFonts w:cs="David" w:ascii="David" w:hAnsi="David"/>
        </w:rPr>
        <w:t>2009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הנאשם בגין עבירה של פגיעה בשמורת טבע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ונדון למאסר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תנאי ותשלום 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בשנת </w:t>
      </w:r>
      <w:r>
        <w:rPr>
          <w:rFonts w:cs="David" w:ascii="David" w:hAnsi="David"/>
        </w:rPr>
        <w:t>2011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בגין עבירות של תקיפת עובד 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חבלה במזיד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החזקת סכין וכריתה או העתקה של עץ ללא רישיון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מספר עבירות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ונדון לעונש של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תנאי וקנס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ובשנת </w:t>
      </w:r>
      <w:r>
        <w:rPr>
          <w:rFonts w:cs="David" w:ascii="David" w:hAnsi="David"/>
        </w:rPr>
        <w:t>2013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הנאשם בגין עבירות של נהיגה פוחזת ברכב וכריתה או העתקה של עץ ללא רישיון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ונדון לעונש של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עבודות שירות ומאסר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תנאי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בנוסף הורשע הנאשם </w:t>
      </w: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פעמים בגין עבירות מתחום התעבורה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עבירות של נהיגה ללא רישיון נהיגה תקף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נהיגה בקלות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ראש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התנהגות הגורמת נזק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ציות לתמרור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ועוד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מטרתן של עבירות הנשק ב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היא להגן על שלום הציבור ובטחונו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חיי אדם ועל רכוש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עבירות אלימות באמצעות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התרבו מאוד בשנים האחרונות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והן נגזרות באופן ישיר מהחזקה של נשק בלתי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חוקי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הן 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והן פסיקת בתי המשפט מייחסים חומרה מיוחדת לעבירות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ההשלכות הרות האסון שהן טומנות בחובן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ונוכח פוטנציאל הסיכון הרב הגלום בהן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ולפיכך עבירות אלו מחייבות מתן ביטוי עונשי הולם וראוי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 הנאשם בעבירות של סחר והחזקה של כמות גדולה ביותר של כדורים בקוטר </w:t>
      </w:r>
      <w:r>
        <w:rPr>
          <w:rFonts w:cs="David" w:ascii="David" w:hAnsi="David"/>
        </w:rPr>
        <w:t>5.56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מיועדים לשימוש במקלעים ובנשק אוטומטי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יש לזכור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שבהיעדר תחמושת לא ניתן להשתמש בכלי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נשק אלו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הודגש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מנת להילחם בתופעת האלימות הגואה באמצעות שימוש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להחמיר בענישה של כל נגזרות החזקת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בכל הנוגע לתחמושת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הפנה למגמת ההחמרה הניכרת בפסיקות בתי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ב</w:t>
      </w:r>
      <w:r>
        <w:rPr>
          <w:rFonts w:cs="David" w:ascii="David" w:hAnsi="David"/>
          <w:rtl w:val="true"/>
        </w:rPr>
        <w:t>-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9702/16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סאמי אבו אלוליאיה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13.09.2017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וכן ב</w:t>
      </w:r>
      <w:r>
        <w:rPr>
          <w:rFonts w:cs="David" w:ascii="David" w:hAnsi="David"/>
          <w:rtl w:val="true"/>
        </w:rPr>
        <w:t>-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4439/19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יונס סובח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05.11.2019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וב</w:t>
      </w:r>
      <w:r>
        <w:rPr>
          <w:rFonts w:cs="David" w:ascii="David" w:hAnsi="David"/>
          <w:rtl w:val="true"/>
        </w:rPr>
        <w:t>-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971/19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מחמד געביס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11.07.2019</w:t>
      </w:r>
      <w:r>
        <w:rPr>
          <w:rFonts w:cs="David" w:ascii="David" w:hAnsi="David"/>
          <w:rtl w:val="true"/>
        </w:rPr>
        <w:t xml:space="preserve">), 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1944/20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מוחמד אמארה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02.09.2020</w:t>
      </w:r>
      <w:r>
        <w:rPr>
          <w:rFonts w:cs="David" w:ascii="David" w:hAnsi="David"/>
          <w:rtl w:val="true"/>
        </w:rPr>
        <w:t xml:space="preserve">) 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7595/19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רביע סגים ואח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22.11.2020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עוד ובנוסף הפנה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לפסיקה בעניין החלת המגמה בהחמרה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על נאשמים אשר הורשעו בעבירות של סחר בתחמושת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ב</w:t>
      </w:r>
      <w:r>
        <w:rPr>
          <w:rFonts w:cs="David" w:ascii="David" w:hAnsi="David"/>
          <w:rtl w:val="true"/>
        </w:rPr>
        <w:t>-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8450/16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יניר טלקר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18.05.2009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וכן ל</w:t>
      </w:r>
      <w:r>
        <w:rPr>
          <w:rFonts w:cs="David" w:ascii="David" w:hAnsi="David"/>
          <w:rtl w:val="true"/>
        </w:rPr>
        <w:t>-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1235/09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רובי אטיאנו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18.05.2009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עניין אטיאנו</w:t>
      </w:r>
      <w:r>
        <w:rPr>
          <w:rFonts w:cs="David" w:ascii="David" w:hAnsi="David"/>
          <w:rtl w:val="true"/>
        </w:rPr>
        <w:t>").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לטענת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הנסיבות הקשורות לביצוע העבירות בענייננו חמורות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וצריכות לקבל ביטוי בעת קביעת מתחם הענישה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מעובדות 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האישום המתוקן 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מעשיו של הנאשם היו מתוכננים היטב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 סיכם הנאשם עם טארק את פרטי העסקה המתמשכת ביניהם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אסף 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ומכרם לטארק בשלוש הזדמנויות שונות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פני תקופה של חודשיים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בנוסף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ניסה למכור לטארק מאות כדורים נוספים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נעצר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 משטרת ישראל בדרכו למפגש עם טארק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חלקו היחסי של הנאשם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אליבא דב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בלעדי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הואיל והיה זה הנאשם שאסף את הכדורים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סיכם עם טארק את פרטי ההתקשרות ביניהם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הוביל את הכדורים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ובביתו של הנאשם נתפסה התחמושת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פוטנציאל הנזק של מעשיו של הנאשם הוא הרג פוטנציאלי של </w:t>
      </w:r>
      <w:r>
        <w:rPr>
          <w:rFonts w:cs="David" w:ascii="David" w:hAnsi="David"/>
        </w:rPr>
        <w:t>950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כמספר הכדורים אותם מכר הנאשם לטארק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למצער פגיעה גופנית בכמות גדולה מאוד של בני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מקל וחומר שעה שהנאשם החזיק בביתו כמות נוספת של </w:t>
      </w:r>
      <w:r>
        <w:rPr>
          <w:rFonts w:cs="David" w:ascii="David" w:hAnsi="David"/>
        </w:rPr>
        <w:t>272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ובנוסף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הבין את הפסול במעשיו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וביצעם חרף הסיכונים הרבים הכרוכים ונובעים מהחזקת תחמושת וסחר בחתי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חוקי בתחמושת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יכול היה להימנע מביצוע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ולחדול מכל עיסוק בתחמושת בלתי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חוקית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בנוגע למדיניות הענישה הנוהגת הפנה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לעניין אטיאנו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הורשע הנאשם בעבירה של סחר בתחמושת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 מכירה של כ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3,000-4,000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היה ללא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ועבד במטווח עירוני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ממנו גנב את הכדורים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נדון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ערעורו לבית המשפט העליון נדחה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עוד הפנה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ל</w:t>
      </w:r>
      <w:r>
        <w:rPr>
          <w:rFonts w:cs="David" w:ascii="David" w:hAnsi="David"/>
          <w:rtl w:val="true"/>
        </w:rPr>
        <w:t>-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4956/13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וליד עיסאוי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08.06.2014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שם הורשע המערער בקניית ובהמשך במכירת </w:t>
      </w:r>
      <w:r>
        <w:rPr>
          <w:rFonts w:cs="David" w:ascii="David" w:hAnsi="David"/>
        </w:rPr>
        <w:t>100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סקוטר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בקנייה וכוונה למכירת </w:t>
      </w:r>
      <w:r>
        <w:rPr>
          <w:rFonts w:cs="David" w:ascii="David" w:hAnsi="David"/>
        </w:rPr>
        <w:t>200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נוספים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נעצר עובר למכירתם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המליץ להסתפק בצו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מבחן ועבודות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אולם בית המשפט קבע מתחם ענישה שנע בין </w:t>
      </w:r>
      <w:r>
        <w:rPr>
          <w:rFonts w:cs="David" w:ascii="David" w:hAnsi="David"/>
        </w:rPr>
        <w:t>12-36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וגזר על הנאשם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של הנאשם לבית המשפט העליון נדחה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עוד ובנוסף הפנה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ל</w:t>
      </w:r>
      <w:r>
        <w:rPr>
          <w:rFonts w:cs="David" w:ascii="David" w:hAnsi="David"/>
          <w:rtl w:val="true"/>
        </w:rPr>
        <w:t>-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3114/02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עודד מולאי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10.04.2003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שם הורשע הנאשם בעבירות של הובלה וסיוע לסחר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900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וסיוע להובלה לסחר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היה ללא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ושירות המבחן המליץ על ענישה בעבודות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גזר על הנאשם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נוכח כל האמור לעיל ובשים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לב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שפסיקת בית המשפט העליון קבעה שמתחם העונש ההולם אינו נגזר אך ורק מרמת הענישה הנוהגת אלא גם מהכרעה ערכית המתבססת על השיקולים השונים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לקבוע בעניינו של הנאשם מתחם ענישה שינוע בין </w:t>
      </w:r>
      <w:r>
        <w:rPr>
          <w:rFonts w:cs="David" w:ascii="David" w:hAnsi="David"/>
        </w:rPr>
        <w:t>12024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בצירוף מאסר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תנאי מרתיע ומשמעותי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קנס כספי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בנוגע לנסיבות שאינן קשורות לביצוע העבירה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הודה בעובדות 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האישום המתוקן לפני שנשמעו הראיות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ובכך חסך זמן שיפוטי יקר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הבין היטב את מעשיו והשלכותיהם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אינו סובל מלקויות כלשהן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ואינו קרוב לכל סייג לאחריות פלילית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לא היה במצוקה נפשית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קדמה למעשיו התגרות כלשהיא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עוד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לנאשם עבר פלילי הכולל חמש הרשעות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במסגרתן נדון פעמיים לענישה של מאסר לריצוי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לא למד את הלקח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והמשיך לנהל אורח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חיים עברייני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ובנוסף הפנה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לתסקיר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כפי שפורט באריכות בפסקה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מתסקיר שירות המבחן 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התייחסותו של הנאשם לעבירות התאפיינה בחוסר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כנות וצמצום חומרת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שירות המבחן התרשם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הסבירות להישנות התנהגות עוברת חוק ופורצת גבולות גבוהה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לטענת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התסקיר בעניינו של הנאשם שלילי על כל היבטיו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 בנוגע לדפוסי מחשבתו של הנאשם והתנהגותו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והן בנוגע לרמת הסיכון הנשקפת מן הנאשם בעתיד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בהיעדר המלצה טיפולית הרי שאין מקום לחרוג ממתחם הענישה בשל שיקולי שיקום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נוכח כל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עתרה המאשימה לגזור על הנאשם עונש מאסר בפועל בחלקו האמצעי של מתחם הענישה הנטען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מאסר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תנאי ארוך ומרתיע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 כלל העבירות מתחום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תשלום קנס כספי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פסיקה עקבית וארוכת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שנים של בית המשפט העליון קבעה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יש לראות את עבירות הנשק בחומרה יתרה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נוכח הסכנה הגבוהה הנשקפת מהן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spacing w:val="10"/>
          <w:rtl w:val="true"/>
        </w:rPr>
        <w:t>המחוקק אף הוא ביטא את גישתו המחמירה לעבירות אלו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>עת קבע בצידן ענישה מחמירה</w:t>
      </w:r>
      <w:r>
        <w:rPr>
          <w:rFonts w:cs="David" w:ascii="David" w:hAnsi="David"/>
          <w:spacing w:val="10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Ruller51"/>
        <w:spacing w:lineRule="auto" w:line="360"/>
        <w:ind w:start="793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אפנה לדבריו של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השופט מ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מזוז ב</w:t>
      </w:r>
      <w:r>
        <w:rPr>
          <w:rFonts w:cs="David" w:ascii="David" w:hAnsi="David"/>
          <w:sz w:val="24"/>
          <w:szCs w:val="24"/>
          <w:rtl w:val="true"/>
        </w:rPr>
        <w:t>-</w:t>
      </w:r>
      <w:hyperlink r:id="rId2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4406/19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סובח נ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5.11.2019</w:t>
      </w:r>
      <w:r>
        <w:rPr>
          <w:rFonts w:cs="David" w:ascii="David" w:hAnsi="David"/>
          <w:sz w:val="24"/>
          <w:szCs w:val="24"/>
          <w:rtl w:val="true"/>
        </w:rPr>
        <w:t>)):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התופעה של החזקת נשק שלא כדין על ידי אזרחים מהווה איום על שלום הציבור ועל הסדר הציבורי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היא התשתית ו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הגורם בלעדו איין</w:t>
      </w:r>
      <w:r>
        <w:rPr>
          <w:rFonts w:cs="David" w:ascii="David" w:hAnsi="David"/>
          <w:b/>
          <w:bCs/>
          <w:rtl w:val="true"/>
        </w:rPr>
        <w:t>' (</w:t>
      </w:r>
      <w:r>
        <w:rPr>
          <w:rFonts w:cs="David" w:ascii="David" w:hAnsi="David"/>
          <w:b/>
          <w:bCs/>
        </w:rPr>
        <w:t>causa sine qua non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למגוון רחב של עבירות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החל בעבירות איומים ושוד מזוין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המשך בעבירות גרימת חבלה חמורה וכלה בעבירות המתה </w:t>
      </w:r>
      <w:r>
        <w:rPr>
          <w:rFonts w:cs="David" w:ascii="David" w:hAnsi="David"/>
          <w:b/>
          <w:bCs/>
          <w:rtl w:val="true"/>
        </w:rPr>
        <w:t xml:space="preserve">[...] </w:t>
      </w:r>
      <w:r>
        <w:rPr>
          <w:rFonts w:ascii="David" w:hAnsi="David"/>
          <w:b/>
          <w:b/>
          <w:bCs/>
          <w:rtl w:val="true"/>
        </w:rPr>
        <w:t>על כן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המאבק בתופעות האלימות החמורות בחברה הישראלית בהן נעשה שימוש בנשק מחייב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מעבר למאמץ 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לשים יד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על כלי הנשק הבלתי חוקיים הרבים שבידי הציבור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גם ענישה מחמירה ומרתיעה בעבירות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לרבות על עצם החזקה או רכישה שלא כדין של נשק</w:t>
      </w:r>
      <w:r>
        <w:rPr>
          <w:rFonts w:cs="David" w:ascii="David" w:hAnsi="David"/>
          <w:b/>
          <w:bCs/>
          <w:rtl w:val="true"/>
        </w:rPr>
        <w:t xml:space="preserve">. [...] </w:t>
      </w:r>
      <w:r>
        <w:rPr>
          <w:rFonts w:ascii="David" w:hAnsi="David"/>
          <w:b/>
          <w:b/>
          <w:bCs/>
          <w:rtl w:val="true"/>
        </w:rPr>
        <w:t>ביעור תופעת החזקת כלי נשק בלתי חוקיים הוא אפוא אינטרס ציבורי מהמעלה הראשונה ותנאי הכרחי למאבק בתופעות הפשיעה האלימה לסוגיה הרווחות במקומותינו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בבחינת 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ייבוש הביצה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המשמשת ערס לגידולן של תופעות אלה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מהלך כזה מחייב הירתמות גם של בתי המשפט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על ידי ענישה מחמירה ומרתיעה לעבירות נשק בלתי חוקי באשר הן </w:t>
      </w:r>
      <w:r>
        <w:rPr>
          <w:rFonts w:cs="David" w:ascii="David" w:hAnsi="David"/>
          <w:b/>
          <w:bCs/>
          <w:rtl w:val="true"/>
        </w:rPr>
        <w:t>[...]"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במעשיו פגע הנאשם בביטחון הפרט והציבור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ובשלומו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בשמירה על שלטון החוק ועל הסדר הציבורי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ודוק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סיכם הנאשם עם טארק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הוא ימכור לו כדורים לנשק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במחיר של </w:t>
      </w:r>
      <w:r>
        <w:rPr>
          <w:rFonts w:cs="David" w:ascii="David" w:hAnsi="David"/>
        </w:rPr>
        <w:t>1.5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לכדור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אסף הנאשם את כדורי הנשק האמורים בשטחי אש פתוחים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ובעקבות הסיכום בין הנאשם לבין טארק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בשלוש הזדמנויות שונות בחודשים ינואר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פברואר </w:t>
      </w:r>
      <w:r>
        <w:rPr>
          <w:rFonts w:cs="David" w:ascii="David" w:hAnsi="David"/>
        </w:rPr>
        <w:t>2020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 הנאשם ברכבו סמוך למקום עבודתו של טארק בכפר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קרע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עת הוא נושא ומוביל עימו כמות כוללת של </w:t>
      </w:r>
      <w:r>
        <w:rPr>
          <w:rFonts w:ascii="David" w:hAnsi="David"/>
          <w:b/>
          <w:b/>
          <w:bCs/>
          <w:rtl w:val="true"/>
        </w:rPr>
        <w:t>כ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950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נשק בקוטר </w:t>
      </w:r>
      <w:r>
        <w:rPr>
          <w:rFonts w:cs="David" w:ascii="David" w:hAnsi="David"/>
        </w:rPr>
        <w:t>5.56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הנאשם מכר לטארק את הכדורים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מסר לו </w:t>
      </w:r>
      <w:r>
        <w:rPr>
          <w:rFonts w:ascii="David" w:hAnsi="David"/>
          <w:b/>
          <w:b/>
          <w:bCs/>
          <w:rtl w:val="true"/>
        </w:rPr>
        <w:t>מחסנית לנשק מסוג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b/>
          <w:bCs/>
        </w:rPr>
        <w:t>M-16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וקיבל הנאשם מטארק סך כולל של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1420</w:t>
      </w:r>
      <w:r>
        <w:rPr>
          <w:rFonts w:cs="David" w:ascii="David" w:hAnsi="David"/>
          <w:rtl w:val="true"/>
        </w:rPr>
        <w:t xml:space="preserve"> ₪.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אם לא די 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שיחה מקדימה בין הנאשם לבין טארק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נסע הנאשם ברכבו מדלית אל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כרמל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 אשתו ובתו בת השנתיים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לכיוונו של טארק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עת הוביל עמו </w:t>
      </w:r>
      <w:r>
        <w:rPr>
          <w:rFonts w:cs="David" w:ascii="David" w:hAnsi="David"/>
          <w:b/>
          <w:bCs/>
        </w:rPr>
        <w:t>346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בקוטר </w:t>
      </w:r>
      <w:r>
        <w:rPr>
          <w:rFonts w:cs="David" w:ascii="David" w:hAnsi="David"/>
        </w:rPr>
        <w:t>5.56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נעצר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 משטרת ישראל לפני שהגיע לטארק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כמו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כן נתפסו בחיפוש שביצעה משטרת ישראל בביתו של הנאשם </w:t>
      </w:r>
      <w:r>
        <w:rPr>
          <w:rFonts w:cs="David" w:ascii="David" w:hAnsi="David"/>
          <w:b/>
          <w:bCs/>
        </w:rPr>
        <w:t>272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בקוטר </w:t>
      </w:r>
      <w:r>
        <w:rPr>
          <w:rFonts w:cs="David" w:ascii="David" w:hAnsi="David"/>
        </w:rPr>
        <w:t>5.56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עולה בבירור מן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לנאשם היו הזדמנויות למכביר לעצור את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דא עקא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לא עשה 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נהפוך הוא – הנאשם עשה כל שלאל ידו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מנת לשאת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להוביל ולסחור בתחמושת שהייתה מצויה בידיו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בחל בשום אמצעי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מנת להשיג את מבוקשו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לא בסיכון בני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ביתו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Ruller41"/>
        <w:ind w:hanging="720" w:start="720" w:end="0"/>
        <w:jc w:val="both"/>
        <w:rPr/>
      </w:pP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באשר למדיניות הענישה הנוהגת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הפנו באי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כוח הצדדים לפסיקה רלוונטית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אף הגיש לעיוני אסופת פסיקה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את הנחיית פרקליט המדינה מס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</w:rPr>
        <w:t>9.16</w:t>
      </w:r>
      <w:r>
        <w:rPr>
          <w:rFonts w:cs="David" w:ascii="David" w:hAnsi="David"/>
          <w:sz w:val="24"/>
          <w:szCs w:val="24"/>
          <w:rtl w:val="true"/>
        </w:rPr>
        <w:t xml:space="preserve">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מדיניות ענישה בעבירות נשק ומטעני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חבלה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מיום </w:t>
      </w:r>
      <w:r>
        <w:rPr>
          <w:rFonts w:cs="David" w:ascii="David" w:hAnsi="David"/>
          <w:sz w:val="24"/>
          <w:szCs w:val="24"/>
        </w:rPr>
        <w:t>07.08.2016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Ruller41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מן החומר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קיים מנעד רחב ביותר של פסיקה באשר לענישה בעבירות האמורות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מחד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קיימת פסיקה שבה הסתפקו בתי המשפט בהטלת עונש מאסר לריצוי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ומאידך 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קיימת 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שבה עמדו בתי המשפט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כך שלא ניתן להימנע בעבירה מסוג זה מלהטיל על הנאשם עונש של מאסר בפועל לריצוי מאחורי סורג ובריח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קראתי את הפסיקה אליה הפנו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 מן הפסיקה אליה הפנתה המאשימה עולות נסיבות חמורות מן הנסיבות אשר מתוארות בכתב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האישום 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לרבות מכירת כמות של כ – </w:t>
      </w:r>
      <w:r>
        <w:rPr>
          <w:rFonts w:cs="David" w:ascii="David" w:hAnsi="David"/>
        </w:rPr>
        <w:t>3,000-4,000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לאורכה ולרוחבה של הפסיקה אליה הפנה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גם בהן הנסיבות שונות בתכלית מאלו שבעניינו של הנאשם שבפניי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העובדה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חלקן נדונו בערכאות הערעור השונות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ערכאת הערעור אינה נוטה למצות את חומרת הדין עם הנאשמים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לצד הפסיקה האמורה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מעיון מעמיק בהלכות בית 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 בית המשפט העליון התווה בפסיקה ארוכת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שנים את מדיניות הענישה הראויה בעבירות 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יפים לענייננו דבריה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הנשיאה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השופטת 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חיות ב</w:t>
      </w:r>
      <w:r>
        <w:rPr>
          <w:rFonts w:cs="David" w:ascii="David" w:hAnsi="David"/>
          <w:rtl w:val="true"/>
        </w:rPr>
        <w:t>-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3877/16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פאדי 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באלי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17.11.2016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Ruller42"/>
        <w:ind w:start="1440" w:end="0"/>
        <w:jc w:val="both"/>
        <w:rPr/>
      </w:pPr>
      <w:r>
        <w:rPr>
          <w:rFonts w:cs="David" w:ascii="David" w:hAnsi="David"/>
          <w:b/>
          <w:bCs/>
          <w:spacing w:val="0"/>
          <w:rtl w:val="true"/>
        </w:rPr>
        <w:t>"</w:t>
      </w:r>
      <w:r>
        <w:rPr>
          <w:rFonts w:ascii="David" w:hAnsi="David" w:cs="David"/>
          <w:b/>
          <w:b/>
          <w:bCs/>
          <w:spacing w:val="0"/>
          <w:rtl w:val="true"/>
        </w:rPr>
        <w:t xml:space="preserve">בית משפט זה עמד פעמים רבות על </w:t>
      </w:r>
      <w:r>
        <w:rPr>
          <w:rFonts w:ascii="David" w:hAnsi="David" w:cs="David"/>
          <w:b/>
          <w:b/>
          <w:bCs/>
          <w:rtl w:val="true"/>
        </w:rPr>
        <w:t>החומרה היתרה הגלומה בביצוע עבירות בנשק ובכללן העבירה של החזקת נשק או נשיאתו שלא כדין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 w:cs="David"/>
          <w:b/>
          <w:b/>
          <w:bCs/>
          <w:u w:val="single"/>
          <w:rtl w:val="true"/>
        </w:rPr>
        <w:t xml:space="preserve">עבירות אלה מקימות סיכון חמור לשלום הציבור וביטחונו ומחייבות 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 w:cs="David"/>
          <w:b/>
          <w:b/>
          <w:bCs/>
          <w:u w:val="single"/>
          <w:rtl w:val="true"/>
        </w:rPr>
        <w:t>ליתן ביטוי עונשי הולם ומרתיע באמצעות הרחקת מבצע העבירה מן החברה לתקופת מאסר ממשית לריצוי בפועל</w:t>
      </w:r>
      <w:r>
        <w:rPr>
          <w:rFonts w:cs="David" w:ascii="David" w:hAnsi="David"/>
          <w:b/>
          <w:bCs/>
          <w:rtl w:val="true"/>
        </w:rPr>
        <w:t>" (</w:t>
      </w:r>
      <w:hyperlink r:id="rId30">
        <w:r>
          <w:rPr>
            <w:rStyle w:val="Hyperlink"/>
            <w:rFonts w:ascii="David" w:hAnsi="David" w:cs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5120/11</w:t>
        </w:r>
      </w:hyperlink>
      <w:r>
        <w:rPr>
          <w:rFonts w:cs="David" w:ascii="David" w:hAnsi="David"/>
          <w:b/>
          <w:bCs/>
          <w:spacing w:val="0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rtl w:val="true"/>
        </w:rPr>
        <w:t>שתיווי נ</w:t>
      </w:r>
      <w:r>
        <w:rPr>
          <w:rFonts w:cs="David" w:ascii="David" w:hAnsi="David"/>
          <w:b/>
          <w:bCs/>
          <w:spacing w:val="0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rtl w:val="true"/>
        </w:rPr>
        <w:t>מדינת ישראל</w:t>
      </w:r>
      <w:r>
        <w:rPr>
          <w:rFonts w:cs="David" w:ascii="David" w:hAnsi="David"/>
          <w:b/>
          <w:bCs/>
          <w:spacing w:val="0"/>
          <w:rtl w:val="true"/>
        </w:rPr>
        <w:t>, [</w:t>
      </w:r>
      <w:r>
        <w:rPr>
          <w:rFonts w:ascii="David" w:hAnsi="David" w:cs="David"/>
          <w:b/>
          <w:b/>
          <w:bCs/>
          <w:spacing w:val="0"/>
          <w:rtl w:val="true"/>
        </w:rPr>
        <w:t>פורסם בנבו</w:t>
      </w:r>
      <w:r>
        <w:rPr>
          <w:rFonts w:cs="David" w:ascii="David" w:hAnsi="David"/>
          <w:b/>
          <w:bCs/>
          <w:spacing w:val="0"/>
          <w:rtl w:val="true"/>
        </w:rPr>
        <w:t xml:space="preserve">] </w:t>
      </w:r>
      <w:r>
        <w:rPr>
          <w:rFonts w:ascii="David" w:hAnsi="David" w:cs="David"/>
          <w:b/>
          <w:b/>
          <w:bCs/>
          <w:spacing w:val="0"/>
          <w:rtl w:val="true"/>
        </w:rPr>
        <w:t xml:space="preserve">בפסקה </w:t>
      </w:r>
      <w:r>
        <w:rPr>
          <w:rFonts w:cs="David" w:ascii="David" w:hAnsi="David"/>
          <w:b/>
          <w:bCs/>
          <w:spacing w:val="0"/>
        </w:rPr>
        <w:t>5</w:t>
      </w:r>
      <w:r>
        <w:rPr>
          <w:rFonts w:cs="David" w:ascii="David" w:hAnsi="David"/>
          <w:b/>
          <w:bCs/>
          <w:spacing w:val="0"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18.12.2011</w:t>
      </w:r>
      <w:r>
        <w:rPr>
          <w:rFonts w:cs="David" w:ascii="David" w:hAnsi="David"/>
          <w:b/>
          <w:bCs/>
          <w:rtl w:val="true"/>
        </w:rPr>
        <w:t xml:space="preserve">); </w:t>
      </w:r>
      <w:hyperlink r:id="rId31">
        <w:r>
          <w:rPr>
            <w:rStyle w:val="Hyperlink"/>
            <w:rFonts w:ascii="David" w:hAnsi="David" w:cs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4329/10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rtl w:val="true"/>
        </w:rPr>
        <w:t>פלוני נ</w:t>
      </w:r>
      <w:r>
        <w:rPr>
          <w:rFonts w:cs="David" w:ascii="David" w:hAnsi="David"/>
          <w:b/>
          <w:bCs/>
          <w:spacing w:val="0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rtl w:val="true"/>
        </w:rPr>
        <w:t>מדינת ישראל</w:t>
      </w:r>
      <w:r>
        <w:rPr>
          <w:rFonts w:ascii="David" w:hAnsi="David" w:cs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spacing w:val="0"/>
          <w:rtl w:val="true"/>
        </w:rPr>
        <w:t>[</w:t>
      </w:r>
      <w:r>
        <w:rPr>
          <w:rFonts w:ascii="David" w:hAnsi="David" w:cs="David"/>
          <w:b/>
          <w:b/>
          <w:bCs/>
          <w:spacing w:val="0"/>
          <w:rtl w:val="true"/>
        </w:rPr>
        <w:t>פורסם בנבו</w:t>
      </w:r>
      <w:r>
        <w:rPr>
          <w:rFonts w:cs="David" w:ascii="David" w:hAnsi="David"/>
          <w:b/>
          <w:bCs/>
          <w:spacing w:val="0"/>
          <w:rtl w:val="true"/>
        </w:rPr>
        <w:t xml:space="preserve">]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25.10.2010</w:t>
      </w:r>
      <w:r>
        <w:rPr>
          <w:rFonts w:cs="David" w:ascii="David" w:hAnsi="David"/>
          <w:b/>
          <w:bCs/>
          <w:rtl w:val="true"/>
        </w:rPr>
        <w:t xml:space="preserve">)). </w:t>
      </w:r>
      <w:r>
        <w:rPr>
          <w:rFonts w:ascii="David" w:hAnsi="David" w:cs="David"/>
          <w:b/>
          <w:b/>
          <w:bCs/>
          <w:rtl w:val="true"/>
        </w:rPr>
        <w:t>עוד נפסק כי חומרתן של העבירות בנשק אינה מסתכמת רק בנזק שאירע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כי אם</w:t>
      </w:r>
      <w:r>
        <w:rPr>
          <w:rFonts w:ascii="David" w:hAnsi="David" w:cs="David"/>
          <w:b/>
          <w:b/>
          <w:bCs/>
          <w:spacing w:val="0"/>
          <w:rtl w:val="true"/>
        </w:rPr>
        <w:t xml:space="preserve"> בפוטנציאל </w:t>
      </w:r>
      <w:r>
        <w:rPr>
          <w:rFonts w:ascii="David" w:hAnsi="David" w:cs="David"/>
          <w:b/>
          <w:b/>
          <w:bCs/>
          <w:rtl w:val="true"/>
        </w:rPr>
        <w:t xml:space="preserve">הנזק הנובע מאותן עבירות </w:t>
      </w:r>
      <w:r>
        <w:rPr>
          <w:rFonts w:cs="David" w:ascii="David" w:hAnsi="David"/>
          <w:b/>
          <w:bCs/>
          <w:rtl w:val="true"/>
        </w:rPr>
        <w:t>(</w:t>
      </w:r>
      <w:hyperlink r:id="rId32">
        <w:r>
          <w:rPr>
            <w:rStyle w:val="Hyperlink"/>
            <w:rFonts w:ascii="David" w:hAnsi="David" w:cs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116/13</w:t>
        </w:r>
      </w:hyperlink>
      <w:r>
        <w:rPr>
          <w:rFonts w:cs="David" w:ascii="David" w:hAnsi="David"/>
          <w:b/>
          <w:bCs/>
          <w:spacing w:val="0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rtl w:val="true"/>
        </w:rPr>
        <w:t>וקנין נ</w:t>
      </w:r>
      <w:r>
        <w:rPr>
          <w:rFonts w:cs="David" w:ascii="David" w:hAnsi="David"/>
          <w:b/>
          <w:bCs/>
          <w:spacing w:val="0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  <w:spacing w:val="0"/>
          <w:rtl w:val="true"/>
        </w:rPr>
        <w:t>[</w:t>
      </w:r>
      <w:r>
        <w:rPr>
          <w:rFonts w:ascii="David" w:hAnsi="David" w:cs="David"/>
          <w:b/>
          <w:b/>
          <w:bCs/>
          <w:spacing w:val="0"/>
          <w:rtl w:val="true"/>
        </w:rPr>
        <w:t>פורסם בנבו</w:t>
      </w:r>
      <w:r>
        <w:rPr>
          <w:rFonts w:cs="David" w:ascii="David" w:hAnsi="David"/>
          <w:b/>
          <w:bCs/>
          <w:spacing w:val="0"/>
          <w:rtl w:val="true"/>
        </w:rPr>
        <w:t xml:space="preserve">] </w:t>
      </w:r>
      <w:r>
        <w:rPr>
          <w:rFonts w:ascii="David" w:hAnsi="David" w:cs="David"/>
          <w:b/>
          <w:b/>
          <w:bCs/>
          <w:rtl w:val="true"/>
        </w:rPr>
        <w:t xml:space="preserve">בפסקה </w:t>
      </w:r>
      <w:r>
        <w:rPr>
          <w:rFonts w:cs="David" w:ascii="David" w:hAnsi="David"/>
          <w:b/>
          <w:bCs/>
        </w:rPr>
        <w:t>7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31.7.2013</w:t>
      </w:r>
      <w:r>
        <w:rPr>
          <w:rFonts w:cs="David" w:ascii="David" w:hAnsi="David"/>
          <w:b/>
          <w:bCs/>
          <w:rtl w:val="true"/>
        </w:rPr>
        <w:t xml:space="preserve">))"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ההדגשה אינה במקור</w:t>
      </w:r>
      <w:r>
        <w:rPr>
          <w:rFonts w:cs="David" w:ascii="David" w:hAnsi="David"/>
          <w:rtl w:val="true"/>
        </w:rPr>
        <w:t>).</w:t>
      </w:r>
    </w:p>
    <w:p>
      <w:pPr>
        <w:pStyle w:val="Ruller41"/>
        <w:ind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Ruller41"/>
        <w:ind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ובפסק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דינו של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השופט 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פוגלמן מן העת האחרונה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אף עולה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קיימת מגמה של החמרה בענישה בעבירות הנשק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Ruller41"/>
        <w:ind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Ruller41"/>
        <w:ind w:start="720" w:end="0"/>
        <w:jc w:val="both"/>
        <w:rPr/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hyperlink r:id="rId3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8017/20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פאדי גריפאת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22.12.2020</w:t>
      </w:r>
      <w:r>
        <w:rPr>
          <w:rFonts w:cs="David" w:ascii="David" w:hAnsi="David"/>
          <w:sz w:val="24"/>
          <w:szCs w:val="24"/>
          <w:rtl w:val="true"/>
        </w:rPr>
        <w:t>):</w:t>
      </w:r>
    </w:p>
    <w:p>
      <w:pPr>
        <w:pStyle w:val="Ruller41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ab/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בית משפט זה עמד בשורה ארוכה של פסקי דין על החומרה היתרה של עבירות הנשק ועל הסכנה הגבוהה שנשקפת מהן לשלום הציבור ולביטחונו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ראו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מיני רבים</w:t>
      </w:r>
      <w:r>
        <w:rPr>
          <w:rFonts w:cs="David" w:ascii="David" w:hAnsi="David"/>
          <w:b/>
          <w:bCs/>
          <w:rtl w:val="true"/>
        </w:rPr>
        <w:t xml:space="preserve">, </w:t>
      </w:r>
      <w:hyperlink r:id="rId3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1944/20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אמארה</w:t>
      </w:r>
      <w:r>
        <w:rPr>
          <w:rFonts w:cs="David" w:ascii="David" w:hAnsi="David"/>
          <w:b/>
          <w:bCs/>
          <w:rtl w:val="true"/>
        </w:rPr>
        <w:t>, 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 xml:space="preserve">]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2.9.2020</w:t>
      </w:r>
      <w:r>
        <w:rPr>
          <w:rFonts w:cs="David" w:ascii="David" w:hAnsi="David"/>
          <w:b/>
          <w:bCs/>
          <w:rtl w:val="true"/>
        </w:rPr>
        <w:t>) (</w:t>
      </w:r>
      <w:r>
        <w:rPr>
          <w:rFonts w:ascii="David" w:hAnsi="David"/>
          <w:b/>
          <w:b/>
          <w:bCs/>
          <w:rtl w:val="true"/>
        </w:rPr>
        <w:t>להלן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 אמארה</w:t>
      </w:r>
      <w:r>
        <w:rPr>
          <w:rFonts w:cs="David" w:ascii="David" w:hAnsi="David"/>
          <w:b/>
          <w:bCs/>
          <w:rtl w:val="true"/>
        </w:rPr>
        <w:t xml:space="preserve">); </w:t>
      </w:r>
      <w:r>
        <w:rPr>
          <w:rFonts w:ascii="David" w:hAnsi="David"/>
          <w:b/>
          <w:b/>
          <w:bCs/>
          <w:rtl w:val="true"/>
        </w:rPr>
        <w:t>עניין געביס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 xml:space="preserve">). </w:t>
      </w:r>
      <w:r>
        <w:rPr>
          <w:rFonts w:ascii="David" w:hAnsi="David"/>
          <w:b/>
          <w:b/>
          <w:bCs/>
          <w:rtl w:val="true"/>
        </w:rPr>
        <w:t>חומרתן של עבירות אלו נובעת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בין היתר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גם מהחשש כי הנשק יועבר למי שמתכוון לעשות בו שימוש לפעילות עבריינית או לפעילות טרור </w:t>
      </w:r>
      <w:r>
        <w:rPr>
          <w:rFonts w:cs="David" w:ascii="David" w:hAnsi="David"/>
          <w:b/>
          <w:bCs/>
          <w:rtl w:val="true"/>
        </w:rPr>
        <w:t>(</w:t>
      </w:r>
      <w:hyperlink r:id="rId3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4945/13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סלימאן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>] (</w:t>
      </w:r>
      <w:r>
        <w:rPr>
          <w:rFonts w:cs="David" w:ascii="David" w:hAnsi="David"/>
          <w:b/>
          <w:bCs/>
        </w:rPr>
        <w:t>19.1.2014</w:t>
      </w:r>
      <w:r>
        <w:rPr>
          <w:rFonts w:cs="David" w:ascii="David" w:hAnsi="David"/>
          <w:b/>
          <w:bCs/>
          <w:rtl w:val="true"/>
        </w:rPr>
        <w:t xml:space="preserve">); </w:t>
      </w:r>
      <w:hyperlink r:id="rId3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2251/11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נפאע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>, 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 xml:space="preserve">]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4.12.2011</w:t>
      </w:r>
      <w:r>
        <w:rPr>
          <w:rFonts w:cs="David" w:ascii="David" w:hAnsi="David"/>
          <w:b/>
          <w:bCs/>
          <w:rtl w:val="true"/>
        </w:rPr>
        <w:t>) (</w:t>
      </w:r>
      <w:r>
        <w:rPr>
          <w:rFonts w:ascii="David" w:hAnsi="David"/>
          <w:b/>
          <w:b/>
          <w:bCs/>
          <w:rtl w:val="true"/>
        </w:rPr>
        <w:t>להלן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 נפאע</w:t>
      </w:r>
      <w:r>
        <w:rPr>
          <w:rFonts w:cs="David" w:ascii="David" w:hAnsi="David"/>
          <w:b/>
          <w:bCs/>
          <w:rtl w:val="true"/>
        </w:rPr>
        <w:t xml:space="preserve">)). </w:t>
      </w:r>
      <w:r>
        <w:rPr>
          <w:rFonts w:ascii="David" w:hAnsi="David"/>
          <w:b/>
          <w:b/>
          <w:bCs/>
          <w:u w:val="single"/>
          <w:rtl w:val="true"/>
        </w:rPr>
        <w:t>נוכח האמור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חזר וציין בית משפט זה כי קיימת מגמה של החמרה בענישה בעבירות אלו וזאת על מנת להרתיע מפני ביצוען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ע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פ עניין אמארה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; </w:t>
      </w:r>
      <w:hyperlink r:id="rId3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8045/17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בראנסי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>, 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 xml:space="preserve">] </w:t>
      </w:r>
      <w:r>
        <w:rPr>
          <w:rFonts w:ascii="David" w:hAnsi="David"/>
          <w:b/>
          <w:b/>
          <w:bCs/>
          <w:rtl w:val="true"/>
        </w:rPr>
        <w:t xml:space="preserve">פסקאות </w:t>
      </w:r>
      <w:r>
        <w:rPr>
          <w:rFonts w:cs="David" w:ascii="David" w:hAnsi="David"/>
          <w:b/>
          <w:bCs/>
        </w:rPr>
        <w:t>11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100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16.8.2018</w:t>
      </w:r>
      <w:r>
        <w:rPr>
          <w:rFonts w:cs="David" w:ascii="David" w:hAnsi="David"/>
          <w:b/>
          <w:bCs/>
          <w:rtl w:val="true"/>
        </w:rPr>
        <w:t>) (</w:t>
      </w:r>
      <w:r>
        <w:rPr>
          <w:rFonts w:ascii="David" w:hAnsi="David"/>
          <w:b/>
          <w:b/>
          <w:bCs/>
          <w:rtl w:val="true"/>
        </w:rPr>
        <w:t>להלן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 בראנסי</w:t>
      </w:r>
      <w:r>
        <w:rPr>
          <w:rFonts w:cs="David" w:ascii="David" w:hAnsi="David"/>
          <w:b/>
          <w:bCs/>
          <w:rtl w:val="true"/>
        </w:rPr>
        <w:t xml:space="preserve">); </w:t>
      </w:r>
      <w:r>
        <w:rPr>
          <w:rFonts w:ascii="David" w:hAnsi="David"/>
          <w:b/>
          <w:b/>
          <w:bCs/>
          <w:rtl w:val="true"/>
        </w:rPr>
        <w:t>עניין נפאע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 xml:space="preserve">)".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ההדגשה אינה במקור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בד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בבד אדגיש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העיקרון הנוהג בפסיקה קובע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שהענישה היא אינדיבידואלית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הכול לפי נסיבות ביצוע העבירה ונסיבותיו של מבצע העבירה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יפים לענייננו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דבריו של המשנה לנשיאה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מ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אלון ז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ב</w:t>
      </w:r>
      <w:r>
        <w:rPr>
          <w:rFonts w:cs="David" w:ascii="David" w:hAnsi="David"/>
          <w:rtl w:val="true"/>
        </w:rPr>
        <w:t xml:space="preserve">- </w:t>
      </w:r>
      <w:hyperlink r:id="rId3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433/89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אטיאס נ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מדינת ישראל פ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ד מג</w:t>
        </w:r>
      </w:hyperlink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170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spacing w:lineRule="auto" w:line="360" w:before="0" w:after="80"/>
        <w:ind w:start="1296" w:end="0"/>
        <w:jc w:val="both"/>
        <w:rPr>
          <w:rFonts w:ascii="David" w:hAnsi="David" w:cs="Arial"/>
          <w:sz w:val="22"/>
          <w:szCs w:val="22"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כידוע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אחד השיקולים החשובים בשיקולי הענישה הוא מהותה של העבירה וחומרתה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שיקול זה קשור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בדרך כלל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בקשר הדוק עם שיקול ההרתעה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למען ישמעו וייראו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לשני שיקולים אלה מיתוסף שיקול נוסף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והוא 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קיום מדיניות אחידה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ככל האפשר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שתשמש כקו מנחה וכמורה דרך בעולמה של ענישה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ושיקול אחרון זה יפה הוא במיוחד לפסיקתו של בית המשפט העליון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שהמחוקק הפקידו על קביעת מדיניות זו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בנוסף לכל השיקולים האמורים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קיים ועומד השיקול החשוב והמהותי של תיקונו של הנאשם ושיקומו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ובהתקיים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במקרה מסוים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נסיבות מיוחדות ונכונות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ייתכן ששיקול אחרון זה יגבר על השיקולים האמורים האחרים ויקבע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באותו מקרה מסוים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את מידת העונש וצורתו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 xml:space="preserve">ענישתנו היא ענישה אינדיווידואלית של כל עבריין </w:t>
      </w:r>
      <w:r>
        <w:rPr>
          <w:rFonts w:cs="David" w:ascii="David" w:hAnsi="David"/>
          <w:b/>
          <w:bCs/>
          <w:u w:val="single"/>
          <w:rtl w:val="true"/>
        </w:rPr>
        <w:t>'</w:t>
      </w:r>
      <w:r>
        <w:rPr>
          <w:rFonts w:ascii="David" w:hAnsi="David"/>
          <w:b/>
          <w:b/>
          <w:bCs/>
          <w:u w:val="single"/>
          <w:rtl w:val="true"/>
        </w:rPr>
        <w:t>באשר הוא שם</w:t>
      </w:r>
      <w:r>
        <w:rPr>
          <w:rFonts w:cs="David" w:ascii="David" w:hAnsi="David"/>
          <w:b/>
          <w:bCs/>
          <w:u w:val="single"/>
          <w:rtl w:val="true"/>
        </w:rPr>
        <w:t>'" (</w:t>
      </w:r>
      <w:hyperlink r:id="rId3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291/81</w:t>
        </w:r>
      </w:hyperlink>
      <w:r>
        <w:rPr>
          <w:rFonts w:cs="David" w:ascii="David" w:hAnsi="David"/>
          <w:b/>
          <w:bCs/>
          <w:u w:val="single"/>
          <w:rtl w:val="true"/>
        </w:rPr>
        <w:t xml:space="preserve"> [</w:t>
      </w:r>
      <w:r>
        <w:rPr>
          <w:rFonts w:cs="David" w:ascii="David" w:hAnsi="David"/>
          <w:b/>
          <w:bCs/>
          <w:u w:val="single"/>
        </w:rPr>
        <w:t>1</w:t>
      </w:r>
      <w:r>
        <w:rPr>
          <w:rFonts w:cs="David" w:ascii="David" w:hAnsi="David"/>
          <w:b/>
          <w:bCs/>
          <w:u w:val="single"/>
          <w:rtl w:val="true"/>
        </w:rPr>
        <w:t xml:space="preserve">], </w:t>
      </w:r>
      <w:r>
        <w:rPr>
          <w:rFonts w:ascii="David" w:hAnsi="David"/>
          <w:b/>
          <w:b/>
          <w:bCs/>
          <w:u w:val="single"/>
          <w:rtl w:val="true"/>
        </w:rPr>
        <w:t>בעמ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cs="David" w:ascii="David" w:hAnsi="David"/>
          <w:b/>
          <w:bCs/>
          <w:u w:val="single"/>
        </w:rPr>
        <w:t>442</w:t>
      </w:r>
      <w:r>
        <w:rPr>
          <w:rFonts w:cs="David" w:ascii="David" w:hAnsi="David"/>
          <w:b/>
          <w:bCs/>
          <w:u w:val="single"/>
          <w:rtl w:val="true"/>
        </w:rPr>
        <w:t xml:space="preserve">). </w:t>
      </w:r>
      <w:r>
        <w:rPr>
          <w:rFonts w:ascii="David" w:hAnsi="David"/>
          <w:b/>
          <w:b/>
          <w:bCs/>
          <w:u w:val="single"/>
          <w:rtl w:val="true"/>
        </w:rPr>
        <w:t>זאת תורת הגישה האינדיווידואלית בתורת הענישה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המקובלת עלינו כקו מנחה בסוגיה קשה וסבוכה זו של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הענישה ומטרותיה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ואין אנו רשאים ל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>הקל</w:t>
      </w:r>
      <w:r>
        <w:rPr>
          <w:rFonts w:cs="David" w:ascii="David" w:hAnsi="David"/>
          <w:b/>
          <w:bCs/>
          <w:u w:val="single"/>
          <w:rtl w:val="true"/>
        </w:rPr>
        <w:t xml:space="preserve">" </w:t>
      </w:r>
      <w:r>
        <w:rPr>
          <w:rFonts w:ascii="David" w:hAnsi="David"/>
          <w:b/>
          <w:b/>
          <w:bCs/>
          <w:u w:val="single"/>
          <w:rtl w:val="true"/>
        </w:rPr>
        <w:t>על עצמנו ולהחמיר עם הנאשם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מתוך הסתמכות על הנימוק והחשש שמא הקלה במקרה מסוים הראוי לכך תשמש תקדים למקרים אחרים שאינם ראויים לכך</w:t>
      </w:r>
      <w:r>
        <w:rPr>
          <w:rFonts w:cs="David" w:ascii="David" w:hAnsi="David"/>
          <w:b/>
          <w:bCs/>
          <w:u w:val="single"/>
          <w:rtl w:val="true"/>
        </w:rPr>
        <w:t xml:space="preserve">. </w:t>
      </w:r>
      <w:r>
        <w:rPr>
          <w:rFonts w:ascii="David" w:hAnsi="David"/>
          <w:b/>
          <w:b/>
          <w:bCs/>
          <w:u w:val="single"/>
          <w:rtl w:val="true"/>
        </w:rPr>
        <w:t>חזקה על בית המשפט שיידע להבחין בין מקרה למקרה לגופן של נסיבות ולעיצומם של דברים</w:t>
      </w:r>
      <w:r>
        <w:rPr>
          <w:rFonts w:cs="David" w:ascii="David" w:hAnsi="David"/>
          <w:b/>
          <w:bCs/>
          <w:rtl w:val="true"/>
        </w:rPr>
        <w:t>".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ההדגשה אינה במקור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spacing w:lineRule="auto" w:line="360" w:before="0" w:after="80"/>
        <w:ind w:end="0"/>
        <w:jc w:val="both"/>
        <w:rPr>
          <w:rFonts w:ascii="David" w:hAnsi="David" w:cs="David"/>
          <w:b/>
          <w:bCs/>
          <w:sz w:val="22"/>
          <w:szCs w:val="22"/>
        </w:rPr>
      </w:pPr>
      <w:r>
        <w:rPr>
          <w:rFonts w:cs="David" w:ascii="David" w:hAnsi="David"/>
          <w:b/>
          <w:bCs/>
          <w:sz w:val="22"/>
          <w:szCs w:val="22"/>
          <w:rtl w:val="true"/>
        </w:rPr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מחד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העבירות בהן הורשע הנאשם אינן נמנות עם המקרים החמורים 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הואיל וקיימת שונות בין עבירות נשק 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 לסוג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טיבו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ותכליתו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הנחיות פרקליט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נותנות ביטוי לשונות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ומתוות את מדיניות הענישה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מדרג 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 תחמושת ללא נשק נלווה מדורגת כעבירה הקלה ביותר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מאידך 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 נשכח לרגע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התחמושת והנשק הם בבחינת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כלים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שלובים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ואין לאף לא אחד מהם יכולת קיום ללא האחר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אפנה לדבריו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מינץ ב</w:t>
      </w:r>
      <w:r>
        <w:rPr>
          <w:rFonts w:cs="David" w:ascii="David" w:hAnsi="David"/>
          <w:rtl w:val="true"/>
        </w:rPr>
        <w:t>-</w:t>
      </w:r>
      <w:hyperlink r:id="rId4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8045/17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מחמוד בראנסי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16.08.2018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ascii="David" w:hAnsi="David"/>
          <w:b/>
          <w:b/>
          <w:bCs/>
          <w:rtl w:val="true"/>
        </w:rPr>
        <w:t>כן יודגש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הגם שעסקאות סחר בנשק מערבות מטבע הדברים גורמים שונים שחלקו של כל אחד מהם בעסקה הוא משתנה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יש חשיבות בענישה מוחשית של כל אחת ואחת מהחוליות בשרשרת הסחר</w:t>
      </w:r>
      <w:r>
        <w:rPr>
          <w:rFonts w:cs="David" w:ascii="David" w:hAnsi="David"/>
          <w:b/>
          <w:bCs/>
          <w:u w:val="single"/>
          <w:rtl w:val="true"/>
        </w:rPr>
        <w:t xml:space="preserve">. </w:t>
      </w:r>
      <w:r>
        <w:rPr>
          <w:rFonts w:ascii="David" w:hAnsi="David"/>
          <w:b/>
          <w:b/>
          <w:bCs/>
          <w:u w:val="single"/>
          <w:rtl w:val="true"/>
        </w:rPr>
        <w:t xml:space="preserve">כל אחת מאותן חוליות 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 xml:space="preserve">מוחזקת כמי שמודעת לתוצאות האפשריות הקשות העלולות לנבוע מהשימוש שייעשה בנשק לאחר שיגיע אל </w:t>
      </w:r>
      <w:r>
        <w:rPr>
          <w:rFonts w:cs="David" w:ascii="David" w:hAnsi="David"/>
          <w:b/>
          <w:bCs/>
          <w:u w:val="single"/>
          <w:rtl w:val="true"/>
        </w:rPr>
        <w:t>'</w:t>
      </w:r>
      <w:r>
        <w:rPr>
          <w:rFonts w:ascii="David" w:hAnsi="David"/>
          <w:b/>
          <w:b/>
          <w:bCs/>
          <w:u w:val="single"/>
          <w:rtl w:val="true"/>
        </w:rPr>
        <w:t>הצרכן הסופי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בקצה השרשרת</w:t>
      </w:r>
      <w:r>
        <w:rPr>
          <w:rFonts w:cs="David" w:ascii="David" w:hAnsi="David"/>
          <w:b/>
          <w:bCs/>
          <w:rtl w:val="true"/>
        </w:rPr>
        <w:t>" (</w:t>
      </w:r>
      <w:hyperlink r:id="rId4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7268/11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גרבאן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>, 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 xml:space="preserve">]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7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8.8.2012</w:t>
      </w:r>
      <w:r>
        <w:rPr>
          <w:rFonts w:cs="David" w:ascii="David" w:hAnsi="David"/>
          <w:b/>
          <w:bCs/>
          <w:rtl w:val="true"/>
        </w:rPr>
        <w:t xml:space="preserve">)).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ההדגשה אינה במקור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יתרה מכך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הנחיות פרקליט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אליהן הפנה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קובעות במפורש בפסקה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בהתאם לאמור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ולהוציא נסיבות חריגות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נקודת המוצא</w:t>
      </w:r>
      <w:r>
        <w:rPr>
          <w:rFonts w:ascii="David" w:hAnsi="David"/>
          <w:b/>
          <w:b/>
          <w:bCs/>
          <w:rtl w:val="true"/>
        </w:rPr>
        <w:t xml:space="preserve"> העונשית של התביעה ביחס לעבירות אלו תכלול דרישה לרכיב של </w:t>
      </w:r>
      <w:r>
        <w:rPr>
          <w:rFonts w:ascii="David" w:hAnsi="David"/>
          <w:b/>
          <w:b/>
          <w:bCs/>
          <w:u w:val="single"/>
          <w:rtl w:val="true"/>
        </w:rPr>
        <w:t>מאסר בפועל</w:t>
      </w:r>
      <w:r>
        <w:rPr>
          <w:rFonts w:cs="David" w:ascii="David" w:hAnsi="David"/>
          <w:b/>
          <w:bCs/>
          <w:rtl w:val="true"/>
        </w:rPr>
        <w:t>....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ההדגשות במקור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זאת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בסעיפים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),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אליהן הפנה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ואשר עוסקים במתחמי מוצא שקשורים לתחמושת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נכתב מפורשות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מובן שכשמדובר בתחמושת בכמות גדולה יהיה מקום לחרוג לחומרה ממתחם זה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ולהיפך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>"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בנשיאה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הובלה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וסחר בכמות כוללת של </w:t>
      </w:r>
      <w:r>
        <w:rPr>
          <w:rFonts w:ascii="David" w:hAnsi="David"/>
          <w:b/>
          <w:b/>
          <w:bCs/>
          <w:rtl w:val="true"/>
        </w:rPr>
        <w:t>כ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950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נשק בקוטר </w:t>
      </w:r>
      <w:r>
        <w:rPr>
          <w:rFonts w:cs="David" w:ascii="David" w:hAnsi="David"/>
        </w:rPr>
        <w:t>5.56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בשלוש הזדמנויות שונות בחודשים ינואר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פברואר </w:t>
      </w:r>
      <w:r>
        <w:rPr>
          <w:rFonts w:cs="David" w:ascii="David" w:hAnsi="David"/>
        </w:rPr>
        <w:t>2020</w:t>
      </w:r>
      <w:r>
        <w:rPr>
          <w:rFonts w:cs="David" w:ascii="David" w:hAnsi="David"/>
          <w:rtl w:val="true"/>
        </w:rPr>
        <w:t xml:space="preserve">,, </w:t>
      </w:r>
      <w:r>
        <w:rPr>
          <w:rFonts w:ascii="David" w:hAnsi="David"/>
          <w:rtl w:val="true"/>
        </w:rPr>
        <w:t xml:space="preserve">מסירת </w:t>
      </w:r>
      <w:r>
        <w:rPr>
          <w:rFonts w:ascii="David" w:hAnsi="David"/>
          <w:b/>
          <w:b/>
          <w:bCs/>
          <w:rtl w:val="true"/>
        </w:rPr>
        <w:t>מחסנית לנשק מסוג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b/>
          <w:bCs/>
        </w:rPr>
        <w:t>M-16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תמורת סך כולל של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1420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 xml:space="preserve">הובלת </w:t>
      </w:r>
      <w:r>
        <w:rPr>
          <w:rFonts w:cs="David" w:ascii="David" w:hAnsi="David"/>
          <w:b/>
          <w:bCs/>
        </w:rPr>
        <w:t>346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בקוטר </w:t>
      </w:r>
      <w:r>
        <w:rPr>
          <w:rFonts w:cs="David" w:ascii="David" w:hAnsi="David"/>
        </w:rPr>
        <w:t>5.56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נוספים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והחזקת </w:t>
      </w:r>
      <w:r>
        <w:rPr>
          <w:rFonts w:cs="David" w:ascii="David" w:hAnsi="David"/>
          <w:b/>
          <w:bCs/>
        </w:rPr>
        <w:t>272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בקוטר </w:t>
      </w:r>
      <w:r>
        <w:rPr>
          <w:rFonts w:cs="David" w:ascii="David" w:hAnsi="David"/>
        </w:rPr>
        <w:t>5.56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אין בידי לקבל את טענת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לפיה הואיל ובענייננו מדובר בעבירות הקשורות לתחמושת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בלבד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על מתחם הענישה ההולם לנוע בין 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לריצוי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אף בשים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לב להנחיות פרקליט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אליהן הפנה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שנית – וזה העיקר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דומני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קיימת הסכמה בנוגע לחומרה היתרה הנובעת מן הסיכון הטמון בעבירות של החזקת נשק על נגזרותיו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ושימוש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עלול להגיע – ומגיע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לידיים של גורמים עבריינים או עוינים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אפנה לעניין אטיאנו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לא מצאנו בכל אלה עילה לשנות מן העונש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המערער גנב כמות גדולה של תחמושת מהמטווח בו הועסק ומכר אותה לסעיד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אף </w:t>
      </w:r>
      <w:r>
        <w:rPr>
          <w:rFonts w:ascii="David" w:hAnsi="David"/>
          <w:b/>
          <w:b/>
          <w:bCs/>
          <w:u w:val="single"/>
          <w:rtl w:val="true"/>
        </w:rPr>
        <w:t>שהיה חייב להיות מודע לכך שתחמושת זו עלולה להתגלגל לידיים עברייניות או עוינות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והסכנה מכך לצבור אינה טעונה הסבר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חרף 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הוא התמיד במעשיו לאורך זמן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ככל הנראה מחמת בצע כסף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והתנהגות מסוג זה יש להוקיע ולהרתיע מפניה בדרך הענישה</w:t>
      </w:r>
      <w:r>
        <w:rPr>
          <w:rFonts w:cs="David" w:ascii="David" w:hAnsi="David"/>
          <w:b/>
          <w:bCs/>
          <w:rtl w:val="true"/>
        </w:rPr>
        <w:t xml:space="preserve">".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ההדגשה אינה במקור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בהתחשב במכלול הנסיבות שמניתי לעיל הקשורות לביצוע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חומרת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והערכים החברתיים שנפגעו כתוצאה מביצועה ולאחר שעמדתי על מדיניות הענישה הנהוגה בנסיבות דומות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קובע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מתחם הענישה הראוי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 המקרה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מאסר בפועל לתקופה שנעה בין </w:t>
      </w:r>
      <w:r>
        <w:rPr>
          <w:rFonts w:cs="David" w:ascii="David" w:hAnsi="David"/>
        </w:rPr>
        <w:t>12-24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זאת לצד עונשים נלווים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הצביע שירות המבחן על סיכון גבוה להישנות מקרים דומים בעתיד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ונמנע מליתן המלצה טיפולית בעניינו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צוין בתסקיר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אין באפשרותו של שירות המבחן להמליץ על חלופת ענישה או שיקום במסגרת הקהילה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מנגד סבורני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בנסיבות העניין אף לא מתקיימים התנאים לסטייה לחומרא ממתחם העונש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קובע אני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עונשו של הנאשם יקבע במתחם האמור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בגזירת העונש המתאים לנאשם יש להתחשב בנסיבות שאינן קשורות לביצוע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ובענייננו יש להביא בחשבון כשיקול לקולא את הודאתו של הנאשם במיוחס לו בכתב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בהזדמנות הראשונה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 שיהא צורך בקיום הליך ראייתי ותוך חיסכון בזמן שיפוטי יקר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כמו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כן יש ליתן משקל גם לנסיבות חייו המורכבות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כפי שהן עולות מתסקיר שירות המבחן ומפורטות באריכות בפסקה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מצבו הבריאותי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הנפשי והכלכלי של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ואפנה שוב לחוות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הדעת הפסיכיאטרית שהוצגה בפני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ולפיה הנאשם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אינו סובל ממחלה נפשית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ניכרים סימנים של לקות על רקע אורגני וקשיים רגשיים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ניכרת נטייה לרגרסיה וירידה ברמת ארגון אישית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ועלולה להופיע פגיעה חולפת בשיפוט לצד נטייה לתגובות אימפולסיביות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וכן לדברי קצינת המבחן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מדובר באדם מופנם הנעדר בשלות רגשית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אשר גדל והתפתח בתנאי עזובה רגשית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חינוכית וחומרית</w:t>
      </w:r>
      <w:r>
        <w:rPr>
          <w:rFonts w:cs="David" w:ascii="David" w:hAnsi="David"/>
          <w:b/>
          <w:bCs/>
          <w:rtl w:val="true"/>
        </w:rPr>
        <w:t>....</w:t>
      </w:r>
      <w:r>
        <w:rPr>
          <w:rFonts w:ascii="David" w:hAnsi="David"/>
          <w:b/>
          <w:b/>
          <w:bCs/>
          <w:rtl w:val="true"/>
        </w:rPr>
        <w:t>התרשמנו מדלות קוגנטיבית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אופי של נגררות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לצד קושי בהבנת סיטואציות מסכנות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ניכר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כי מתקשה בהפעלת שיקול דעת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ואינו רואה את השלכות מעשיו ואת הפגיעה העלולה להיווצר מהתנהגותו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לא התרשמנו מדפוסי התנהגות עברייניים מוחצנים באישיותו</w:t>
      </w:r>
      <w:r>
        <w:rPr>
          <w:rFonts w:cs="David" w:ascii="David" w:hAnsi="David"/>
          <w:b/>
          <w:bCs/>
          <w:rtl w:val="true"/>
        </w:rPr>
        <w:t>...</w:t>
      </w:r>
      <w:r>
        <w:rPr>
          <w:rFonts w:cs="David" w:ascii="David" w:hAnsi="David"/>
          <w:rtl w:val="true"/>
        </w:rPr>
        <w:t>."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ובנוסף אציין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הגם שבהתאם לגיליון המרשם 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כפי שפורט בפסקה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לחובתו של הנאשם חמש הרשעות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</w:t>
      </w: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 בגין עבירות מתחום התעבורה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במאסרו הראשון של הנאשם מאחורי סורג 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גם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ליתן משקל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אפנה לדבריו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המשנה לנשיאה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בדימוס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השופט 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ובראן ב</w:t>
      </w:r>
      <w:r>
        <w:rPr>
          <w:rFonts w:cs="David" w:ascii="David" w:hAnsi="David"/>
          <w:rtl w:val="true"/>
        </w:rPr>
        <w:t>-</w:t>
      </w:r>
      <w:hyperlink r:id="rId4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7781/12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25.06.2013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1440" w:end="0"/>
        <w:jc w:val="both"/>
        <w:rPr/>
      </w:pPr>
      <w:r>
        <w:rPr>
          <w:rFonts w:cs="FrankRuehl" w:ascii="Arial TUR;Arial" w:hAnsi="Arial TUR;Arial"/>
          <w:spacing w:val="10"/>
          <w:szCs w:val="28"/>
          <w:rtl w:val="true"/>
        </w:rPr>
        <w:t>"</w:t>
      </w:r>
      <w:r>
        <w:rPr>
          <w:rFonts w:ascii="David" w:hAnsi="David"/>
          <w:b/>
          <w:b/>
          <w:bCs/>
          <w:spacing w:val="10"/>
          <w:u w:val="single"/>
          <w:rtl w:val="true"/>
        </w:rPr>
        <w:t>יתר על כך</w:t>
      </w:r>
      <w:r>
        <w:rPr>
          <w:rFonts w:cs="David" w:ascii="David" w:hAnsi="David"/>
          <w:b/>
          <w:bCs/>
          <w:spacing w:val="1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u w:val="single"/>
          <w:rtl w:val="true"/>
        </w:rPr>
        <w:t>מחקרים רבים הראו כי קיים קשר סיבתי שלילי</w:t>
      </w:r>
      <w:r>
        <w:rPr>
          <w:rFonts w:cs="David" w:ascii="David" w:hAnsi="David"/>
          <w:b/>
          <w:bCs/>
          <w:spacing w:val="1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u w:val="single"/>
          <w:rtl w:val="true"/>
        </w:rPr>
        <w:t>על פיו מאסר ראשון לא רק שאינו מביא להתרעת היחיד</w:t>
      </w:r>
      <w:r>
        <w:rPr>
          <w:rFonts w:cs="David" w:ascii="David" w:hAnsi="David"/>
          <w:b/>
          <w:bCs/>
          <w:spacing w:val="1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u w:val="single"/>
          <w:rtl w:val="true"/>
        </w:rPr>
        <w:t>אלא מביא בסבירות גבוהה למאסרים נוספים ורצידיביזם</w:t>
      </w:r>
      <w:r>
        <w:rPr>
          <w:rFonts w:ascii="David" w:hAnsi="David"/>
          <w:b/>
          <w:b/>
          <w:bCs/>
          <w:spacing w:val="10"/>
          <w:rtl w:val="true"/>
        </w:rPr>
        <w:t xml:space="preserve"> </w:t>
      </w:r>
      <w:r>
        <w:rPr>
          <w:rFonts w:cs="David" w:ascii="David" w:hAnsi="David"/>
          <w:b/>
          <w:bCs/>
          <w:spacing w:val="10"/>
          <w:rtl w:val="true"/>
        </w:rPr>
        <w:t>(</w:t>
      </w:r>
      <w:r>
        <w:rPr>
          <w:rFonts w:ascii="David" w:hAnsi="David"/>
          <w:b/>
          <w:b/>
          <w:bCs/>
          <w:spacing w:val="10"/>
          <w:rtl w:val="true"/>
        </w:rPr>
        <w:t>ראו</w:t>
      </w:r>
      <w:r>
        <w:rPr>
          <w:rFonts w:cs="David" w:ascii="David" w:hAnsi="David"/>
          <w:b/>
          <w:bCs/>
          <w:spacing w:val="10"/>
          <w:rtl w:val="true"/>
        </w:rPr>
        <w:t xml:space="preserve">: </w:t>
      </w:r>
      <w:r>
        <w:rPr>
          <w:rFonts w:ascii="David" w:hAnsi="David"/>
          <w:b/>
          <w:b/>
          <w:bCs/>
          <w:spacing w:val="10"/>
          <w:rtl w:val="true"/>
        </w:rPr>
        <w:t xml:space="preserve">חגית לרנאו וישי שרון </w:t>
      </w:r>
      <w:r>
        <w:rPr>
          <w:rFonts w:cs="David" w:ascii="David" w:hAnsi="David"/>
          <w:b/>
          <w:bCs/>
          <w:spacing w:val="10"/>
          <w:rtl w:val="true"/>
        </w:rPr>
        <w:t>"</w:t>
      </w:r>
      <w:r>
        <w:rPr>
          <w:rFonts w:ascii="David" w:hAnsi="David"/>
          <w:b/>
          <w:b/>
          <w:bCs/>
          <w:spacing w:val="10"/>
          <w:rtl w:val="true"/>
        </w:rPr>
        <w:t>שמונה הכרעות ערכיות בחקיקת חוק הבניית שיקול הדעת השיפוטי בענישה</w:t>
      </w:r>
      <w:r>
        <w:rPr>
          <w:rFonts w:cs="David" w:ascii="David" w:hAnsi="David"/>
          <w:b/>
          <w:bCs/>
          <w:spacing w:val="10"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הסניגור</w:t>
      </w:r>
      <w:r>
        <w:rPr>
          <w:rFonts w:ascii="David" w:hAnsi="David"/>
          <w:b/>
          <w:b/>
          <w:bCs/>
          <w:spacing w:val="10"/>
          <w:rtl w:val="true"/>
        </w:rPr>
        <w:t xml:space="preserve"> </w:t>
      </w:r>
      <w:r>
        <w:rPr>
          <w:rFonts w:cs="David" w:ascii="David" w:hAnsi="David"/>
          <w:b/>
          <w:bCs/>
          <w:spacing w:val="10"/>
        </w:rPr>
        <w:t>183</w:t>
      </w:r>
      <w:r>
        <w:rPr>
          <w:rFonts w:cs="David" w:ascii="David" w:hAnsi="David"/>
          <w:b/>
          <w:bCs/>
          <w:spacing w:val="10"/>
          <w:rtl w:val="true"/>
        </w:rPr>
        <w:t xml:space="preserve"> </w:t>
      </w:r>
      <w:r>
        <w:rPr>
          <w:rFonts w:cs="David" w:ascii="David" w:hAnsi="David"/>
          <w:b/>
          <w:bCs/>
          <w:spacing w:val="10"/>
        </w:rPr>
        <w:t>14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cs="David" w:ascii="David" w:hAnsi="David"/>
          <w:b/>
          <w:bCs/>
          <w:spacing w:val="10"/>
        </w:rPr>
        <w:t>19</w:t>
      </w:r>
      <w:r>
        <w:rPr>
          <w:rFonts w:cs="David" w:ascii="David" w:hAnsi="David"/>
          <w:b/>
          <w:bCs/>
          <w:spacing w:val="10"/>
          <w:rtl w:val="true"/>
        </w:rPr>
        <w:t xml:space="preserve">; </w:t>
      </w:r>
      <w:r>
        <w:rPr>
          <w:rFonts w:cs="David" w:ascii="David" w:hAnsi="David"/>
          <w:b/>
          <w:bCs/>
          <w:spacing w:val="10"/>
        </w:rPr>
        <w:t xml:space="preserve">Francis T. Cullen at el, </w:t>
      </w:r>
      <w:r>
        <w:rPr>
          <w:rFonts w:cs="David" w:ascii="David" w:hAnsi="David"/>
          <w:b/>
          <w:bCs/>
          <w:i/>
          <w:iCs/>
          <w:spacing w:val="10"/>
        </w:rPr>
        <w:t>Prisons do not Reduce Recidivism: The High Cost of Ignoring Science</w:t>
      </w:r>
      <w:r>
        <w:rPr>
          <w:rFonts w:cs="David" w:ascii="David" w:hAnsi="David"/>
          <w:b/>
          <w:bCs/>
          <w:spacing w:val="10"/>
        </w:rPr>
        <w:t xml:space="preserve">, 91 The </w:t>
      </w:r>
      <w:r>
        <w:rPr>
          <w:rFonts w:cs="David" w:ascii="David" w:hAnsi="David"/>
          <w:b/>
          <w:bCs/>
          <w:smallCaps/>
          <w:spacing w:val="10"/>
        </w:rPr>
        <w:t>Prison Journal</w:t>
      </w:r>
      <w:r>
        <w:rPr>
          <w:rFonts w:cs="David" w:ascii="David" w:hAnsi="David"/>
          <w:b/>
          <w:bCs/>
          <w:spacing w:val="10"/>
        </w:rPr>
        <w:t xml:space="preserve"> 48 (2011)</w:t>
      </w:r>
      <w:r>
        <w:rPr>
          <w:rFonts w:cs="David" w:ascii="David" w:hAnsi="David"/>
          <w:b/>
          <w:bCs/>
          <w:spacing w:val="10"/>
          <w:rtl w:val="true"/>
        </w:rPr>
        <w:t xml:space="preserve">)". </w:t>
      </w:r>
      <w:r>
        <w:rPr>
          <w:rFonts w:cs="David" w:ascii="David" w:hAnsi="David"/>
          <w:spacing w:val="10"/>
          <w:rtl w:val="true"/>
        </w:rPr>
        <w:t>(</w:t>
      </w:r>
      <w:r>
        <w:rPr>
          <w:rFonts w:ascii="David" w:hAnsi="David"/>
          <w:spacing w:val="10"/>
          <w:rtl w:val="true"/>
        </w:rPr>
        <w:t>ההדגשה אינה במקור</w:t>
      </w:r>
      <w:r>
        <w:rPr>
          <w:rFonts w:cs="David" w:ascii="David" w:hAnsi="David"/>
          <w:spacing w:val="10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1440" w:end="0"/>
        <w:jc w:val="both"/>
        <w:rPr>
          <w:rFonts w:ascii="David" w:hAnsi="David" w:cs="David"/>
          <w:spacing w:val="10"/>
        </w:rPr>
      </w:pPr>
      <w:r>
        <w:rPr>
          <w:rFonts w:cs="David" w:ascii="David" w:hAnsi="David"/>
          <w:spacing w:val="1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spacing w:val="10"/>
        </w:rPr>
        <w:t>15</w:t>
      </w:r>
      <w:r>
        <w:rPr>
          <w:rFonts w:cs="David" w:ascii="David" w:hAnsi="David"/>
          <w:spacing w:val="10"/>
          <w:rtl w:val="true"/>
        </w:rPr>
        <w:t>.</w:t>
        <w:tab/>
      </w:r>
      <w:r>
        <w:rPr>
          <w:rFonts w:ascii="David" w:hAnsi="David"/>
          <w:rtl w:val="true"/>
        </w:rPr>
        <w:t>מנגד יש להתחשב כשיקול לחומרא בעקרון ההרתעה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ובצורך ההולך וגובר למגרן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שעה שמעשים אלו הופכים 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מכת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מדינה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גדיעת תופעה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בעודה באיבה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בחולייה הראשונה של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שרשרת הסחר</w:t>
      </w:r>
      <w:r>
        <w:rPr>
          <w:rFonts w:cs="David" w:ascii="David" w:hAnsi="David"/>
          <w:rtl w:val="true"/>
        </w:rPr>
        <w:t xml:space="preserve">" – </w:t>
      </w:r>
      <w:r>
        <w:rPr>
          <w:rFonts w:ascii="David" w:hAnsi="David"/>
          <w:rtl w:val="true"/>
        </w:rPr>
        <w:t xml:space="preserve">התחמושת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עשויה להיות הצעד הראשון במסע הארוך להחזרת ביטחון הציבור ושלומו במרחב הציבורי והפרטי גם יחד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יפים לענייננו דבריו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המשנה לנשיאה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בדימוס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השופט 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רובינשטיין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hyperlink r:id="rId4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6371/11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אנס הייבי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18.12.2011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פסקה 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spacing w:val="10"/>
          <w:rtl w:val="true"/>
        </w:rPr>
        <w:t>"</w:t>
      </w:r>
      <w:r>
        <w:rPr>
          <w:rFonts w:ascii="David" w:hAnsi="David"/>
          <w:b/>
          <w:b/>
          <w:bCs/>
          <w:spacing w:val="10"/>
          <w:rtl w:val="true"/>
        </w:rPr>
        <w:t>עבירות בנשק חומרתן מכופלת</w:t>
      </w:r>
      <w:r>
        <w:rPr>
          <w:rFonts w:cs="David" w:ascii="David" w:hAnsi="David"/>
          <w:b/>
          <w:bCs/>
          <w:spacing w:val="10"/>
          <w:rtl w:val="true"/>
        </w:rPr>
        <w:t>,</w:t>
      </w:r>
      <w:r>
        <w:rPr>
          <w:rFonts w:ascii="David" w:hAnsi="David"/>
          <w:b/>
          <w:b/>
          <w:bCs/>
          <w:spacing w:val="10"/>
          <w:rtl w:val="true"/>
        </w:rPr>
        <w:t>הן בעצם המעבר על החוק והן ובמוטעם במאטריה הספציפית</w:t>
      </w:r>
      <w:r>
        <w:rPr>
          <w:rFonts w:cs="David" w:ascii="David" w:hAnsi="David"/>
          <w:b/>
          <w:bCs/>
          <w:spacing w:val="10"/>
          <w:rtl w:val="true"/>
        </w:rPr>
        <w:t xml:space="preserve">; </w:t>
      </w:r>
      <w:r>
        <w:rPr>
          <w:rFonts w:ascii="David" w:hAnsi="David"/>
          <w:b/>
          <w:b/>
          <w:bCs/>
          <w:spacing w:val="10"/>
          <w:rtl w:val="true"/>
        </w:rPr>
        <w:t>נשק שאינו כדין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</w:rPr>
        <w:t xml:space="preserve">קרי </w:t>
      </w:r>
      <w:r>
        <w:rPr>
          <w:rFonts w:cs="David" w:ascii="David" w:hAnsi="David"/>
          <w:b/>
          <w:bCs/>
          <w:spacing w:val="10"/>
          <w:rtl w:val="true"/>
        </w:rPr>
        <w:t xml:space="preserve">- </w:t>
      </w:r>
      <w:r>
        <w:rPr>
          <w:rFonts w:ascii="David" w:hAnsi="David"/>
          <w:b/>
          <w:b/>
          <w:bCs/>
          <w:spacing w:val="10"/>
          <w:rtl w:val="true"/>
        </w:rPr>
        <w:t>ברישיון כדבעי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</w:rPr>
        <w:t>מועד לפורענות</w:t>
      </w:r>
      <w:r>
        <w:rPr>
          <w:rFonts w:cs="David" w:ascii="David" w:hAnsi="David"/>
          <w:b/>
          <w:bCs/>
          <w:spacing w:val="10"/>
          <w:rtl w:val="true"/>
        </w:rPr>
        <w:t xml:space="preserve">. </w:t>
      </w:r>
      <w:r>
        <w:rPr>
          <w:rFonts w:ascii="David" w:hAnsi="David"/>
          <w:b/>
          <w:b/>
          <w:bCs/>
          <w:spacing w:val="10"/>
          <w:rtl w:val="true"/>
        </w:rPr>
        <w:t>זכורה האמירה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</w:rPr>
        <w:t>אם ראית במחזה תיאטרון אקדח במערכה הראשונה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</w:rPr>
        <w:t>סופו שיירה במערכה השניה או השלישית</w:t>
      </w:r>
      <w:r>
        <w:rPr>
          <w:rFonts w:cs="David" w:ascii="David" w:hAnsi="David"/>
          <w:b/>
          <w:bCs/>
          <w:spacing w:val="10"/>
          <w:rtl w:val="true"/>
        </w:rPr>
        <w:t xml:space="preserve">. </w:t>
      </w:r>
      <w:r>
        <w:rPr>
          <w:rFonts w:ascii="David" w:hAnsi="David"/>
          <w:b/>
          <w:b/>
          <w:bCs/>
          <w:spacing w:val="10"/>
          <w:rtl w:val="true"/>
        </w:rPr>
        <w:t>הימצאו של נשק בידיים לא נכונות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</w:rPr>
        <w:t>עלול להביא בסופו של יום אף לקיפוד חיי אדם ר</w:t>
      </w:r>
      <w:r>
        <w:rPr>
          <w:rFonts w:cs="David" w:ascii="David" w:hAnsi="David"/>
          <w:b/>
          <w:bCs/>
          <w:spacing w:val="10"/>
          <w:rtl w:val="true"/>
        </w:rPr>
        <w:t>"</w:t>
      </w:r>
      <w:r>
        <w:rPr>
          <w:rFonts w:ascii="David" w:hAnsi="David"/>
          <w:b/>
          <w:b/>
          <w:bCs/>
          <w:spacing w:val="10"/>
          <w:rtl w:val="true"/>
        </w:rPr>
        <w:t>ל</w:t>
      </w:r>
      <w:r>
        <w:rPr>
          <w:rFonts w:cs="David" w:ascii="David" w:hAnsi="David"/>
          <w:b/>
          <w:bCs/>
          <w:spacing w:val="10"/>
          <w:rtl w:val="true"/>
        </w:rPr>
        <w:t xml:space="preserve">. </w:t>
      </w:r>
      <w:r>
        <w:rPr>
          <w:rFonts w:ascii="David" w:hAnsi="David"/>
          <w:b/>
          <w:b/>
          <w:bCs/>
          <w:spacing w:val="10"/>
          <w:rtl w:val="true"/>
        </w:rPr>
        <w:t>ב</w:t>
      </w:r>
      <w:hyperlink r:id="rId4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2251/11</w:t>
        </w:r>
      </w:hyperlink>
      <w:r>
        <w:rPr>
          <w:rFonts w:cs="David" w:ascii="David" w:hAnsi="David"/>
          <w:b/>
          <w:bCs/>
          <w:spacing w:val="10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נפאע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b/>
          <w:b/>
          <w:bCs/>
          <w:spacing w:val="10"/>
          <w:rtl w:val="true"/>
        </w:rPr>
        <w:t xml:space="preserve"> </w:t>
      </w:r>
      <w:r>
        <w:rPr>
          <w:rFonts w:cs="David" w:ascii="David" w:hAnsi="David"/>
          <w:b/>
          <w:bCs/>
          <w:spacing w:val="10"/>
          <w:rtl w:val="true"/>
        </w:rPr>
        <w:t>(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>]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cs="David" w:ascii="David" w:hAnsi="David"/>
          <w:b/>
          <w:bCs/>
          <w:spacing w:val="10"/>
        </w:rPr>
        <w:t>4.12.11</w:t>
      </w:r>
      <w:r>
        <w:rPr>
          <w:rFonts w:cs="David" w:ascii="David" w:hAnsi="David"/>
          <w:b/>
          <w:bCs/>
          <w:spacing w:val="10"/>
          <w:rtl w:val="true"/>
        </w:rPr>
        <w:t xml:space="preserve">) </w:t>
      </w:r>
      <w:r>
        <w:rPr>
          <w:rFonts w:ascii="David" w:hAnsi="David"/>
          <w:b/>
          <w:b/>
          <w:bCs/>
          <w:spacing w:val="10"/>
          <w:rtl w:val="true"/>
        </w:rPr>
        <w:t>שעסק בפרשה זו עצמה לגבי נאשם אחר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</w:rPr>
        <w:t xml:space="preserve">ציינה השופטת חיות </w:t>
      </w:r>
      <w:r>
        <w:rPr>
          <w:rFonts w:cs="David" w:ascii="David" w:hAnsi="David"/>
          <w:b/>
          <w:bCs/>
          <w:spacing w:val="10"/>
          <w:rtl w:val="true"/>
        </w:rPr>
        <w:t>(</w:t>
      </w:r>
      <w:r>
        <w:rPr>
          <w:rFonts w:ascii="David" w:hAnsi="David"/>
          <w:b/>
          <w:b/>
          <w:bCs/>
          <w:spacing w:val="10"/>
          <w:rtl w:val="true"/>
        </w:rPr>
        <w:t xml:space="preserve">פסקה </w:t>
      </w:r>
      <w:r>
        <w:rPr>
          <w:rFonts w:cs="David" w:ascii="David" w:hAnsi="David"/>
          <w:b/>
          <w:bCs/>
          <w:spacing w:val="10"/>
        </w:rPr>
        <w:t>5</w:t>
      </w:r>
      <w:r>
        <w:rPr>
          <w:rFonts w:cs="David" w:ascii="David" w:hAnsi="David"/>
          <w:b/>
          <w:bCs/>
          <w:spacing w:val="10"/>
          <w:rtl w:val="true"/>
        </w:rPr>
        <w:t xml:space="preserve">), </w:t>
      </w:r>
      <w:r>
        <w:rPr>
          <w:rFonts w:ascii="David" w:hAnsi="David"/>
          <w:b/>
          <w:b/>
          <w:bCs/>
          <w:spacing w:val="10"/>
          <w:rtl w:val="true"/>
        </w:rPr>
        <w:t xml:space="preserve">כי </w:t>
      </w:r>
      <w:r>
        <w:rPr>
          <w:rFonts w:cs="David" w:ascii="David" w:hAnsi="David"/>
          <w:b/>
          <w:bCs/>
          <w:spacing w:val="10"/>
          <w:rtl w:val="true"/>
        </w:rPr>
        <w:t>"</w:t>
      </w:r>
      <w:r>
        <w:rPr>
          <w:rFonts w:ascii="David" w:hAnsi="David"/>
          <w:b/>
          <w:b/>
          <w:bCs/>
          <w:spacing w:val="10"/>
          <w:rtl w:val="true"/>
        </w:rPr>
        <w:t>סחר בלתי חוקי בנשק סולל את הדרך לפעילות אלימה ובלתי חוקית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</w:rPr>
        <w:t>והדבר חמור שבעתיים במציאות הישראלית בה קיים חשש תמיד כי נשק המוחזק באופן בלתי חוקי יתגלגל לא רק לידים עברייניות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</w:rPr>
        <w:t>עניין חמור לעצמו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</w:rPr>
        <w:t>כי אם לידיהם של אלה המבקשים להוציא אל הפועל פעילות חבלנית עוינת</w:t>
      </w:r>
      <w:r>
        <w:rPr>
          <w:rFonts w:cs="David" w:ascii="David" w:hAnsi="David"/>
          <w:b/>
          <w:bCs/>
          <w:spacing w:val="10"/>
          <w:rtl w:val="true"/>
        </w:rPr>
        <w:t xml:space="preserve">... </w:t>
      </w:r>
      <w:r>
        <w:rPr>
          <w:rFonts w:ascii="David" w:hAnsi="David"/>
          <w:b/>
          <w:b/>
          <w:bCs/>
          <w:spacing w:val="10"/>
          <w:rtl w:val="true"/>
        </w:rPr>
        <w:t>על כן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</w:rPr>
        <w:t>כל מי שהופך עצמו לחוליה במנגנון זה של סחר בלתי חוקי בנשק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</w:rPr>
        <w:t>מוחזק כמי שמבין ויודע אל נכון מה עלולות להיות התוצאות הנובעות ממעשיו ומהן הסכנות הנשקפות ממעשים אלה לחברה כולה</w:t>
      </w:r>
      <w:r>
        <w:rPr>
          <w:rFonts w:cs="David" w:ascii="David" w:hAnsi="David"/>
          <w:b/>
          <w:bCs/>
          <w:spacing w:val="10"/>
          <w:rtl w:val="true"/>
        </w:rPr>
        <w:t xml:space="preserve">"; </w:t>
      </w:r>
      <w:r>
        <w:rPr>
          <w:rFonts w:ascii="David" w:hAnsi="David"/>
          <w:b/>
          <w:b/>
          <w:bCs/>
          <w:spacing w:val="10"/>
          <w:rtl w:val="true"/>
        </w:rPr>
        <w:t>וראו גם האסמכתאות שם</w:t>
      </w:r>
      <w:r>
        <w:rPr>
          <w:rFonts w:cs="David" w:ascii="David" w:hAnsi="David"/>
          <w:b/>
          <w:bCs/>
          <w:spacing w:val="10"/>
          <w:rtl w:val="true"/>
        </w:rPr>
        <w:t xml:space="preserve">. </w:t>
      </w:r>
      <w:r>
        <w:rPr>
          <w:rFonts w:ascii="David" w:hAnsi="David"/>
          <w:b/>
          <w:b/>
          <w:bCs/>
          <w:spacing w:val="10"/>
          <w:rtl w:val="true"/>
        </w:rPr>
        <w:t>דברים אלה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</w:rPr>
        <w:t>שאנו מצטרפים אליהם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</w:rPr>
        <w:t>ודומיהם שנכתבו לאורך השנים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</w:rPr>
        <w:t>משקפים את מדיניות הענישה המבקשת להחמיר עם העבריינים כדי להגן על הציבור באמצעות הרתעה וגמול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</w:rPr>
        <w:t>ולתרום את חלקם של בתי המשפט במאבק בכך</w:t>
      </w:r>
      <w:r>
        <w:rPr>
          <w:rFonts w:cs="David" w:ascii="David" w:hAnsi="David"/>
          <w:b/>
          <w:bCs/>
          <w:spacing w:val="10"/>
          <w:rtl w:val="true"/>
        </w:rPr>
        <w:t>".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spacing w:val="10"/>
        </w:rPr>
        <w:t>16</w:t>
      </w:r>
      <w:r>
        <w:rPr>
          <w:rFonts w:cs="David" w:ascii="David" w:hAnsi="David"/>
          <w:spacing w:val="10"/>
          <w:rtl w:val="true"/>
        </w:rPr>
        <w:t>.</w:t>
        <w:tab/>
      </w:r>
      <w:r>
        <w:rPr>
          <w:rFonts w:ascii="David" w:hAnsi="David"/>
          <w:rtl w:val="true"/>
        </w:rPr>
        <w:t>בשקלול הנסיבות והנתונים השונים אני קובע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העונש הראוי בנסיבות הוא עונש של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בניכוי ימי המעצר בהם נשא הנאשם </w:t>
      </w:r>
      <w:r>
        <w:rPr>
          <w:rFonts w:ascii="David" w:hAnsi="David"/>
          <w:spacing w:val="10"/>
          <w:rtl w:val="true"/>
        </w:rPr>
        <w:t xml:space="preserve">מיום </w:t>
      </w:r>
      <w:r>
        <w:rPr>
          <w:rFonts w:cs="David" w:ascii="David" w:hAnsi="David"/>
          <w:spacing w:val="10"/>
        </w:rPr>
        <w:t>05.02.2020</w:t>
      </w:r>
      <w:r>
        <w:rPr>
          <w:rFonts w:cs="David" w:ascii="David" w:hAnsi="David"/>
          <w:spacing w:val="10"/>
          <w:rtl w:val="true"/>
        </w:rPr>
        <w:t xml:space="preserve"> </w:t>
      </w:r>
      <w:r>
        <w:rPr>
          <w:rFonts w:ascii="David" w:hAnsi="David"/>
          <w:spacing w:val="10"/>
          <w:rtl w:val="true"/>
        </w:rPr>
        <w:t xml:space="preserve">ועד ליום </w:t>
      </w:r>
      <w:r>
        <w:rPr>
          <w:rFonts w:cs="David" w:ascii="David" w:hAnsi="David"/>
          <w:spacing w:val="10"/>
        </w:rPr>
        <w:t>05.05.2020</w:t>
      </w:r>
      <w:r>
        <w:rPr>
          <w:rFonts w:cs="David" w:ascii="David" w:hAnsi="David"/>
          <w:spacing w:val="10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pacing w:val="10"/>
        </w:rPr>
      </w:pPr>
      <w:r>
        <w:rPr>
          <w:rFonts w:cs="David" w:ascii="David" w:hAnsi="David"/>
          <w:spacing w:val="1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spacing w:val="10"/>
        </w:rPr>
        <w:t>17</w:t>
      </w:r>
      <w:r>
        <w:rPr>
          <w:rFonts w:cs="David" w:ascii="David" w:hAnsi="David"/>
          <w:spacing w:val="10"/>
          <w:rtl w:val="true"/>
        </w:rPr>
        <w:t>.</w:t>
        <w:tab/>
      </w:r>
      <w:r>
        <w:rPr>
          <w:rFonts w:ascii="David" w:hAnsi="David"/>
          <w:rtl w:val="true"/>
        </w:rPr>
        <w:t>עוד ובנוסף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התוצאה אליה הגעתי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ובשים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לב לנסיבות חייו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החובות הכבדים בהם מצוי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סבורני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אין להשית עליו קנס כספי כבקשת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וכך אני מורה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pacing w:val="10"/>
        </w:rPr>
      </w:pPr>
      <w:r>
        <w:rPr>
          <w:rFonts w:cs="David" w:ascii="David" w:hAnsi="David"/>
          <w:spacing w:val="1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אשר על כן אני גוזר על הנאשם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 w:before="0" w:after="0"/>
        <w:ind w:hanging="720" w:start="144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מאסר למשך </w:t>
      </w:r>
      <w:r>
        <w:rPr>
          <w:rFonts w:cs="David" w:ascii="David" w:hAnsi="David"/>
          <w:sz w:val="24"/>
          <w:szCs w:val="24"/>
        </w:rPr>
        <w:t>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לריצוי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בניכוי ימי מעצרו החל מיום </w:t>
      </w:r>
      <w:r>
        <w:rPr>
          <w:rFonts w:cs="David" w:ascii="David" w:hAnsi="David"/>
          <w:sz w:val="24"/>
          <w:szCs w:val="24"/>
        </w:rPr>
        <w:t>05.02.2020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ועד ליום </w:t>
      </w:r>
      <w:r>
        <w:rPr>
          <w:rFonts w:cs="David" w:ascii="David" w:hAnsi="David"/>
          <w:sz w:val="24"/>
          <w:szCs w:val="24"/>
        </w:rPr>
        <w:t>05.05.2020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מאסר על תנאי לתקופה של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שיופעל במידה והנאשם יעבור תוך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עבירה מכלל העבירות מתחום הנשק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bidi w:val="0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הנאשם יתייצב לריצוי מאסרו בבית מעצר קישון</w:t>
      </w:r>
      <w:r>
        <w:rPr>
          <w:rFonts w:ascii="David" w:hAnsi="David"/>
          <w:b/>
          <w:b/>
          <w:bCs/>
          <w:rtl w:val="true"/>
        </w:rPr>
        <w:t xml:space="preserve">  </w:t>
      </w:r>
      <w:r>
        <w:rPr>
          <w:rFonts w:cs="David" w:ascii="David" w:hAnsi="David"/>
          <w:b/>
          <w:bCs/>
        </w:rPr>
        <w:t>07</w:t>
      </w:r>
      <w:r>
        <w:rPr>
          <w:rFonts w:cs="David" w:ascii="David" w:hAnsi="David"/>
          <w:b/>
          <w:bCs/>
        </w:rPr>
        <w:t>.02.202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 xml:space="preserve">עד השעה </w:t>
      </w:r>
      <w:r>
        <w:rPr>
          <w:rFonts w:cs="David" w:ascii="David" w:hAnsi="David"/>
        </w:rPr>
        <w:t>1</w:t>
      </w:r>
      <w:r>
        <w:rPr>
          <w:rFonts w:cs="David" w:ascii="David" w:hAnsi="David"/>
        </w:rPr>
        <w:t>2</w:t>
      </w:r>
      <w:r>
        <w:rPr>
          <w:rFonts w:cs="David" w:ascii="David" w:hAnsi="David"/>
        </w:rPr>
        <w:t>:00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החלטת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כשברשותו תעודת זהות או דרכון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הנאשם לתאם את הכניסה למאסר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כולל האפשרות למיון מוקדם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 ענף אבחון ומיון של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טלפונים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</w:rPr>
        <w:t>08-9787377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08-9787336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u w:val="single"/>
          <w:rtl w:val="true"/>
        </w:rPr>
        <w:t>תנאי השחרור או המעצר באיזוק בהם היה נתון הנאשם עד כה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ימשיכו לחול עד להתייצבותו לתחילת ריצוי עונשו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hd w:fill="FFFFFF" w:val="clear"/>
        <w:spacing w:lineRule="auto" w:line="360"/>
        <w:ind w:firstLine="204" w:start="516" w:end="426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hd w:fill="FFFFFF" w:val="clear"/>
        <w:spacing w:lineRule="auto" w:line="360"/>
        <w:ind w:firstLine="204" w:start="516" w:end="426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המזכירות תשלח עותק מגזר</w:t>
      </w:r>
      <w:r>
        <w:rPr>
          <w:rFonts w:cs="David" w:ascii="David" w:hAnsi="David"/>
          <w:b/>
          <w:bCs/>
          <w:u w:val="single"/>
          <w:rtl w:val="true"/>
        </w:rPr>
        <w:t>-</w:t>
      </w:r>
      <w:r>
        <w:rPr>
          <w:rFonts w:ascii="David" w:hAnsi="David"/>
          <w:b/>
          <w:b/>
          <w:bCs/>
          <w:u w:val="single"/>
          <w:rtl w:val="true"/>
        </w:rPr>
        <w:t>הדין לשב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>ס וכן לפיקוח על האיזוק האלקטרוני</w:t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3" w:name="Nitan"/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 שבט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שלומית בשבקין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bookmarkEnd w:id="13"/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עאמר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והנאשם בעצמו בליווי מפקח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סארי ג</w:t>
      </w:r>
      <w:r>
        <w:rPr>
          <w:rFonts w:cs="David" w:ascii="David" w:hAnsi="David"/>
          <w:color w:val="000000"/>
          <w:sz w:val="22"/>
          <w:szCs w:val="22"/>
          <w:rtl w:val="true"/>
        </w:rPr>
        <w:t>'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יוסי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  <w:r>
        <w:rPr>
          <w:rFonts w:cs="Times New Roman"/>
          <w:color w:val="0000FF"/>
          <w:u w:val="single"/>
          <w:rtl w:val="true"/>
        </w:rPr>
        <w:t xml:space="preserve"> </w:t>
      </w:r>
    </w:p>
    <w:sectPr>
      <w:headerReference w:type="default" r:id="rId46"/>
      <w:footerReference w:type="default" r:id="rId4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47048-02-20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בסאם נסר אל דין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Ruller5">
    <w:name w:val="Ruller5 תו"/>
    <w:qFormat/>
    <w:rPr>
      <w:rFonts w:ascii="Arial TUR;Arial" w:hAnsi="Arial TUR;Arial" w:cs="FrankRuehl"/>
      <w:spacing w:val="10"/>
      <w:szCs w:val="28"/>
    </w:rPr>
  </w:style>
  <w:style w:type="character" w:styleId="Ruller4">
    <w:name w:val="Ruller4 תו"/>
    <w:qFormat/>
    <w:rPr>
      <w:rFonts w:ascii="Arial TUR;Arial" w:hAnsi="Arial TUR;Arial" w:cs="FrankRuehl"/>
      <w:spacing w:val="10"/>
      <w:szCs w:val="28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Ruller51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eastAsia="Calibri" w:cs="FrankRuehl"/>
      <w:spacing w:val="10"/>
      <w:sz w:val="22"/>
      <w:szCs w:val="28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eastAsia="Calibri" w:cs="FrankRuehl"/>
      <w:spacing w:val="10"/>
      <w:sz w:val="22"/>
      <w:szCs w:val="28"/>
    </w:rPr>
  </w:style>
  <w:style w:type="paragraph" w:styleId="Ruller42">
    <w:name w:val="Ruller 4 ממוספר"/>
    <w:basedOn w:val="Normal"/>
    <w:qFormat/>
    <w:pPr>
      <w:overflowPunct w:val="false"/>
      <w:autoSpaceDE w:val="false"/>
      <w:spacing w:lineRule="auto" w:line="360"/>
      <w:jc w:val="both"/>
    </w:pPr>
    <w:rPr>
      <w:rFonts w:ascii="Garamond" w:hAnsi="Garamond" w:cs="Times New Roman"/>
      <w:spacing w:val="10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a." TargetMode="External"/><Relationship Id="rId5" Type="http://schemas.openxmlformats.org/officeDocument/2006/relationships/hyperlink" Target="http://www.nevo.co.il/law/70301/144.b." TargetMode="External"/><Relationship Id="rId6" Type="http://schemas.openxmlformats.org/officeDocument/2006/relationships/hyperlink" Target="http://www.nevo.co.il/law/70301/144.b2." TargetMode="External"/><Relationship Id="rId7" Type="http://schemas.openxmlformats.org/officeDocument/2006/relationships/hyperlink" Target="http://www.nevo.co.il/law/70301/144.c" TargetMode="External"/><Relationship Id="rId8" Type="http://schemas.openxmlformats.org/officeDocument/2006/relationships/hyperlink" Target="http://www.nevo.co.il/law/70301/144.b2.;144.c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2" TargetMode="External"/><Relationship Id="rId11" Type="http://schemas.openxmlformats.org/officeDocument/2006/relationships/hyperlink" Target="http://www.nevo.co.il/law/70301/144.c" TargetMode="External"/><Relationship Id="rId12" Type="http://schemas.openxmlformats.org/officeDocument/2006/relationships/hyperlink" Target="http://www.nevo.co.il/law/70301/25" TargetMode="External"/><Relationship Id="rId13" Type="http://schemas.openxmlformats.org/officeDocument/2006/relationships/hyperlink" Target="http://www.nevo.co.il/law/70301/144.b.;144.c" TargetMode="External"/><Relationship Id="rId14" Type="http://schemas.openxmlformats.org/officeDocument/2006/relationships/hyperlink" Target="http://www.nevo.co.il/law/70301/144.a.;144.c" TargetMode="External"/><Relationship Id="rId15" Type="http://schemas.openxmlformats.org/officeDocument/2006/relationships/hyperlink" Target="http://www.nevo.co.il/case/629243" TargetMode="External"/><Relationship Id="rId16" Type="http://schemas.openxmlformats.org/officeDocument/2006/relationships/hyperlink" Target="http://www.nevo.co.il/case/659350" TargetMode="External"/><Relationship Id="rId17" Type="http://schemas.openxmlformats.org/officeDocument/2006/relationships/hyperlink" Target="http://www.nevo.co.il/case/27141670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21771409" TargetMode="External"/><Relationship Id="rId20" Type="http://schemas.openxmlformats.org/officeDocument/2006/relationships/hyperlink" Target="http://www.nevo.co.il/case/25824897" TargetMode="External"/><Relationship Id="rId21" Type="http://schemas.openxmlformats.org/officeDocument/2006/relationships/hyperlink" Target="http://www.nevo.co.il/case/25430243" TargetMode="External"/><Relationship Id="rId22" Type="http://schemas.openxmlformats.org/officeDocument/2006/relationships/hyperlink" Target="http://www.nevo.co.il/case/26538254" TargetMode="External"/><Relationship Id="rId23" Type="http://schemas.openxmlformats.org/officeDocument/2006/relationships/hyperlink" Target="http://www.nevo.co.il/case/26193556" TargetMode="External"/><Relationship Id="rId24" Type="http://schemas.openxmlformats.org/officeDocument/2006/relationships/hyperlink" Target="http://www.nevo.co.il/case/21535283" TargetMode="External"/><Relationship Id="rId25" Type="http://schemas.openxmlformats.org/officeDocument/2006/relationships/hyperlink" Target="http://www.nevo.co.il/case/5755630" TargetMode="External"/><Relationship Id="rId26" Type="http://schemas.openxmlformats.org/officeDocument/2006/relationships/hyperlink" Target="http://www.nevo.co.il/case/7791489" TargetMode="External"/><Relationship Id="rId27" Type="http://schemas.openxmlformats.org/officeDocument/2006/relationships/hyperlink" Target="http://www.nevo.co.il/case/272911" TargetMode="External"/><Relationship Id="rId28" Type="http://schemas.openxmlformats.org/officeDocument/2006/relationships/hyperlink" Target="http://www.nevo.co.il/case/25824863" TargetMode="External"/><Relationship Id="rId29" Type="http://schemas.openxmlformats.org/officeDocument/2006/relationships/hyperlink" Target="http://www.nevo.co.il/case/21474168" TargetMode="External"/><Relationship Id="rId30" Type="http://schemas.openxmlformats.org/officeDocument/2006/relationships/hyperlink" Target="http://www.nevo.co.il/case/5995135" TargetMode="External"/><Relationship Id="rId31" Type="http://schemas.openxmlformats.org/officeDocument/2006/relationships/hyperlink" Target="http://www.nevo.co.il/case/5950172" TargetMode="External"/><Relationship Id="rId32" Type="http://schemas.openxmlformats.org/officeDocument/2006/relationships/hyperlink" Target="http://www.nevo.co.il/case/5568354" TargetMode="External"/><Relationship Id="rId33" Type="http://schemas.openxmlformats.org/officeDocument/2006/relationships/hyperlink" Target="http://www.nevo.co.il/case/27171364" TargetMode="External"/><Relationship Id="rId34" Type="http://schemas.openxmlformats.org/officeDocument/2006/relationships/hyperlink" Target="http://www.nevo.co.il/case/26538254" TargetMode="External"/><Relationship Id="rId35" Type="http://schemas.openxmlformats.org/officeDocument/2006/relationships/hyperlink" Target="http://www.nevo.co.il/case/7791493" TargetMode="External"/><Relationship Id="rId36" Type="http://schemas.openxmlformats.org/officeDocument/2006/relationships/hyperlink" Target="http://www.nevo.co.il/case/5821327" TargetMode="External"/><Relationship Id="rId37" Type="http://schemas.openxmlformats.org/officeDocument/2006/relationships/hyperlink" Target="http://www.nevo.co.il/case/23750625" TargetMode="External"/><Relationship Id="rId38" Type="http://schemas.openxmlformats.org/officeDocument/2006/relationships/hyperlink" Target="http://www.nevo.co.il/case/17941073" TargetMode="External"/><Relationship Id="rId39" Type="http://schemas.openxmlformats.org/officeDocument/2006/relationships/hyperlink" Target="http://www.nevo.co.il/case/17938943" TargetMode="External"/><Relationship Id="rId40" Type="http://schemas.openxmlformats.org/officeDocument/2006/relationships/hyperlink" Target="http://www.nevo.co.il/case/23750625" TargetMode="External"/><Relationship Id="rId41" Type="http://schemas.openxmlformats.org/officeDocument/2006/relationships/hyperlink" Target="http://www.nevo.co.il/case/5598421" TargetMode="External"/><Relationship Id="rId42" Type="http://schemas.openxmlformats.org/officeDocument/2006/relationships/hyperlink" Target="http://www.nevo.co.il/case/6248029" TargetMode="External"/><Relationship Id="rId43" Type="http://schemas.openxmlformats.org/officeDocument/2006/relationships/hyperlink" Target="http://www.nevo.co.il/case/5594385" TargetMode="External"/><Relationship Id="rId44" Type="http://schemas.openxmlformats.org/officeDocument/2006/relationships/hyperlink" Target="http://www.nevo.co.il/case/5821327" TargetMode="External"/><Relationship Id="rId45" Type="http://schemas.openxmlformats.org/officeDocument/2006/relationships/hyperlink" Target="http://www.nevo.co.il/advertisements/nevo-100.doc" TargetMode="External"/><Relationship Id="rId46" Type="http://schemas.openxmlformats.org/officeDocument/2006/relationships/header" Target="header1.xml"/><Relationship Id="rId47" Type="http://schemas.openxmlformats.org/officeDocument/2006/relationships/footer" Target="footer1.xml"/><Relationship Id="rId48" Type="http://schemas.openxmlformats.org/officeDocument/2006/relationships/fontTable" Target="fontTable.xml"/><Relationship Id="rId49" Type="http://schemas.openxmlformats.org/officeDocument/2006/relationships/settings" Target="settings.xml"/><Relationship Id="rId5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2021-10-11T08:33:00Z</dcterms:created>
  <dc:creator> </dc:creator>
  <dc:description/>
  <cp:keywords/>
  <dc:language>en-IL</dc:language>
  <cp:lastModifiedBy>h1</cp:lastModifiedBy>
  <dcterms:modified xsi:type="dcterms:W3CDTF">2021-10-11T08:33:00Z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בסאם נסר אל דין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629243;659350;27141670;21771409;25824897;25430243;26538254:2;26193556;21535283;5755630;7791489;272911;25824863;21474168;5995135;5950172;5568354;27171364;7791493;5821327:2;23750625:2;17941073;17938943;5598421;6248029;5594385</vt:lpwstr>
  </property>
  <property fmtid="{D5CDD505-2E9C-101B-9397-08002B2CF9AE}" pid="9" name="CITY">
    <vt:lpwstr>חי'</vt:lpwstr>
  </property>
  <property fmtid="{D5CDD505-2E9C-101B-9397-08002B2CF9AE}" pid="10" name="DATE">
    <vt:lpwstr>20210201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סארי ג'יוסי</vt:lpwstr>
  </property>
  <property fmtid="{D5CDD505-2E9C-101B-9397-08002B2CF9AE}" pid="14" name="LAWLISTTMP1">
    <vt:lpwstr>70301/144.b2:2;144.c:4;025;144.b;144.a</vt:lpwstr>
  </property>
  <property fmtid="{D5CDD505-2E9C-101B-9397-08002B2CF9AE}" pid="15" name="LAWYER">
    <vt:lpwstr>ב' פסקל;נ' עאמר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47048</vt:lpwstr>
  </property>
  <property fmtid="{D5CDD505-2E9C-101B-9397-08002B2CF9AE}" pid="22" name="NEWPARTB">
    <vt:lpwstr>02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390020210201</vt:lpwstr>
  </property>
  <property fmtid="{D5CDD505-2E9C-101B-9397-08002B2CF9AE}" pid="34" name="TYPE_N_DATE">
    <vt:lpwstr>39020210201</vt:lpwstr>
  </property>
  <property fmtid="{D5CDD505-2E9C-101B-9397-08002B2CF9AE}" pid="35" name="VOLUME">
    <vt:lpwstr/>
  </property>
  <property fmtid="{D5CDD505-2E9C-101B-9397-08002B2CF9AE}" pid="36" name="WORDNUMPAGES">
    <vt:lpwstr>17</vt:lpwstr>
  </property>
</Properties>
</file>