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47346-03-19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לולו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מוחמד חסוה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הודה בעובדות כתב האישום המתוקן במסגרת הסדר טיעון והורשע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ותקיפה הגורמת חבלה של ממש של בת זוג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יחד עם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 היו הנאשם והמתלוננת בני זוג נישואים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המועד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התגוררו הנאשם והמתלוננת בתחומי העיר 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הבית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08.09.18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התגלע ויכוח בין הנאשם למתלוננת במהלכו ארזה המתלוננת את בגדיו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לנסיבות 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זרק הנאשם על המתלוננת מתלה בגדים וכתוצאה ממעשיו של הנאשם נגרמה למתלוננת חבלה בדמות חתך מדמם באף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הנאשם לאמה של המתלוננת ודרש ממנה להגיע ולקחת את המתלוננת מהבית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הנאשם לאמה של המתלוננת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באלוהים אני אעשה לה איזה משהו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התקבלו תסקירים לעונש מטעם שירות המבחן ולהלן עיקריהם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גרוש ואב לשני ילדים בני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ועובד בתחום השיפוצים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הרשעה אחת בעבירות מס ובגינה נידון בשנת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לעונש מאסר בפועל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לעבירה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מקבל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החל בטיפול בקבוצה ייעודית למניעת אלימות בשירות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התרשם לחיוב מיכולתו של הנאשם להירתם לטיפול ושהינו מצוי בתהליך חיובי של ניהול אורח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שני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לא הגיע למפגשים בצורה סדירה ונעדר מחלק מהם</w:t>
      </w:r>
      <w:r>
        <w:rPr>
          <w:rFonts w:ascii="David" w:hAnsi="David"/>
          <w:rtl w:val="true"/>
        </w:rPr>
        <w:t xml:space="preserve"> ולאחרונה ניתק את הקשר עימם לחלוטין והפסיק להגיע למפגשים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והמתלוננת גרושים ופרודים ויש נתק מוחלט ביחס 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המליץ על העמדת הנאשם בצו מבחן למשך שנה במסגרתו ימשיך בטיפול קבוצתי והמליץ על מאסר על תנאי כגורם מרתיע ומציב גבול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תמצית טענות המאשימה לעונש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מדובר באישום שכולל אלימות פיזית ומילולית שלא מהרף הנמוך והערכים המוגנים שנפגעו הינם הגנה על שלמות גופו של אדם והגנה על האוטונומיה של אדם שלא יופנה כלפיו תוכן מאיים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היה יכול להפסיק בכל שלב את ביצוע העבירות אך בחר להמשיך בהן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סבורה שאין לקבל את המלצת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אמנם השתלב בטיפול אך בפועל לא הגיע למפגשים באופן סדיר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ובעת האחרונה נותק הקשר עם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שיכול וירוצו בעבודות שירות ועד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בצירוף ענישה נלווית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עתרה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שיכול וירוצו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ופיצוי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תמצית טענות ההגנה לעונש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הירתמותו של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בהליך טיפולי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נרתם בשירות המבחן בקבוצה טיפולית למניעת אלימות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היא נקודת זכות משמעותית ואין נפקא מינה שלא הגיע לחלק מהמפגשים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לנאשם דפוסים עבריינים ומדובר באירוע בודד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הביע חרטה על מעשיו והדגיש שהאלימות איננה דרכו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ההגנה סבורה שמתחם העונש ההולם צריך להתחיל ממאסר על תנאי וזה העונש הראוי 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לחלופין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אם בית המשפט יסבור שמתחם העונש ההולם צריך להתחיל ממספר חודשי מאסר בפועל שיכול וירוצה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לסטות ממתחם העונש ההולם מטעמי שיקום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בפסיקה נקבע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עבירות האלימות והאיומים 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וכנגד בנות זוג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הפכו זה מכבר לרעה חולה אשר בתי המשפט מצווים להיאבק 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נכון הוא אומנם כי אין בכך כדי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להוציא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את נסיבותיו האישיות של הנאשם הקונקרטי מן המשוואה ואולם דורש הדבר מתן משנה תוקף לאותם אינטרסים של גמול ושל 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של העבריין עצמו והן של עבריינים בכוח</w:t>
      </w:r>
      <w:r>
        <w:rPr>
          <w:rFonts w:cs="David" w:ascii="David" w:hAnsi="David"/>
          <w:rtl w:val="true"/>
        </w:rPr>
        <w:t>" (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6577/09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צמח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20.8.2009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sz w:val="28"/>
          <w:szCs w:val="28"/>
        </w:rPr>
        <w:t>9</w:t>
      </w:r>
      <w:r>
        <w:rPr>
          <w:rFonts w:cs="David" w:ascii="David" w:hAnsi="David"/>
          <w:sz w:val="28"/>
          <w:szCs w:val="28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למדיניות הענישה הנוהגת כפי שמשתקפת מפסיקתו של בית המשפט העליון</w:t>
      </w:r>
      <w:r>
        <w:rPr>
          <w:rFonts w:cs="David" w:ascii="David" w:hAnsi="David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אהרון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sz w:val="28"/>
          <w:sz w:val="28"/>
          <w:szCs w:val="28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8.3.11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התגלע ויכוח בין המבקש לאשתו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תקף את בת הזוג שלו בכך שדחף אותה והפילה על הרצפה ואיים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הורשע בבית משפט השלום בעבירה של תקיפה הגורמת חבלה של ממש כנגד בת זוג ובעבירת איומים ונגזרו עליו </w:t>
      </w:r>
      <w:r>
        <w:rPr>
          <w:rFonts w:ascii="David" w:hAnsi="David"/>
          <w:u w:val="single"/>
          <w:rtl w:val="true"/>
        </w:rPr>
        <w:t>תשעה חודשי מאסר בפועל ותשעה חודשי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ובקשת רשות ערעור</w:t>
      </w:r>
      <w:r>
        <w:rPr>
          <w:rFonts w:ascii="David" w:hAnsi="David"/>
          <w:rtl w:val="true"/>
        </w:rPr>
        <w:t xml:space="preserve"> שהוגשה</w:t>
      </w:r>
      <w:r>
        <w:rPr>
          <w:rFonts w:ascii="David" w:hAnsi="David"/>
          <w:rtl w:val="true"/>
        </w:rPr>
        <w:t xml:space="preserve"> לבית המשפט העליון נדחתה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1587/13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 תקף את אשתו על רקע ויכוח ביניהם בכך שהיכה אותה בראשה באמצעות מגב והיכה ברגלה השמאלית באמצעות מגב וכתוצאה מכך נגרם לה שטף דם בשוק רגלה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הורשע בבית משפט השלום בביצוע עבירה של תקיפת בת זוג ותקיפה חבלנית כלפי 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u w:val="single"/>
        </w:rPr>
        <w:t>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המבקש לבית משפט המחוזי נדחה ובקשת רשות ערעור</w:t>
      </w:r>
      <w:r>
        <w:rPr>
          <w:rFonts w:ascii="David" w:hAnsi="David"/>
          <w:rtl w:val="true"/>
        </w:rPr>
        <w:t xml:space="preserve"> שהוגשה</w:t>
      </w:r>
      <w:r>
        <w:rPr>
          <w:rFonts w:ascii="David" w:hAnsi="David"/>
          <w:rtl w:val="true"/>
        </w:rPr>
        <w:t xml:space="preserve">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6464/18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מורן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14.10.18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תקף את בת זוגו בכך שסטר לה בפניה לאחר שסגרה את המחשב הנייד שלו ועקב כך נגרמו למתלוננת נפיחות בעין ימין וגם איים עליה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הורשע בעבירות של 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תקיפה חבלנית של בת זוג והפרת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היה נעדר עבר פלילי קודם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השית עליו </w:t>
      </w:r>
      <w:r>
        <w:rPr>
          <w:rFonts w:cs="David" w:ascii="David" w:hAnsi="David"/>
          <w:sz w:val="24"/>
          <w:szCs w:val="24"/>
          <w:u w:val="single"/>
        </w:rPr>
        <w:t>5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בדרך של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במקרה שבפניי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קביעת מתחם העונש ההולם לקחתי בחשבון</w:t>
      </w:r>
      <w:r>
        <w:rPr>
          <w:rFonts w:ascii="David" w:hAnsi="David"/>
          <w:rtl w:val="true"/>
        </w:rPr>
        <w:t xml:space="preserve"> לחומרא</w:t>
      </w:r>
      <w:r>
        <w:rPr>
          <w:rFonts w:ascii="David" w:hAnsi="David"/>
          <w:rtl w:val="true"/>
        </w:rPr>
        <w:t xml:space="preserve"> שנגרמה למתלוננת</w:t>
      </w:r>
      <w:r>
        <w:rPr>
          <w:rFonts w:ascii="David" w:hAnsi="David"/>
          <w:rtl w:val="true"/>
        </w:rPr>
        <w:t xml:space="preserve"> חבלה</w:t>
      </w:r>
      <w:r>
        <w:rPr>
          <w:rFonts w:ascii="David" w:hAnsi="David"/>
          <w:rtl w:val="true"/>
        </w:rPr>
        <w:t xml:space="preserve"> באמצעות חפץ קהה והוא המתלה שנזרק</w:t>
      </w:r>
      <w:r>
        <w:rPr>
          <w:rFonts w:ascii="David" w:hAnsi="David"/>
          <w:rtl w:val="true"/>
        </w:rPr>
        <w:t xml:space="preserve"> לעברה</w:t>
      </w:r>
      <w:r>
        <w:rPr>
          <w:rFonts w:ascii="David" w:hAnsi="David"/>
          <w:rtl w:val="true"/>
        </w:rPr>
        <w:t xml:space="preserve"> ופגע באפה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לעבירות שבהן הורשע הנאשם ובנסיבות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</w:t>
      </w:r>
      <w:r>
        <w:rPr>
          <w:rFonts w:ascii="David" w:hAnsi="David"/>
          <w:b/>
          <w:b/>
          <w:bCs/>
          <w:u w:val="single"/>
          <w:rtl w:val="true"/>
        </w:rPr>
        <w:t xml:space="preserve">בין </w:t>
      </w:r>
      <w:r>
        <w:rPr>
          <w:rFonts w:cs="David" w:ascii="David" w:hAnsi="David"/>
          <w:b/>
          <w:bCs/>
          <w:u w:val="single"/>
        </w:rPr>
        <w:t>4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חודשי מאסר ועד </w:t>
      </w:r>
      <w:r>
        <w:rPr>
          <w:rFonts w:cs="David" w:ascii="David" w:hAnsi="David"/>
          <w:b/>
          <w:bCs/>
          <w:u w:val="single"/>
        </w:rPr>
        <w:t>15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התרשמתי שקיימות נסיבות חריגות שמצדיקות סטייה לקולא מהמתחם מטעמי שיקום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לציין שביום </w:t>
      </w:r>
      <w:r>
        <w:rPr>
          <w:rFonts w:cs="David" w:ascii="David" w:hAnsi="David"/>
        </w:rPr>
        <w:t>1.3.23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 תסקיר משלים מטעם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ואשר לפיו החל מסוף חודש ינואר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ניתק קשר עם שירות המבחן והפסיק להגיע למפגשים של הקבוצה הטיפולית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 של הנאשם בכתב האישום המתוקן ו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חסכון בזמן שיפוטי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 שהנאשם אב לשני ילדים קטינים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עברו הפלילי של הנאשם ש</w:t>
      </w:r>
      <w:r>
        <w:rPr>
          <w:rFonts w:ascii="David" w:hAnsi="David"/>
          <w:rtl w:val="true"/>
        </w:rPr>
        <w:t>כולל הרשעה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אמנם </w:t>
      </w:r>
      <w:r>
        <w:rPr>
          <w:rFonts w:ascii="David" w:hAnsi="David"/>
          <w:rtl w:val="true"/>
        </w:rPr>
        <w:t xml:space="preserve">לא </w:t>
      </w:r>
      <w:r>
        <w:rPr>
          <w:rFonts w:ascii="David" w:hAnsi="David"/>
          <w:rtl w:val="true"/>
        </w:rPr>
        <w:t>בעבירת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עדיין מדובר במי שריצה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>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 עבודות השירות בימים ובשעות ובמקום שעליהם המליץ הממונה על עבודות שירות</w:t>
      </w:r>
      <w:r>
        <w:rPr>
          <w:rFonts w:ascii="David" w:hAnsi="David"/>
          <w:rtl w:val="true"/>
        </w:rPr>
        <w:t xml:space="preserve"> בחוות דעתו מיום </w:t>
      </w:r>
      <w:r>
        <w:rPr>
          <w:rFonts w:cs="David" w:ascii="David" w:hAnsi="David"/>
        </w:rPr>
        <w:t>15.5.23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יתייצב בפני הממונה לתחילת ריצוי עבודות השירות ביום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ובמקום שנקבעו בחוות הדעת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 לא יבצע עבירת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פיצוי למתלוננת בסך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והשני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8</w:t>
      </w:r>
      <w:r>
        <w:rPr>
          <w:rFonts w:cs="David" w:ascii="David" w:hAnsi="David"/>
        </w:rPr>
        <w:t>.23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והתשלום הראשון לא ישולם במועד אזי יעמוד מלוא סכום הפיצוי לתשלום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9</w:t>
      </w:r>
      <w:r>
        <w:rPr>
          <w:rFonts w:cs="David" w:ascii="David" w:hAnsi="David"/>
        </w:rPr>
        <w:t>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הודיע לבית המשפט שאם בית המשפט סבור שיש להשית על הנאשם מאסר שירוצה בעבודות שירות אזי מתייתר הצורך בהטלת 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טענה זו מקובלת עליי ולכן לא מצאתי צורך בהטלת צו מבחן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47346-03-19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חסוה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/382.c" TargetMode="External"/><Relationship Id="rId10" Type="http://schemas.openxmlformats.org/officeDocument/2006/relationships/hyperlink" Target="http://www.nevo.co.il/case/6072890" TargetMode="External"/><Relationship Id="rId11" Type="http://schemas.openxmlformats.org/officeDocument/2006/relationships/hyperlink" Target="http://www.nevo.co.il/case/5794329" TargetMode="External"/><Relationship Id="rId12" Type="http://schemas.openxmlformats.org/officeDocument/2006/relationships/hyperlink" Target="http://www.nevo.co.il/case/6708621" TargetMode="External"/><Relationship Id="rId13" Type="http://schemas.openxmlformats.org/officeDocument/2006/relationships/hyperlink" Target="http://www.nevo.co.il/case/24975719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2024-02-22T14:54:00Z</dcterms:created>
  <dc:creator> </dc:creator>
  <dc:description/>
  <cp:keywords/>
  <dc:language>en-IL</dc:language>
  <cp:lastModifiedBy>h1</cp:lastModifiedBy>
  <dcterms:modified xsi:type="dcterms:W3CDTF">2024-02-22T14:54:00Z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חסוה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6072890;5794329;6708621;24975719</vt:lpwstr>
  </property>
  <property fmtid="{D5CDD505-2E9C-101B-9397-08002B2CF9AE}" pid="9" name="CITY">
    <vt:lpwstr>רמ'</vt:lpwstr>
  </property>
  <property fmtid="{D5CDD505-2E9C-101B-9397-08002B2CF9AE}" pid="10" name="DATE">
    <vt:lpwstr>20230524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70301/192;380;382.c</vt:lpwstr>
  </property>
  <property fmtid="{D5CDD505-2E9C-101B-9397-08002B2CF9AE}" pid="15" name="LAWYER">
    <vt:lpwstr>נאור בן לולו;ארז צברי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47346</vt:lpwstr>
  </property>
  <property fmtid="{D5CDD505-2E9C-101B-9397-08002B2CF9AE}" pid="22" name="NEWPARTB">
    <vt:lpwstr>03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380020230524</vt:lpwstr>
  </property>
  <property fmtid="{D5CDD505-2E9C-101B-9397-08002B2CF9AE}" pid="34" name="TYPE_N_DATE">
    <vt:lpwstr>38020230524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