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47573-10-10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מריח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דצמבר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אילן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שיף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פמ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ח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ענת נשר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תאבת מריח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שלומי בלומנפלד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clear" w:pos="720"/>
          <w:tab w:val="left" w:pos="360" w:leader="none"/>
        </w:tabs>
        <w:ind w:end="0"/>
        <w:jc w:val="start"/>
        <w:rPr>
          <w:b/>
          <w:bCs/>
        </w:rPr>
      </w:pPr>
      <w:r>
        <w:rPr>
          <w:b/>
          <w:bCs/>
          <w:rtl w:val="true"/>
        </w:rPr>
      </w:r>
      <w:bookmarkStart w:id="4" w:name="Links_Start"/>
      <w:bookmarkStart w:id="5" w:name="Links_Start"/>
      <w:bookmarkEnd w:id="5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20"/>
          <w:tab w:val="left" w:pos="360" w:leader="none"/>
        </w:tabs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02-02-2011</w:t>
      </w:r>
      <w:r>
        <w:rPr>
          <w:rFonts w:cs="FrankRuehl" w:ascii="FrankRuehl" w:hAnsi="FrankRuehl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47573-10-10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תאבת מריח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אילן שיף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ענת נשר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שלמי בלומנפלד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20"/>
          <w:tab w:val="left" w:pos="360" w:leader="none"/>
        </w:tabs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03-02-2011</w:t>
      </w:r>
      <w:r>
        <w:rPr>
          <w:rFonts w:cs="FrankRuehl" w:ascii="FrankRuehl" w:hAnsi="FrankRuehl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47573-10-10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תאבת מריח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אילן שיף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ענת נשר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שלומי בלומנפלד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20"/>
          <w:tab w:val="left" w:pos="360" w:leader="none"/>
        </w:tabs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01-03-2011</w:t>
      </w:r>
      <w:r>
        <w:rPr>
          <w:rFonts w:cs="FrankRuehl" w:ascii="FrankRuehl" w:hAnsi="FrankRuehl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47573-10-10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מריח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אילן שיף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נשר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שלומי בלומנפלד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20"/>
          <w:tab w:val="left" w:pos="360" w:leader="none"/>
        </w:tabs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02-02-2012</w:t>
      </w:r>
      <w:r>
        <w:rPr>
          <w:rFonts w:cs="FrankRuehl" w:ascii="FrankRuehl" w:hAnsi="FrankRuehl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722/12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תאבת מריח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גיא שני</w:t>
      </w:r>
    </w:p>
    <w:p>
      <w:pPr>
        <w:pStyle w:val="Normal"/>
        <w:tabs>
          <w:tab w:val="clear" w:pos="720"/>
          <w:tab w:val="left" w:pos="360" w:leader="none"/>
        </w:tabs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Normal"/>
        <w:tabs>
          <w:tab w:val="clear" w:pos="720"/>
          <w:tab w:val="left" w:pos="360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tabs>
          <w:tab w:val="clear" w:pos="720"/>
          <w:tab w:val="left" w:pos="360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tabs>
          <w:tab w:val="clear" w:pos="720"/>
          <w:tab w:val="left" w:pos="360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6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</w:rPr>
          <w:t>192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329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334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335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360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1">
        <w:r>
          <w:rPr>
            <w:rStyle w:val="Hyperlink"/>
            <w:rFonts w:ascii="FrankRuehl" w:hAnsi="FrankRuehl" w:cs="FrankRuehl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rtl w:val="true"/>
          </w:rPr>
          <w:t>) 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תשכ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1969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</w:rPr>
          <w:t>39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360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tabs>
          <w:tab w:val="clear" w:pos="720"/>
          <w:tab w:val="left" w:pos="360" w:leader="none"/>
        </w:tabs>
        <w:ind w:end="0"/>
        <w:jc w:val="both"/>
        <w:rPr>
          <w:rFonts w:ascii="FrankRuehl" w:hAnsi="FrankRuehl" w:cs="FrankRuehl"/>
          <w:b/>
          <w:bCs/>
        </w:rPr>
      </w:pPr>
      <w:r>
        <w:rPr>
          <w:rFonts w:cs="FrankRuehl" w:ascii="FrankRuehl" w:hAnsi="FrankRuehl"/>
          <w:b/>
          <w:bCs/>
          <w:rtl w:val="true"/>
        </w:rPr>
      </w:r>
      <w:bookmarkStart w:id="10" w:name="Links_Start"/>
      <w:bookmarkStart w:id="11" w:name="LawTable_End"/>
      <w:bookmarkStart w:id="12" w:name="Links_Start"/>
      <w:bookmarkStart w:id="13" w:name="LawTable_End"/>
      <w:bookmarkEnd w:id="12"/>
      <w:bookmarkEnd w:id="13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14" w:name="PsakDin"/>
            <w:bookmarkEnd w:id="14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tabs>
          <w:tab w:val="clear" w:pos="720"/>
          <w:tab w:val="left" w:pos="360" w:leader="none"/>
        </w:tabs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360"/>
        <w:ind w:hanging="360" w:start="36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  <w:tab/>
      </w: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הכרעת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)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, </w:t>
      </w:r>
      <w:r>
        <w:rPr>
          <w:rtl w:val="true"/>
        </w:rPr>
        <w:t>הרשעתי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540" w:start="900" w:end="0"/>
        <w:jc w:val="both"/>
        <w:rPr/>
      </w:pPr>
      <w:bookmarkStart w:id="15" w:name="ABSTRACT_START"/>
      <w:bookmarkEnd w:id="15"/>
      <w:r>
        <w:rPr>
          <w:b/>
          <w:b/>
          <w:bCs/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").</w:t>
      </w:r>
    </w:p>
    <w:p>
      <w:pPr>
        <w:pStyle w:val="Normal"/>
        <w:numPr>
          <w:ilvl w:val="0"/>
          <w:numId w:val="1"/>
        </w:numPr>
        <w:spacing w:lineRule="auto" w:line="360"/>
        <w:ind w:hanging="540" w:start="900" w:end="0"/>
        <w:jc w:val="both"/>
        <w:rPr/>
      </w:pP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540" w:start="900" w:end="0"/>
        <w:jc w:val="both"/>
        <w:rPr/>
      </w:pPr>
      <w:r>
        <w:rPr>
          <w:b/>
          <w:b/>
          <w:bCs/>
          <w:rtl w:val="true"/>
        </w:rPr>
        <w:t>פציעה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334</w:t>
        </w:r>
      </w:hyperlink>
      <w:r>
        <w:rPr>
          <w:rtl w:val="true"/>
        </w:rPr>
        <w:t xml:space="preserve"> +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bookmarkStart w:id="16" w:name="ABSTRACT_END"/>
      <w:bookmarkEnd w:id="16"/>
      <w:r>
        <w:rPr>
          <w:u w:val="single"/>
          <w:rtl w:val="true"/>
        </w:rPr>
        <w:t>מכתב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המתוקן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בשנית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ומהודיית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כדלקמן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אמין</w:t>
      </w:r>
      <w:r>
        <w:rPr>
          <w:rtl w:val="true"/>
        </w:rPr>
        <w:t xml:space="preserve">")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7/10/2010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14:30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למגרש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בטמרה</w:t>
      </w:r>
      <w:r>
        <w:rPr>
          <w:rtl w:val="true"/>
        </w:rPr>
        <w:t xml:space="preserve">, </w:t>
      </w:r>
      <w:r>
        <w:rPr>
          <w:rtl w:val="true"/>
        </w:rPr>
        <w:t>המנוהלת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המגרש</w:t>
      </w:r>
      <w:r>
        <w:rPr>
          <w:rtl w:val="true"/>
        </w:rPr>
        <w:t xml:space="preserve">").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15:30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במגרש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במכוניתו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מהמכונית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דראר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וקאסם</w:t>
      </w:r>
      <w:r>
        <w:rPr>
          <w:rtl w:val="true"/>
        </w:rPr>
        <w:t xml:space="preserve">, </w:t>
      </w:r>
      <w:r>
        <w:rPr>
          <w:rtl w:val="true"/>
        </w:rPr>
        <w:t>ועובד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המגרש</w:t>
      </w:r>
      <w:r>
        <w:rPr>
          <w:rtl w:val="true"/>
        </w:rPr>
        <w:t xml:space="preserve">, </w:t>
      </w:r>
      <w:r>
        <w:rPr>
          <w:rtl w:val="true"/>
        </w:rPr>
        <w:t>התקרבו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למכונית</w:t>
      </w:r>
      <w:r>
        <w:rPr>
          <w:rtl w:val="true"/>
        </w:rPr>
        <w:t xml:space="preserve">, </w:t>
      </w:r>
      <w:r>
        <w:rPr>
          <w:rtl w:val="true"/>
        </w:rPr>
        <w:t>כשאחד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טוריה</w:t>
      </w:r>
      <w:r>
        <w:rPr>
          <w:rtl w:val="true"/>
        </w:rPr>
        <w:t xml:space="preserve">, </w:t>
      </w:r>
      <w:r>
        <w:rPr>
          <w:rtl w:val="true"/>
        </w:rPr>
        <w:t>ומשהבחינו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ממכוניתו</w:t>
      </w:r>
      <w:r>
        <w:rPr>
          <w:rtl w:val="true"/>
        </w:rPr>
        <w:t xml:space="preserve">, </w:t>
      </w:r>
      <w:r>
        <w:rPr>
          <w:rtl w:val="true"/>
        </w:rPr>
        <w:t>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מהמגרש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שמנעו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משאיתו</w:t>
      </w:r>
      <w:r>
        <w:rPr>
          <w:rtl w:val="true"/>
        </w:rPr>
        <w:t xml:space="preserve">,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המגרש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לתמים</w:t>
      </w:r>
      <w:r>
        <w:rPr>
          <w:rtl w:val="true"/>
        </w:rPr>
        <w:t xml:space="preserve">,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המשאית</w:t>
      </w:r>
      <w:r>
        <w:rPr>
          <w:rtl w:val="true"/>
        </w:rPr>
        <w:t xml:space="preserve">,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המשאית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קדימה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למגרש</w:t>
      </w:r>
      <w:r>
        <w:rPr>
          <w:rtl w:val="true"/>
        </w:rPr>
        <w:t xml:space="preserve">, </w:t>
      </w:r>
      <w:r>
        <w:rPr>
          <w:rtl w:val="true"/>
        </w:rPr>
        <w:t>הסתובב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מהמגרש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בתמים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מרוסק</w:t>
      </w:r>
      <w:r>
        <w:rPr>
          <w:rtl w:val="true"/>
        </w:rPr>
        <w:t xml:space="preserve">,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, </w:t>
      </w:r>
      <w:r>
        <w:rPr>
          <w:rtl w:val="true"/>
        </w:rPr>
        <w:t>בבטן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האיליום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משמאל</w:t>
      </w:r>
      <w:r>
        <w:rPr>
          <w:rtl w:val="true"/>
        </w:rPr>
        <w:t xml:space="preserve">. </w:t>
      </w:r>
      <w:r>
        <w:rPr>
          <w:rtl w:val="true"/>
        </w:rPr>
        <w:t>תמים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נותח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וטופל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מנוחה</w:t>
      </w:r>
      <w:r>
        <w:rPr>
          <w:rtl w:val="true"/>
        </w:rPr>
        <w:t xml:space="preserve">, </w:t>
      </w:r>
      <w:r>
        <w:rPr>
          <w:rtl w:val="true"/>
        </w:rPr>
        <w:t>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וטיפול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בדראר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ושפשופי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tl w:val="true"/>
        </w:rPr>
        <w:t xml:space="preserve">, </w:t>
      </w:r>
      <w:r>
        <w:rPr>
          <w:rtl w:val="true"/>
        </w:rPr>
        <w:t>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. </w:t>
      </w:r>
      <w:r>
        <w:rPr>
          <w:rtl w:val="true"/>
        </w:rPr>
        <w:t>דראר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מנוחה</w:t>
      </w:r>
      <w:r>
        <w:rPr>
          <w:rtl w:val="true"/>
        </w:rPr>
        <w:t xml:space="preserve">, </w:t>
      </w:r>
      <w:r>
        <w:rPr>
          <w:rtl w:val="true"/>
        </w:rPr>
        <w:t>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וטיפול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360" w:leader="none"/>
        </w:tabs>
        <w:spacing w:lineRule="auto" w:line="360"/>
        <w:ind w:hanging="360" w:start="36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  <w:tab/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אינטליגנטי</w:t>
      </w:r>
      <w:r>
        <w:rPr>
          <w:rtl w:val="true"/>
        </w:rPr>
        <w:t xml:space="preserve">, </w:t>
      </w:r>
      <w:r>
        <w:rPr>
          <w:rtl w:val="true"/>
        </w:rPr>
        <w:t>המגלה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tl w:val="true"/>
        </w:rPr>
        <w:t xml:space="preserve">,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ולעתידו</w:t>
      </w:r>
      <w:r>
        <w:rPr>
          <w:rtl w:val="true"/>
        </w:rPr>
        <w:t xml:space="preserve">, </w:t>
      </w:r>
      <w:r>
        <w:rPr>
          <w:rtl w:val="true"/>
        </w:rPr>
        <w:t>ומביע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אשמה</w:t>
      </w:r>
      <w:r>
        <w:rPr>
          <w:rtl w:val="true"/>
        </w:rPr>
        <w:t xml:space="preserve">, </w:t>
      </w:r>
      <w:r>
        <w:rPr>
          <w:rtl w:val="true"/>
        </w:rPr>
        <w:t>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, </w:t>
      </w:r>
      <w:r>
        <w:rPr>
          <w:rtl w:val="true"/>
        </w:rPr>
        <w:t>וברמת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לרגרסיה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לקורבנות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360" w:leader="none"/>
        </w:tabs>
        <w:spacing w:lineRule="auto" w:line="360"/>
        <w:ind w:hanging="360" w:start="36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360"/>
        <w:ind w:hanging="360" w:start="36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התביעה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תסקיר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נפגע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תמים</w:t>
      </w:r>
      <w:r>
        <w:rPr>
          <w:rtl w:val="true"/>
        </w:rPr>
        <w:t xml:space="preserve">,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פיזיוטרפיה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הטבה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חולשה</w:t>
      </w:r>
      <w:r>
        <w:rPr>
          <w:rtl w:val="true"/>
        </w:rPr>
        <w:t xml:space="preserve">, </w:t>
      </w:r>
      <w:r>
        <w:rPr>
          <w:rtl w:val="true"/>
        </w:rPr>
        <w:t>סחרחורת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פוסט</w:t>
      </w:r>
      <w:r>
        <w:rPr>
          <w:rtl w:val="true"/>
        </w:rPr>
        <w:t>-</w:t>
      </w:r>
      <w:r>
        <w:rPr>
          <w:rtl w:val="true"/>
        </w:rPr>
        <w:t>טראומטית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התפקודי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המנטאלי</w:t>
      </w:r>
      <w:r>
        <w:rPr>
          <w:rtl w:val="true"/>
        </w:rPr>
        <w:t xml:space="preserve">,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העשוי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תסקיר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נפגע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דראר</w:t>
      </w:r>
      <w:r>
        <w:rPr>
          <w:rtl w:val="true"/>
        </w:rPr>
        <w:t xml:space="preserve">,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ההתנהגותיות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והרגשיות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הטראומתי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מבחינתו</w:t>
      </w:r>
      <w:r>
        <w:rPr>
          <w:rtl w:val="true"/>
        </w:rPr>
        <w:t xml:space="preserve">, </w:t>
      </w:r>
      <w:r>
        <w:rPr>
          <w:rtl w:val="true"/>
        </w:rPr>
        <w:t>ושמשפיעות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tl w:val="true"/>
        </w:rPr>
        <w:t xml:space="preserve">,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הגיאוגרפית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מגוריהם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tl w:val="true"/>
        </w:rPr>
        <w:t xml:space="preserve">,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דריכות</w:t>
      </w:r>
      <w:r>
        <w:rPr>
          <w:rtl w:val="true"/>
        </w:rPr>
        <w:t xml:space="preserve">, </w:t>
      </w:r>
      <w:r>
        <w:rPr>
          <w:rtl w:val="true"/>
        </w:rPr>
        <w:t>מתח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נקמה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ואסופת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) (</w:t>
      </w:r>
      <w:r>
        <w:rPr>
          <w:rtl w:val="true"/>
        </w:rPr>
        <w:t>ת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tl w:val="true"/>
        </w:rPr>
        <w:t xml:space="preserve">, </w:t>
      </w:r>
      <w:r>
        <w:rPr>
          <w:rtl w:val="true"/>
        </w:rPr>
        <w:t>המתעד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53</w:t>
      </w:r>
      <w:r>
        <w:rPr>
          <w:rtl w:val="true"/>
        </w:rPr>
        <w:t xml:space="preserve">) </w:t>
      </w:r>
      <w:r>
        <w:rPr>
          <w:rtl w:val="true"/>
        </w:rPr>
        <w:t>ולתצלומי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33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u w:val="single"/>
          <w:rtl w:val="true"/>
        </w:rPr>
        <w:t>אחמד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מריח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הושגה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מהסכמתם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לסולחה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מהמכובדים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לסולחה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u w:val="single"/>
          <w:rtl w:val="true"/>
        </w:rPr>
        <w:t>הודה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מריח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אחותו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גירושיה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הוריה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בעיותיהם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הועיל</w:t>
      </w:r>
      <w:r>
        <w:rPr>
          <w:rtl w:val="true"/>
        </w:rPr>
        <w:t xml:space="preserve">. </w:t>
      </w:r>
      <w:r>
        <w:rPr>
          <w:rtl w:val="true"/>
        </w:rPr>
        <w:t>מצוקותיה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משנתיים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)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, </w:t>
      </w:r>
      <w:r>
        <w:rPr>
          <w:rtl w:val="true"/>
        </w:rPr>
        <w:t>צעק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וקילל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u w:val="single"/>
          <w:rtl w:val="true"/>
        </w:rPr>
        <w:t>סלאווה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tl w:val="true"/>
        </w:rPr>
        <w:t xml:space="preserve">".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לכולם</w:t>
      </w:r>
      <w:r>
        <w:rPr>
          <w:rtl w:val="true"/>
        </w:rPr>
        <w:t xml:space="preserve">. </w:t>
      </w:r>
      <w:r>
        <w:rPr>
          <w:rtl w:val="true"/>
        </w:rPr>
        <w:t>העדה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u w:val="single"/>
          <w:rtl w:val="true"/>
        </w:rPr>
        <w:t>ראשה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לזוג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ואוהב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יגדלו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המגרש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דהתביעה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ונפשית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ומצוקותיה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בזהירות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התחמקה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הפרקליטה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הפרקליטה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נקמה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לאשורן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וממושך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מריח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מצויין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דהסנגור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מנופפים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במקל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כשהניפו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והתגודדו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במתכוון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שלדבריה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דהסנגור</w:t>
      </w:r>
      <w:r>
        <w:rPr>
          <w:rtl w:val="true"/>
        </w:rPr>
        <w:t xml:space="preserve">,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פרקליטו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שסוכמו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להפקיד</w:t>
      </w:r>
      <w:r>
        <w:rPr>
          <w:rFonts w:cs="Times New Roman"/>
          <w:rtl w:val="true"/>
        </w:rPr>
        <w:t xml:space="preserve"> </w:t>
      </w:r>
      <w:r>
        <w:rPr/>
        <w:t>200,000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ונעתרתי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מקילה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דברו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האחרון</w:t>
      </w:r>
      <w:r>
        <w:rPr>
          <w:rtl w:val="true"/>
        </w:rPr>
        <w:t xml:space="preserve">"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tl w:val="true"/>
        </w:rPr>
        <w:t xml:space="preserve">,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מריח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שהצריכו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ואשפוז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מחבלות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בדראר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באגרסיביות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מחרידה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זועקים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)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 xml:space="preserve">.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גירושין</w:t>
      </w:r>
      <w:r>
        <w:rPr>
          <w:rtl w:val="true"/>
        </w:rPr>
        <w:t xml:space="preserve">, </w:t>
      </w:r>
      <w:r>
        <w:rPr>
          <w:rtl w:val="true"/>
        </w:rPr>
        <w:t>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tl w:val="true"/>
        </w:rPr>
        <w:t xml:space="preserve">,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tl w:val="true"/>
        </w:rPr>
        <w:t xml:space="preserve">,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מבוהל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" </w:t>
      </w:r>
      <w:r>
        <w:rPr>
          <w:rtl w:val="true"/>
        </w:rPr>
        <w:t>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מעדר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צפייה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53</w:t>
      </w:r>
      <w:r>
        <w:rPr>
          <w:rtl w:val="true"/>
        </w:rPr>
        <w:t xml:space="preserve">),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tl w:val="true"/>
        </w:rPr>
        <w:t xml:space="preserve">, </w:t>
      </w:r>
      <w:r>
        <w:rPr>
          <w:rtl w:val="true"/>
        </w:rPr>
        <w:t>כטענת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בלבד</w:t>
      </w:r>
      <w:r>
        <w:rPr>
          <w:rtl w:val="true"/>
        </w:rPr>
        <w:t xml:space="preserve">".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שהופקדו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אתמול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כמובטח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"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"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 (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)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ממניין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10/10/10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19/12/10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שמניינם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שייגבו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יינתנו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יימסרו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לדראר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/>
        <w:t>4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בקשת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לחלוט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שבאמצעותו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בוצעו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העובדות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והשאלה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המשפטית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רציונאל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>?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b/>
          <w:b/>
          <w:bCs/>
          <w:rtl w:val="true"/>
        </w:rPr>
        <w:t>ההסדר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החקיקתי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0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סדר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הדין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הפלילי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מעצר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וחיפוש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1969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פסד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"), </w:t>
      </w:r>
      <w:hyperlink r:id="rId21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לפסד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>:</w:t>
      </w:r>
    </w:p>
    <w:p>
      <w:pPr>
        <w:pStyle w:val="P00"/>
        <w:tabs>
          <w:tab w:val="clear" w:pos="624"/>
          <w:tab w:val="left" w:pos="900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pacing w:lineRule="auto" w:line="360" w:before="72" w:after="0"/>
        <w:ind w:start="900" w:end="1134"/>
        <w:jc w:val="both"/>
        <w:rPr>
          <w:rStyle w:val="big-number"/>
          <w:rFonts w:cs="David"/>
          <w:b/>
          <w:bCs/>
          <w:sz w:val="24"/>
          <w:szCs w:val="24"/>
        </w:rPr>
      </w:pPr>
      <w:r>
        <w:rPr>
          <w:rStyle w:val="big-number"/>
          <w:rFonts w:cs="David"/>
          <w:b/>
          <w:bCs/>
          <w:sz w:val="24"/>
          <w:szCs w:val="24"/>
        </w:rPr>
        <w:t>39</w:t>
      </w:r>
      <w:r>
        <w:rPr>
          <w:rStyle w:val="big-number"/>
          <w:rFonts w:cs="David"/>
          <w:b/>
          <w:bCs/>
          <w:sz w:val="24"/>
          <w:szCs w:val="24"/>
          <w:rtl w:val="true"/>
        </w:rPr>
        <w:t>.</w:t>
        <w:tab/>
        <w:t>(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Style w:val="big-number"/>
          <w:rFonts w:cs="David"/>
          <w:b/>
          <w:bCs/>
          <w:sz w:val="24"/>
          <w:szCs w:val="24"/>
          <w:rtl w:val="true"/>
        </w:rPr>
        <w:t>)</w:t>
      </w:r>
      <w:r>
        <w:rPr>
          <w:rStyle w:val="big-number"/>
          <w:rFonts w:cs="David"/>
          <w:b/>
          <w:bCs/>
          <w:sz w:val="24"/>
          <w:szCs w:val="24"/>
          <w:rtl w:val="true"/>
        </w:rPr>
        <w:tab/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אף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האמור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בכל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דין</w:t>
      </w:r>
      <w:r>
        <w:rPr>
          <w:rStyle w:val="big-number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רשאי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Style w:val="big-number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בנוסף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כל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עונש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שיטיל</w:t>
      </w:r>
      <w:r>
        <w:rPr>
          <w:rStyle w:val="big-number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לצוות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חילוט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החפץ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שנתפס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לפי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סעיף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Cs/>
          <w:sz w:val="24"/>
          <w:szCs w:val="24"/>
        </w:rPr>
        <w:t>32</w:t>
      </w:r>
      <w:r>
        <w:rPr>
          <w:rStyle w:val="big-number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שהגיע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לידי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המשטרה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כאמור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בסעיף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Cs/>
          <w:sz w:val="24"/>
          <w:szCs w:val="24"/>
        </w:rPr>
        <w:t>33</w:t>
      </w:r>
      <w:r>
        <w:rPr>
          <w:rStyle w:val="big-number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אם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האדם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שהורשע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במ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ע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שה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העבירה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שנעשה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בחפץ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לגביו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בעל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החפץ</w:t>
      </w:r>
      <w:r>
        <w:rPr>
          <w:rStyle w:val="big-number"/>
          <w:rFonts w:cs="David"/>
          <w:b/>
          <w:bCs/>
          <w:sz w:val="24"/>
          <w:szCs w:val="24"/>
          <w:rtl w:val="true"/>
        </w:rPr>
        <w:t xml:space="preserve">;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דין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צו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כדין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עונש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שהוטל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Style w:val="big-number"/>
          <w:rFonts w:cs="David"/>
          <w:b/>
          <w:bCs/>
          <w:sz w:val="24"/>
          <w:szCs w:val="24"/>
          <w:rtl w:val="true"/>
        </w:rPr>
        <w:t>.</w:t>
      </w:r>
    </w:p>
    <w:p>
      <w:pPr>
        <w:pStyle w:val="P00"/>
        <w:tabs>
          <w:tab w:val="clear" w:pos="624"/>
          <w:tab w:val="left" w:pos="900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pacing w:before="72" w:after="0"/>
        <w:ind w:end="1134"/>
        <w:jc w:val="both"/>
        <w:rPr>
          <w:rStyle w:val="big-number"/>
          <w:rFonts w:cs="Times New Roman"/>
          <w:b/>
          <w:bCs/>
          <w:sz w:val="24"/>
          <w:szCs w:val="24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tl w:val="true"/>
        </w:rPr>
        <w:t xml:space="preserve">, </w:t>
      </w:r>
      <w:r>
        <w:rPr>
          <w:u w:val="single"/>
          <w:rtl w:val="true"/>
        </w:rPr>
        <w:t>בנוסף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tl w:val="true"/>
        </w:rPr>
        <w:t xml:space="preserve">, </w:t>
      </w:r>
      <w:r>
        <w:rPr>
          <w:rtl w:val="true"/>
        </w:rPr>
        <w:t>בהתקיים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623/78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יצחק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סורני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523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בדינו</w:t>
      </w:r>
      <w:r>
        <w:rPr>
          <w:rtl w:val="true"/>
        </w:rPr>
        <w:t>;</w:t>
      </w:r>
    </w:p>
    <w:p>
      <w:pPr>
        <w:pStyle w:val="Normal"/>
        <w:spacing w:lineRule="auto" w:line="360"/>
        <w:ind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הפקודה</w:t>
      </w:r>
      <w:r>
        <w:rPr>
          <w:rtl w:val="true"/>
        </w:rPr>
        <w:t>);</w:t>
      </w:r>
    </w:p>
    <w:p>
      <w:pPr>
        <w:pStyle w:val="Normal"/>
        <w:spacing w:lineRule="auto" w:line="360"/>
        <w:ind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firstLine="360" w:start="36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firstLine="360"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</w:t>
        <w:tab/>
      </w:r>
      <w:r>
        <w:rPr>
          <w:b/>
          <w:b/>
          <w:bCs/>
          <w:rtl w:val="true"/>
        </w:rPr>
        <w:t>תכלית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החילוט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4148/92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94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779</w:t>
      </w:r>
      <w:r>
        <w:rPr>
          <w:rtl w:val="true"/>
        </w:rPr>
        <w:t xml:space="preserve">): </w:t>
      </w:r>
    </w:p>
    <w:p>
      <w:pPr>
        <w:pStyle w:val="Normal"/>
        <w:spacing w:lineRule="auto" w:line="360" w:before="0" w:after="120"/>
        <w:ind w:start="1080" w:end="108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אמת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ובעוצמתה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החפץ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ובחומרתה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".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tl w:val="true"/>
        </w:rPr>
        <w:t>(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623/78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סורני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לג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523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hyperlink r:id="rId25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5776/05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ראובן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1309</w:t>
      </w:r>
      <w:r>
        <w:rPr>
          <w:rtl w:val="true"/>
        </w:rPr>
        <w:t xml:space="preserve">).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.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טירקל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באמרו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6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1161/04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חאג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יחיא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762</w:t>
      </w:r>
      <w:r>
        <w:rPr>
          <w:rtl w:val="true"/>
        </w:rPr>
        <w:t>):</w:t>
      </w:r>
    </w:p>
    <w:p>
      <w:pPr>
        <w:pStyle w:val="Normal"/>
        <w:spacing w:lineRule="auto" w:line="360" w:before="0" w:after="120"/>
        <w:ind w:start="1080" w:end="108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ידע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ויזכור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ששימש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משמעות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חינוכית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כנראה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חכמינו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שייחסו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ששימשו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לעבירה</w:t>
      </w:r>
      <w:r>
        <w:rPr>
          <w:rtl w:val="true"/>
        </w:rPr>
        <w:t>".</w:t>
      </w:r>
    </w:p>
    <w:p>
      <w:pPr>
        <w:pStyle w:val="Normal"/>
        <w:spacing w:lineRule="auto" w:line="360" w:before="0" w:after="120"/>
        <w:ind w:start="1080" w:end="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)</w:t>
        <w:tab/>
      </w:r>
      <w:r>
        <w:rPr>
          <w:b/>
          <w:b/>
          <w:bCs/>
          <w:rtl w:val="true"/>
        </w:rPr>
        <w:t>טעמים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לסירוב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להיעתר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לבקשת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חילוט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המידתיות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27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חי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4206-01-09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עלוואי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3.3.2010</w:t>
      </w:r>
      <w:r>
        <w:rPr>
          <w:rtl w:val="true"/>
        </w:rPr>
        <w:t>) (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לחלטו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r>
        <w:rPr>
          <w:rtl w:val="true"/>
        </w:rPr>
        <w:t>ב</w:t>
      </w:r>
      <w:r>
        <w:rPr>
          <w:rtl w:val="true"/>
        </w:rPr>
        <w:t>-</w:t>
      </w:r>
      <w:hyperlink r:id="rId2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6234/03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זיתאוי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b/>
          <w:bCs/>
          <w:rtl w:val="true"/>
        </w:rPr>
        <w:t xml:space="preserve">, </w:t>
      </w:r>
      <w:r>
        <w:rPr/>
        <w:t>24.1.2005</w:t>
      </w:r>
      <w:r>
        <w:rPr>
          <w:rtl w:val="true"/>
        </w:rPr>
        <w:t>) (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שנתמלאו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לפסד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ועונש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שברשות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tl w:val="true"/>
        </w:rPr>
        <w:t xml:space="preserve">,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לדרוש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:</w:t>
      </w:r>
    </w:p>
    <w:p>
      <w:pPr>
        <w:pStyle w:val="Normal"/>
        <w:spacing w:lineRule="auto" w:line="360" w:before="0" w:after="120"/>
        <w:ind w:start="1665" w:end="540"/>
        <w:jc w:val="both"/>
        <w:rPr>
          <w:b/>
          <w:bCs/>
        </w:rPr>
      </w:pPr>
      <w:r>
        <w:rPr>
          <w:b/>
          <w:bCs/>
          <w:rtl w:val="true"/>
        </w:rPr>
        <w:t>"...</w:t>
        <w:tab/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לרכבו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בהאמינה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בשכר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בהמשך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המכונית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מבודד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מלהזעיק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עזרה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משהגיע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מבודד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הפכה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המכונית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עצמה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בוצעו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שאורח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קרוא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להבחין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המסקנה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שלמכונית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תפקיד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אפשרה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ובלעדיה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אפוא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להדגים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מתקיימים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39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לפקודה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דוגמה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1665" w:end="540"/>
        <w:jc w:val="both"/>
        <w:rPr>
          <w:b/>
          <w:bCs/>
        </w:rPr>
      </w:pPr>
      <w:r>
        <w:rPr>
          <w:b/>
          <w:b/>
          <w:bCs/>
          <w:rtl w:val="true"/>
        </w:rPr>
        <w:t>נראה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שותף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למסקנה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להימנע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מהחילוט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הממושך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אינני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נתערב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בהחלטה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1665" w:end="54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 w:before="0" w:after="120"/>
        <w:ind w:start="1665" w:end="54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אכן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המכונית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שימשה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בידי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המערער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בלעדיו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מתקשה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להפיל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המתלוננת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ברשתו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ולבצע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הורשע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אולם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אותה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סמכות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חילוט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סמכות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שברשות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ובטרם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יעשה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שימוש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הוא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מצווה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לתת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דעתו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השלכותיה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וכיצד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משתלבת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במערך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רכיביו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האחרים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אכן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ראוי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ראוי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חילוט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המכונית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אולם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משנגזר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למערער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אותו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מציע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להאריך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סבורני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המחוזי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רשאי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לקבוע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בחילוט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גלומה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הכבדה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מעבר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לנדרש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נכון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להימנע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ממנה</w:t>
      </w:r>
      <w:r>
        <w:rPr>
          <w:b/>
          <w:bCs/>
          <w:rtl w:val="true"/>
        </w:rPr>
        <w:t>."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)</w:t>
        <w:tab/>
      </w:r>
      <w:r>
        <w:rPr>
          <w:b/>
          <w:b/>
          <w:bCs/>
          <w:rtl w:val="true"/>
        </w:rPr>
        <w:t>סיכום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הנקודות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העיקריות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360" w:start="108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360" w:start="1080" w:end="0"/>
        <w:jc w:val="both"/>
        <w:rPr>
          <w:b/>
          <w:bCs/>
        </w:rPr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כבכל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חינוכית</w:t>
      </w:r>
      <w:r>
        <w:rPr>
          <w:rtl w:val="true"/>
        </w:rPr>
        <w:t xml:space="preserve">",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360" w:start="108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לנדרש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360"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>
          <w:rtl w:val="true"/>
        </w:rPr>
        <w:t>ו</w:t>
      </w:r>
      <w:r>
        <w:rPr>
          <w:rtl w:val="true"/>
        </w:rPr>
        <w:t>)</w:t>
        <w:tab/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.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באכזריות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קורבנותיו</w:t>
      </w:r>
      <w:r>
        <w:rPr>
          <w:rtl w:val="true"/>
        </w:rPr>
        <w:t xml:space="preserve">.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.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)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מיצובישי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גלנט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רישוי</w:t>
      </w:r>
      <w:r>
        <w:rPr>
          <w:rFonts w:cs="Times New Roman"/>
          <w:rtl w:val="true"/>
        </w:rPr>
        <w:t xml:space="preserve"> </w:t>
      </w:r>
      <w:r>
        <w:rPr/>
        <w:t>19-128-20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FrankRuehl"/>
          <w:color w:val="FFFFFF"/>
          <w:sz w:val="28"/>
          <w:szCs w:val="28"/>
        </w:rPr>
      </w:pPr>
      <w:r>
        <w:rPr>
          <w:rFonts w:cs="FrankRuehl" w:ascii="David" w:hAnsi="David"/>
          <w:color w:val="FFFFFF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אילן שיף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30"/>
      <w:footerReference w:type="default" r:id="rId3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47573-10-10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תאבת מריח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0"/>
        </w:tabs>
        <w:ind w:start="900" w:hanging="540"/>
      </w:pPr>
      <w:rPr>
        <w:b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WW8Num1z0">
    <w:name w:val="WW8Num1z0"/>
    <w:qFormat/>
    <w:rPr>
      <w:b/>
    </w:rPr>
  </w:style>
  <w:style w:type="character" w:styleId="DefaultParagraphFont">
    <w:name w:val="Default Paragraph Font"/>
    <w:qFormat/>
    <w:rPr/>
  </w:style>
  <w:style w:type="character" w:styleId="big-number">
    <w:name w:val="big-number"/>
    <w:qFormat/>
    <w:rPr>
      <w:rFonts w:ascii="Times New Roman" w:hAnsi="Times New Roman" w:cs="Miriam"/>
      <w:sz w:val="20"/>
      <w:szCs w:val="32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00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" w:hAnsi="Times New Roman" w:eastAsia="Times New Roman" w:cs="FrankRuehl"/>
      <w:color w:val="auto"/>
      <w:sz w:val="20"/>
      <w:szCs w:val="26"/>
      <w:lang w:val="en-US" w:eastAsia="en-IL" w:bidi="he-I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047324" TargetMode="External"/><Relationship Id="rId3" Type="http://schemas.openxmlformats.org/officeDocument/2006/relationships/hyperlink" Target="http://www.nevo.co.il/case/5047324" TargetMode="External"/><Relationship Id="rId4" Type="http://schemas.openxmlformats.org/officeDocument/2006/relationships/hyperlink" Target="http://www.nevo.co.il/case/5047324" TargetMode="External"/><Relationship Id="rId5" Type="http://schemas.openxmlformats.org/officeDocument/2006/relationships/hyperlink" Target="http://www.nevo.co.il/case/5573365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92" TargetMode="External"/><Relationship Id="rId8" Type="http://schemas.openxmlformats.org/officeDocument/2006/relationships/hyperlink" Target="http://www.nevo.co.il/law/70301/329.a.1" TargetMode="External"/><Relationship Id="rId9" Type="http://schemas.openxmlformats.org/officeDocument/2006/relationships/hyperlink" Target="http://www.nevo.co.il/law/70301/334" TargetMode="External"/><Relationship Id="rId10" Type="http://schemas.openxmlformats.org/officeDocument/2006/relationships/hyperlink" Target="http://www.nevo.co.il/law/70301/335.a.1" TargetMode="External"/><Relationship Id="rId11" Type="http://schemas.openxmlformats.org/officeDocument/2006/relationships/hyperlink" Target="http://www.nevo.co.il/law/74918" TargetMode="External"/><Relationship Id="rId12" Type="http://schemas.openxmlformats.org/officeDocument/2006/relationships/hyperlink" Target="http://www.nevo.co.il/law/74918/39.a" TargetMode="External"/><Relationship Id="rId13" Type="http://schemas.openxmlformats.org/officeDocument/2006/relationships/hyperlink" Target="http://www.nevo.co.il/law/70301/192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29.a.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34" TargetMode="External"/><Relationship Id="rId18" Type="http://schemas.openxmlformats.org/officeDocument/2006/relationships/hyperlink" Target="http://www.nevo.co.il/law/70301/335.a.1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4918" TargetMode="External"/><Relationship Id="rId21" Type="http://schemas.openxmlformats.org/officeDocument/2006/relationships/hyperlink" Target="http://www.nevo.co.il/law/74918/39.a" TargetMode="External"/><Relationship Id="rId22" Type="http://schemas.openxmlformats.org/officeDocument/2006/relationships/hyperlink" Target="http://www.nevo.co.il/case/17929014" TargetMode="External"/><Relationship Id="rId23" Type="http://schemas.openxmlformats.org/officeDocument/2006/relationships/hyperlink" Target="http://www.nevo.co.il/case/17922225" TargetMode="External"/><Relationship Id="rId24" Type="http://schemas.openxmlformats.org/officeDocument/2006/relationships/hyperlink" Target="http://www.nevo.co.il/case/17929014" TargetMode="External"/><Relationship Id="rId25" Type="http://schemas.openxmlformats.org/officeDocument/2006/relationships/hyperlink" Target="http://www.nevo.co.il/case/6032306" TargetMode="External"/><Relationship Id="rId26" Type="http://schemas.openxmlformats.org/officeDocument/2006/relationships/hyperlink" Target="http://www.nevo.co.il/case/5750655" TargetMode="External"/><Relationship Id="rId27" Type="http://schemas.openxmlformats.org/officeDocument/2006/relationships/hyperlink" Target="http://www.nevo.co.il/case/5499066" TargetMode="External"/><Relationship Id="rId28" Type="http://schemas.openxmlformats.org/officeDocument/2006/relationships/hyperlink" Target="http://www.nevo.co.il/case/6055128" TargetMode="External"/><Relationship Id="rId29" Type="http://schemas.openxmlformats.org/officeDocument/2006/relationships/hyperlink" Target="http://www.nevo.co.il/law/74918/39.a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2016-05-10T15:02:00Z</dcterms:created>
  <dc:creator> </dc:creator>
  <dc:description/>
  <cp:keywords/>
  <dc:language>en-IL</dc:language>
  <cp:lastModifiedBy>yafit</cp:lastModifiedBy>
  <dcterms:modified xsi:type="dcterms:W3CDTF">2016-05-10T15:02:00Z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תאבת מריח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5047324:3;5573365;17929014:2;17922225;6032306;5750655;5499066;6055128</vt:lpwstr>
  </property>
  <property fmtid="{D5CDD505-2E9C-101B-9397-08002B2CF9AE}" pid="9" name="CITY">
    <vt:lpwstr>חי'</vt:lpwstr>
  </property>
  <property fmtid="{D5CDD505-2E9C-101B-9397-08002B2CF9AE}" pid="10" name="DATE">
    <vt:lpwstr>20111227</vt:lpwstr>
  </property>
  <property fmtid="{D5CDD505-2E9C-101B-9397-08002B2CF9AE}" pid="11" name="DELEMATA">
    <vt:lpwstr>http://elyon2.court.gov.il/scripts9/mgrqispi93.dll?Appname=eScourt&amp;Prgname=GetFileDetails&amp;Arguments=-N2012-000722-0</vt:lpwstr>
  </property>
  <property fmtid="{D5CDD505-2E9C-101B-9397-08002B2CF9AE}" pid="12" name="ISABSTRACT">
    <vt:lpwstr>Y</vt:lpwstr>
  </property>
  <property fmtid="{D5CDD505-2E9C-101B-9397-08002B2CF9AE}" pid="13" name="JUDGE">
    <vt:lpwstr>אילן שיף</vt:lpwstr>
  </property>
  <property fmtid="{D5CDD505-2E9C-101B-9397-08002B2CF9AE}" pid="14" name="LAWLISTTMP1">
    <vt:lpwstr>70301/192;329.a.1;334;335.a.1</vt:lpwstr>
  </property>
  <property fmtid="{D5CDD505-2E9C-101B-9397-08002B2CF9AE}" pid="15" name="LAWLISTTMP2">
    <vt:lpwstr>74918/039.a:2</vt:lpwstr>
  </property>
  <property fmtid="{D5CDD505-2E9C-101B-9397-08002B2CF9AE}" pid="16" name="LAWYER">
    <vt:lpwstr>שלומי בלומנפלד;ענת נשר</vt:lpwstr>
  </property>
  <property fmtid="{D5CDD505-2E9C-101B-9397-08002B2CF9AE}" pid="17" name="LINKK1">
    <vt:lpwstr>http://www.nevo.co.il/Psika_word/mechozi/ME-10-10-47573-156.doc;להחלטה במחוזי (02-02-2011)#תפ 47573-10-10 מדינת ישראל נ' תאבת מריח#שופטים: אילן שיף#עו''ד: ענת נשר, שלמי בלומנפלד</vt:lpwstr>
  </property>
  <property fmtid="{D5CDD505-2E9C-101B-9397-08002B2CF9AE}" pid="18" name="LINKK2">
    <vt:lpwstr>http://www.nevo.co.il/Psika_word/mechozi/ME-10-10-47573-144.doc;להחלטה במחוזי (03-02-2011)#תפ 47573-10-10 מדינת ישראל נ' תאבת מריח#שופטים: אילן שיף#עו''ד: ענת נשר, שלומי בלומנפלד</vt:lpwstr>
  </property>
  <property fmtid="{D5CDD505-2E9C-101B-9397-08002B2CF9AE}" pid="19" name="LINKK3">
    <vt:lpwstr>http://www.nevo.co.il/Psika_word/mechozi/ME-10-10-47573-922.doc;להחלטה במחוזי (01-03-2011)#תפ 47573-10-10 מדינת ישראל נ' מריח#שופטים: אילן שיף#עו''ד: גב' נשר, שלומי בלומנפלד</vt:lpwstr>
  </property>
  <property fmtid="{D5CDD505-2E9C-101B-9397-08002B2CF9AE}" pid="20" name="LINKK4">
    <vt:lpwstr>http://www.nevo.co.il/Psika_word/elyon/12007220-d01.doc;להחלטה בעליון (02-02-2012)#עפ 722/12 תאבת מריח נ' מדינת ישראל#שופטים: גיא שני</vt:lpwstr>
  </property>
  <property fmtid="{D5CDD505-2E9C-101B-9397-08002B2CF9AE}" pid="21" name="LINKK5">
    <vt:lpwstr/>
  </property>
  <property fmtid="{D5CDD505-2E9C-101B-9397-08002B2CF9AE}" pid="22" name="NEWPARTA">
    <vt:lpwstr>47573</vt:lpwstr>
  </property>
  <property fmtid="{D5CDD505-2E9C-101B-9397-08002B2CF9AE}" pid="23" name="NEWPARTB">
    <vt:lpwstr>10</vt:lpwstr>
  </property>
  <property fmtid="{D5CDD505-2E9C-101B-9397-08002B2CF9AE}" pid="24" name="NEWPARTC">
    <vt:lpwstr>10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390020111227</vt:lpwstr>
  </property>
  <property fmtid="{D5CDD505-2E9C-101B-9397-08002B2CF9AE}" pid="35" name="TYPE_N_DATE">
    <vt:lpwstr>39020111227</vt:lpwstr>
  </property>
  <property fmtid="{D5CDD505-2E9C-101B-9397-08002B2CF9AE}" pid="36" name="VOLUME">
    <vt:lpwstr/>
  </property>
  <property fmtid="{D5CDD505-2E9C-101B-9397-08002B2CF9AE}" pid="37" name="WORDNUMPAGES">
    <vt:lpwstr>11</vt:lpwstr>
  </property>
</Properties>
</file>