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43"/>
        <w:gridCol w:w="356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494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47668-06-16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נזאל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"/>
                <w:szCs w:val="2"/>
              </w:rPr>
            </w:pPr>
            <w:r>
              <w:rPr>
                <w:rFonts w:cs="FrankRuehl"/>
                <w:sz w:val="2"/>
                <w:szCs w:val="2"/>
                <w:rtl w:val="true"/>
              </w:rPr>
            </w:r>
          </w:p>
        </w:tc>
        <w:tc>
          <w:tcPr>
            <w:tcW w:w="35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ing2"/>
        <w:ind w:hanging="0" w:start="0" w:end="0"/>
        <w:jc w:val="start"/>
        <w:rPr>
          <w:rFonts w:cs="FrankRuehl"/>
          <w:b/>
          <w:bCs/>
          <w:color w:val="000000"/>
          <w:sz w:val="28"/>
          <w:szCs w:val="28"/>
        </w:rPr>
      </w:pPr>
      <w:r>
        <w:rPr>
          <w:rFonts w:cs="FrankRuehl"/>
          <w:b/>
          <w:bCs/>
          <w:color w:val="000000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Heading2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  <w:p>
            <w:pPr>
              <w:pStyle w:val="Heading2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  <w:p>
            <w:pPr>
              <w:pStyle w:val="Heading2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Heading2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חמזי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נזאל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)</w:t>
            </w:r>
          </w:p>
          <w:p>
            <w:pPr>
              <w:pStyle w:val="Heading2"/>
              <w:ind w:hanging="0" w:start="0" w:end="0"/>
              <w:jc w:val="start"/>
              <w:rPr>
                <w:rFonts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בילאל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נזאל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)</w:t>
            </w:r>
          </w:p>
          <w:p>
            <w:pPr>
              <w:pStyle w:val="Heading2"/>
              <w:ind w:hanging="0" w:start="0" w:end="0"/>
              <w:jc w:val="start"/>
              <w:rPr>
                <w:rFonts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פראח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ריאן</w:t>
            </w:r>
            <w:r>
              <w:rPr>
                <w:rFonts w:eastAsia="Cambria" w:cs="Cambria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color w:val="000000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Heading2"/>
              <w:spacing w:before="40" w:after="0"/>
              <w:ind w:hanging="0" w:start="0" w:end="0"/>
              <w:jc w:val="start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Heading2"/>
              <w:snapToGrid w:val="false"/>
              <w:spacing w:before="40" w:after="0"/>
              <w:ind w:hanging="0" w:start="0" w:end="0"/>
              <w:jc w:val="center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</w:r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r>
              <w:rPr>
                <w:rFonts w:ascii="FrankRuehl" w:hAnsi="FrankRuehl" w:cs="FrankRuehl"/>
                <w:color w:val="000000"/>
                <w:sz w:val="24"/>
                <w:sz w:val="24"/>
                <w:szCs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: </w:t>
            </w:r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00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275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288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</w:hyperlink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00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10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</w:hyperlink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פקודת ביטוח רכב מנועי 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ל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1970</w:t>
              </w:r>
            </w:hyperlink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00"/>
                <w:sz w:val="24"/>
                <w:sz w:val="24"/>
                <w:szCs w:val="24"/>
                <w:rtl w:val="true"/>
              </w:rPr>
              <w:t>סע</w:t>
            </w: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sz w:val="24"/>
                  <w:szCs w:val="24"/>
                  <w:u w:val="single"/>
                </w:rPr>
                <w:t>2</w:t>
              </w:r>
              <w:r>
                <w:rPr>
                  <w:rStyle w:val="Hyperlink"/>
                  <w:rFonts w:ascii="FrankRuehl" w:hAnsi="FrankRuehl" w:cs="FrankRuehl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</w:hyperlink>
          </w:p>
          <w:p>
            <w:pPr>
              <w:pStyle w:val="Heading2"/>
              <w:spacing w:lineRule="exact" w:line="240" w:before="40" w:after="120"/>
              <w:ind w:hanging="283" w:start="283" w:end="0"/>
              <w:jc w:val="both"/>
              <w:rPr>
                <w:rFonts w:ascii="FrankRuehl" w:hAnsi="FrankRuehl" w:cs="FrankRuehl"/>
                <w:color w:val="000000"/>
                <w:sz w:val="24"/>
                <w:szCs w:val="24"/>
              </w:rPr>
            </w:pPr>
            <w:r>
              <w:rPr>
                <w:rFonts w:cs="FrankRuehl" w:ascii="FrankRuehl" w:hAnsi="FrankRuehl"/>
                <w:color w:val="000000"/>
                <w:sz w:val="24"/>
                <w:szCs w:val="24"/>
                <w:rtl w:val="true"/>
              </w:rPr>
            </w:r>
          </w:p>
          <w:p>
            <w:pPr>
              <w:pStyle w:val="Heading2"/>
              <w:ind w:hanging="0" w:start="0" w:end="0"/>
              <w:jc w:val="center"/>
              <w:rPr>
                <w:rFonts w:ascii="Arial" w:hAnsi="Arial" w:cs="FrankRuehl"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color w:val="000000"/>
                <w:sz w:val="28"/>
                <w:szCs w:val="28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Heading2"/>
              <w:ind w:hanging="0" w:start="0" w:end="0"/>
              <w:jc w:val="center"/>
              <w:rPr>
                <w:rFonts w:ascii="Arial" w:hAnsi="Arial" w:cs="FrankRuehl"/>
                <w:color w:val="000000"/>
                <w:sz w:val="28"/>
                <w:szCs w:val="28"/>
              </w:rPr>
            </w:pPr>
            <w:r>
              <w:rPr>
                <w:rFonts w:cs="FrankRuehl" w:ascii="Arial" w:hAnsi="Arial"/>
                <w:color w:val="000000"/>
                <w:sz w:val="28"/>
                <w:szCs w:val="28"/>
                <w:rtl w:val="true"/>
              </w:rPr>
            </w:r>
          </w:p>
          <w:p>
            <w:pPr>
              <w:pStyle w:val="Heading2"/>
              <w:ind w:hanging="0" w:start="0" w:end="0"/>
              <w:jc w:val="center"/>
              <w:rPr>
                <w:rFonts w:ascii="Arial" w:hAnsi="Arial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color w:val="00000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Heading2"/>
              <w:ind w:hanging="0" w:start="0" w:end="0"/>
              <w:jc w:val="center"/>
              <w:rPr>
                <w:rFonts w:ascii="Arial" w:hAnsi="Arial" w:cs="FrankRuehl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cs="FrankRuehl" w:ascii="Arial" w:hAnsi="Arial"/>
                <w:b/>
                <w:bCs/>
                <w:color w:val="000000"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Heading2"/>
        <w:ind w:hanging="0" w:start="0"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Heading2"/>
        <w:ind w:hanging="0" w:start="0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8" w:name="ABSTRACT_START"/>
      <w:bookmarkEnd w:id="8"/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מתוקן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1977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bookmarkStart w:id="9" w:name="ABSTRACT_END"/>
      <w:bookmarkEnd w:id="9"/>
      <w:r>
        <w:rPr>
          <w:rFonts w:ascii="Calibri" w:hAnsi="Calibri" w:cs="FrankRuehl"/>
          <w:sz w:val="28"/>
          <w:sz w:val="28"/>
          <w:szCs w:val="28"/>
          <w:rtl w:val="true"/>
        </w:rPr>
        <w:t>הוסכם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24660-02-16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>.  (</w:t>
      </w:r>
      <w:r>
        <w:rPr>
          <w:rFonts w:cs="FrankRuehl" w:ascii="Calibri" w:hAnsi="Calibri"/>
          <w:sz w:val="28"/>
          <w:szCs w:val="28"/>
        </w:rPr>
        <w:t>26635-11-12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תקוה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יופעל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שצורף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הפרעה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במילוי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תפקידו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Arial" w:hAnsi="Arial"/>
          <w:sz w:val="28"/>
          <w:szCs w:val="28"/>
          <w:rtl w:val="true"/>
        </w:rPr>
        <w:t xml:space="preserve">) –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</w:rPr>
        <w:t>איומים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[</w:t>
      </w:r>
      <w:r>
        <w:rPr>
          <w:rFonts w:ascii="Arial" w:hAnsi="Arial" w:cs="FrankRuehl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</w:t>
      </w:r>
      <w:r>
        <w:rPr>
          <w:rFonts w:cs="FrankRuehl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FrankRuehl"/>
          <w:sz w:val="28"/>
          <w:sz w:val="28"/>
          <w:szCs w:val="28"/>
          <w:rtl w:val="true"/>
        </w:rPr>
        <w:t>תשכ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1961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</w:rPr>
        <w:t>נהיגה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ביטוח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רכב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מנועי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[</w:t>
      </w:r>
      <w:r>
        <w:rPr>
          <w:rFonts w:ascii="Arial" w:hAnsi="Arial" w:cs="FrankRuehl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חדש</w:t>
      </w:r>
      <w:r>
        <w:rPr>
          <w:rFonts w:cs="FrankRuehl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FrankRuehl"/>
          <w:sz w:val="28"/>
          <w:sz w:val="28"/>
          <w:szCs w:val="28"/>
          <w:rtl w:val="true"/>
        </w:rPr>
        <w:t>תש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1990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sz w:val="28"/>
          <w:sz w:val="28"/>
          <w:szCs w:val="28"/>
          <w:rtl w:val="true"/>
        </w:rPr>
        <w:t>העלבת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288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5.6.16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התגלע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cs="FrankRuehl" w:ascii="Calibri" w:hAnsi="Calibri"/>
          <w:sz w:val="28"/>
          <w:szCs w:val="28"/>
          <w:rtl w:val="true"/>
        </w:rPr>
        <w:t xml:space="preserve">") 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התגוררו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ברחוב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ברא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5.6.16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17:00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באקדח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באוויר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נמלטו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מהמקום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שצירף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 xml:space="preserve">- </w:t>
      </w:r>
      <w:hyperlink r:id="rId24"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b/>
            <w:bCs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b/>
            <w:bCs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b/>
            <w:bCs/>
            <w:color w:val="0000FF"/>
            <w:sz w:val="28"/>
            <w:szCs w:val="28"/>
            <w:u w:val="single"/>
          </w:rPr>
          <w:t>24660-02-16</w:t>
        </w:r>
      </w:hyperlink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שלום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כפר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-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סבא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מעולם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22.11.15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23:30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פדלון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:"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מאור</w:t>
      </w:r>
      <w:r>
        <w:rPr>
          <w:rFonts w:cs="FrankRuehl" w:ascii="Calibri" w:hAnsi="Calibri"/>
          <w:sz w:val="28"/>
          <w:szCs w:val="28"/>
          <w:rtl w:val="true"/>
        </w:rPr>
        <w:t xml:space="preserve">")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אדומים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כחולים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בטיפול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הבחין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נוהג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בנסיעתו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סגרה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ליטל</w:t>
      </w:r>
      <w:r>
        <w:rPr>
          <w:rFonts w:cs="FrankRuehl" w:ascii="Calibri" w:hAnsi="Calibri"/>
          <w:sz w:val="28"/>
          <w:szCs w:val="28"/>
          <w:rtl w:val="true"/>
        </w:rPr>
        <w:t xml:space="preserve">")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זיהוי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אוחז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מפריע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לעבודתה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ובתגובה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המשטרה</w:t>
      </w:r>
      <w:r>
        <w:rPr>
          <w:rFonts w:cs="FrankRuehl" w:ascii="Calibri" w:hAnsi="Calibri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סירב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נאלץ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להדפו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מחוץ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והאזרחים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</w:t>
      </w:r>
      <w:r>
        <w:rPr>
          <w:rFonts w:cs="FrankRuehl" w:ascii="Calibri" w:hAnsi="Calibri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גוזלן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גל</w:t>
      </w:r>
      <w:r>
        <w:rPr>
          <w:rFonts w:cs="FrankRuehl" w:ascii="Calibri" w:hAnsi="Calibri"/>
          <w:sz w:val="28"/>
          <w:szCs w:val="28"/>
          <w:rtl w:val="true"/>
        </w:rPr>
        <w:t xml:space="preserve">") </w:t>
      </w:r>
      <w:r>
        <w:rPr>
          <w:rFonts w:ascii="Calibri" w:hAnsi="Calibri" w:cs="FrankRuehl"/>
          <w:sz w:val="28"/>
          <w:sz w:val="28"/>
          <w:szCs w:val="28"/>
          <w:rtl w:val="true"/>
        </w:rPr>
        <w:t>סריקות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בעקבות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הירי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אלכוהול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לצעוק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הרצפה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יעזבו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עמירם</w:t>
      </w:r>
      <w:r>
        <w:rPr>
          <w:rFonts w:cs="FrankRuehl" w:ascii="Calibri" w:hAnsi="Calibri"/>
          <w:sz w:val="28"/>
          <w:szCs w:val="28"/>
          <w:rtl w:val="true"/>
        </w:rPr>
        <w:t xml:space="preserve">")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והודיע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להתלוות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לניידת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שהוזהר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בסירובו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ונאזק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ליסקר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איגור</w:t>
      </w:r>
      <w:r>
        <w:rPr>
          <w:rFonts w:cs="FrankRuehl" w:ascii="Calibri" w:hAnsi="Calibri"/>
          <w:sz w:val="28"/>
          <w:szCs w:val="28"/>
          <w:rtl w:val="true"/>
        </w:rPr>
        <w:t xml:space="preserve">") 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ובקרוביו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: "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זונה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חכה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אפגוש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תדאג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יודע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נאזל</w:t>
      </w:r>
      <w:r>
        <w:rPr>
          <w:rFonts w:cs="FrankRuehl" w:ascii="Calibri" w:hAnsi="Calibri"/>
          <w:sz w:val="28"/>
          <w:szCs w:val="28"/>
          <w:rtl w:val="true"/>
        </w:rPr>
        <w:t>" 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בגידופים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ואמר</w:t>
      </w:r>
      <w:r>
        <w:rPr>
          <w:rFonts w:cs="FrankRuehl" w:ascii="Calibri" w:hAnsi="Calibri"/>
          <w:sz w:val="28"/>
          <w:szCs w:val="28"/>
          <w:rtl w:val="true"/>
        </w:rPr>
        <w:t>: "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מניאק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מזדיין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מזדיין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מזדיין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מניאק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אהבתי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עכשיו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תשמע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תצלם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תצלם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תצלם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מניאק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מזדיין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מזדיין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הומו</w:t>
      </w:r>
      <w:r>
        <w:rPr>
          <w:rFonts w:cs="FrankRuehl" w:ascii="Calibri" w:hAnsi="Calibri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לתחנת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קדמה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לגדף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בהטחת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בשמשת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הניידת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תעבורה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שהושגו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) 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הונאה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בכרטיס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פציעה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אגרופן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17.2.16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2780-04-14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שוחרר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16.5.16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מוחמד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ריאן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העיד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סגן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ראש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המועצה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ברא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נעשתה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סולחה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המשפחות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מטווח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אפס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ומן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להורגם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הסולחה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תעבורה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שהושגו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הונאה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בכרטיס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11/16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6.11.16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פציעה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אגרופן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ובנוסף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17.2.16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2780-04-14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4.9.15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16.5.16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בטחונו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ושלומו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האזרח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הרכוש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זמינות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עשויה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לתוצאות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ובחפים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מפשע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להחזיקו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ולשאתו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שהוכרה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ערכאות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המרכז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החולפת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הוחמרו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ביטוי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לשילוב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ההצדקה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עויינות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התומכת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בעמדתה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4222-09-15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'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באלי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בלבד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48</w:t>
      </w:r>
      <w:r>
        <w:rPr>
          <w:rFonts w:cs="FrankRuehl" w:ascii="Calibri" w:hAnsi="Calibri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ביהמ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ולענישה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49160-11-15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נאסר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תעבורה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23253-12-15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סער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24-48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הבחור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הבגירות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בצוותא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חדא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לכיוון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ובאוויר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נמלטו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ונתפסו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תכנון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ספונטאני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צפוי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שכונת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הצהריים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מסתובבים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להיפגע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צורך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מעשיהם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להחליט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לחדול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ממעשיהם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ביהמ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מחנך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ביהמ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לקטוע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התנהגות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האפשרות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סכסוכים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מעלה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11/16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6.11.16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לקזז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4.9.15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16.5.16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ששוחרר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רמס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ברגל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גסה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השיקולים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וחסכו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שצירף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הנוכחי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מצביעות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זלזול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במערכת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ובאכיפתו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-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–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ולהפעיל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מלהוציא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לקזז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ששוחרר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וקנס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"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מחלוקת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שהתגלע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ריאן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מחלוקת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וחצי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לסכסוך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ברגליו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המשפחות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המסוכסכות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רחוב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היריות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באוויר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המתלוננים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מהירי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hyperlink r:id="rId2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שעניינו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בצידה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לדידו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התביעה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והירי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לארבע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בהחזקה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רגעית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כשברור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סכסוך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ופחד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במקום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צריך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עו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באוכלוסייה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שונה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מוחלשת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היכולת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להימנע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מופחתת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ביחס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שמנותק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מהעולם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הזה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כמו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לערוך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הבחנה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לאדם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הנושא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בצורה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עוד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הסולחה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קובעת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שונה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ברף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הנמוך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ובחפיפת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צעירים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ולכל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אמנם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ניהלו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ישיבת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הוכחות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חסכו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המתלוננים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קטינה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cs="FrankRuehl"/>
          <w:sz w:val="28"/>
          <w:sz w:val="28"/>
          <w:szCs w:val="28"/>
          <w:rtl w:val="true"/>
        </w:rPr>
        <w:t>לעניין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FrankRuehl"/>
          <w:sz w:val="28"/>
          <w:sz w:val="28"/>
          <w:szCs w:val="28"/>
          <w:rtl w:val="true"/>
        </w:rPr>
        <w:t>נקודת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המוצא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שהעונשים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חופפים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שחלק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ממעצרו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הנוגעת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לסולחה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הרעיון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פתרון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וממנה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להתעלם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לטעמם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רובינשטיין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621/04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אסאד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קבלן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עמדתו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וליה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 ..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שציינה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נאור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כבודו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מוסד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במקומו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מונח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לכבדו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לעודד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עשיית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כשהמדובר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בקבוצות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גדולות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ומשפחות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מורחבות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שבהיעדר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המושתתת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מסורות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דורות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עלולות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להידרדר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לשפיכות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נמשכת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נקמת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תוצאותיה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....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שהעוסקים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בעריכת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יהיו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למצב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אזרחיים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שבודאי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בתיקים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אזרחיים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תחליף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להליך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השיפוטי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שמערכת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האכיפה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תידרש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לנושא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ויכולים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כנסיבות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מקילות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עריכתה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סולחה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"),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הסולחה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להחליף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pacing w:val="10"/>
          <w:sz w:val="28"/>
          <w:szCs w:val="28"/>
        </w:rPr>
      </w:pPr>
      <w:r>
        <w:rPr>
          <w:rFonts w:cs="FrankRuehl" w:ascii="Calibri" w:hAnsi="Calibri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להלן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11059-05-12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מוסא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נדונו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כבוד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החריגות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נכנסו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ששהו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לקוחות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רעולי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שזהותם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כשבידיהם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והלקוחות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15376-06-13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אלמוגי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פזיזות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ורשלנות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67195-03-16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אזברגה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והפרעה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לשוטר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double"/>
        </w:rPr>
      </w:pPr>
      <w:r>
        <w:rPr>
          <w:rFonts w:cs="FrankRuehl" w:ascii="Calibri" w:hAnsi="Calibri"/>
          <w:b/>
          <w:bCs/>
          <w:sz w:val="28"/>
          <w:szCs w:val="28"/>
          <w:u w:val="doub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double"/>
          <w:rtl w:val="true"/>
        </w:rPr>
        <w:t>דיון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doub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double"/>
          <w:rtl w:val="true"/>
        </w:rPr>
        <w:t>והכרעה</w:t>
      </w:r>
      <w:r>
        <w:rPr>
          <w:rFonts w:cs="FrankRuehl" w:ascii="Calibri" w:hAnsi="Calibri"/>
          <w:b/>
          <w:bCs/>
          <w:sz w:val="28"/>
          <w:szCs w:val="28"/>
          <w:u w:val="doub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27417-11-15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5814/14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עספור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לישנא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Century" w:hAnsi="Century" w:cs="FrankRuehl"/>
          <w:b/>
          <w:sz w:val="28"/>
          <w:szCs w:val="28"/>
        </w:rPr>
      </w:pPr>
      <w:r>
        <w:rPr>
          <w:rFonts w:cs="FrankRuehl" w:ascii="Garamond" w:hAnsi="Garamond"/>
          <w:spacing w:val="10"/>
          <w:sz w:val="28"/>
          <w:szCs w:val="28"/>
          <w:rtl w:val="true"/>
        </w:rPr>
        <w:tab/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.....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סבורתני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נמנה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....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המיוחדת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סחר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הסכנות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הצפויות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,</w:t>
      </w:r>
      <w:r>
        <w:rPr>
          <w:rFonts w:cs="FrankRuehl" w:ascii="Century" w:hAnsi="Century"/>
          <w:b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לסלול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שבעתיים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במציאות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הישראלית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המוחזק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להתגלגל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המבקשים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חבלנית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עוינת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....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לעמדה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בענישתם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pacing w:val="10"/>
          <w:sz w:val="28"/>
          <w:sz w:val="28"/>
          <w:szCs w:val="28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pacing w:val="10"/>
          <w:sz w:val="28"/>
          <w:sz w:val="28"/>
          <w:szCs w:val="28"/>
          <w:rtl w:val="true"/>
        </w:rPr>
        <w:t>נפעא</w:t>
      </w:r>
      <w:r>
        <w:rPr>
          <w:rFonts w:cs="FrankRuehl" w:ascii="Century" w:hAnsi="Century"/>
          <w:b/>
          <w:spacing w:val="10"/>
          <w:sz w:val="28"/>
          <w:szCs w:val="28"/>
          <w:rtl w:val="true"/>
        </w:rPr>
        <w:t>....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המגמה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מימדיה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המדאיגים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 w:ascii="Century" w:hAnsi="Century"/>
          <w:b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הסכנות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הנשקפות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היחסית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לבצען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z w:val="28"/>
          <w:szCs w:val="28"/>
        </w:rPr>
      </w:pPr>
      <w:r>
        <w:rPr>
          <w:rFonts w:cs="FrankRuehl" w:ascii="Century" w:hAnsi="Century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וב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3401/11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שלאעטה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.....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cs="FrankRuehl"/>
          <w:sz w:val="28"/>
          <w:szCs w:val="28"/>
          <w:rtl w:val="true"/>
        </w:rPr>
        <w:t>"....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להילחם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הנוטלים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ומנסים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ליישב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וויכוחים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5753/04</w:t>
        </w:r>
      </w:hyperlink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רייכמן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[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>] (</w:t>
      </w:r>
      <w:r>
        <w:rPr>
          <w:rFonts w:cs="FrankRuehl" w:ascii="Calibri" w:hAnsi="Calibri"/>
          <w:sz w:val="28"/>
          <w:szCs w:val="28"/>
        </w:rPr>
        <w:t>7.2.2005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נתקלים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ידענו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יישבו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חילוקי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שביניהם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בסכינים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הזולת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'</w:t>
      </w:r>
      <w:r>
        <w:rPr>
          <w:rFonts w:ascii="Calibri" w:hAnsi="Calibri" w:cs="FrankRuehl"/>
          <w:sz w:val="28"/>
          <w:sz w:val="28"/>
          <w:szCs w:val="28"/>
          <w:rtl w:val="true"/>
        </w:rPr>
        <w:t>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הסכין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קראנו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נאמר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ירדנו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ובחומרה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יישוב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יישוב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סיכסוכים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cs="FrankRuehl" w:ascii="Calibri" w:hAnsi="Calibri"/>
          <w:sz w:val="28"/>
          <w:szCs w:val="28"/>
          <w:rtl w:val="true"/>
        </w:rPr>
        <w:t xml:space="preserve">...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בחברתנו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כמחלה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ממארת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תרומתו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למלחמה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מלחמה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שאסור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ויתורים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ונסלח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תתגבר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ותלך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חברתנו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ותרומתו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למלחמה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באלימות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בהטלת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בבואנו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כמשיב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עינינו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צורכי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שיקומו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ממעשיו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הנפגעים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ממעשים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שייעשו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המשיב</w:t>
      </w:r>
      <w:r>
        <w:rPr>
          <w:rFonts w:cs="FrankRuehl" w:ascii="Calibri" w:hAnsi="Calibri"/>
          <w:sz w:val="28"/>
          <w:szCs w:val="28"/>
          <w:rtl w:val="true"/>
        </w:rPr>
        <w:t xml:space="preserve">...."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מקימות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להסלמה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ויוצרות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מתבטאת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להתרחש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3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ועקנין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 w:ascii="Calibri" w:hAnsi="Calibri"/>
          <w:sz w:val="28"/>
          <w:szCs w:val="28"/>
          <w:rtl w:val="true"/>
        </w:rPr>
        <w:t>, [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]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Times New Roman"/>
          <w:sz w:val="28"/>
          <w:szCs w:val="28"/>
          <w:rtl w:val="true"/>
        </w:rPr>
        <w:t>‏</w:t>
      </w:r>
      <w:r>
        <w:rPr>
          <w:rFonts w:cs="FrankRuehl" w:ascii="Calibri" w:hAnsi="Calibri"/>
          <w:sz w:val="28"/>
          <w:szCs w:val="28"/>
        </w:rPr>
        <w:t>31.7.2013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hyperlink r:id="rId3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זראיעה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 w:ascii="Calibri" w:hAnsi="Calibri"/>
          <w:sz w:val="28"/>
          <w:szCs w:val="28"/>
          <w:rtl w:val="true"/>
        </w:rPr>
        <w:t>, [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]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21.02.2012</w:t>
      </w:r>
      <w:r>
        <w:rPr>
          <w:rFonts w:cs="FrankRuehl" w:ascii="Calibri" w:hAnsi="Calibri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האירוע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Calibri" w:hAnsi="Calibri"/>
          <w:sz w:val="28"/>
          <w:szCs w:val="28"/>
          <w:rtl w:val="true"/>
        </w:rPr>
        <w:t xml:space="preserve">, 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 xml:space="preserve">- </w:t>
      </w:r>
      <w:r>
        <w:rPr>
          <w:rFonts w:cs="FrankRuehl" w:ascii="Calibri" w:hAnsi="Calibri"/>
          <w:sz w:val="28"/>
          <w:szCs w:val="28"/>
        </w:rPr>
        <w:t>48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שצירף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סקירת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הפסיקה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2012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בגדרה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להפעיל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לחובתו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תעבורה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מרביתם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נכסים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שהושגו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 xml:space="preserve">) 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הונאה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בכרטיס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שש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השוהה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פציעה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אגרופן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כשרה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ובנוסף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17.2.16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2780-04-14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שוחרר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מוקדם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16.5.16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שבועות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לזכותם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חסכה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שיפוטי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והסכם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הסולחה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היריבות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גוזרת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b/>
          <w:bCs/>
          <w:sz w:val="28"/>
          <w:szCs w:val="28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u w:val="single"/>
        </w:rPr>
        <w:t>1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שצורף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הנני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. 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26635-11-12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פתח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תקוה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חופף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</w:rPr>
        <w:t>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12.6.16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פסילה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מלקבל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נהיגה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  <w:u w:val="single"/>
        </w:rPr>
      </w:pPr>
      <w:r>
        <w:rPr>
          <w:rFonts w:cs="FrankRuehl" w:ascii="Calibri" w:hAnsi="Calibri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  <w:u w:val="single"/>
        </w:rPr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u w:val="single"/>
        </w:rPr>
        <w:t>2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7.6.16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מתקופת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יקוזזו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שלושה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6.11.16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  <w:u w:val="single"/>
        </w:rPr>
        <w:t>3</w:t>
      </w: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20.6.16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5,000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b/>
          <w:bCs/>
          <w:sz w:val="28"/>
          <w:szCs w:val="28"/>
        </w:rPr>
        <w:t>45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.</w:t>
      </w:r>
    </w:p>
    <w:p>
      <w:pPr>
        <w:pStyle w:val="Heading2"/>
        <w:ind w:hanging="0" w:start="0" w:end="0"/>
        <w:jc w:val="start"/>
        <w:rPr>
          <w:rFonts w:ascii="Calibri" w:hAnsi="Calibri" w:cs="FrankRuehl"/>
          <w:b/>
          <w:bCs/>
          <w:sz w:val="28"/>
          <w:szCs w:val="28"/>
        </w:rPr>
      </w:pPr>
      <w:r>
        <w:rPr>
          <w:rFonts w:cs="FrankRuehl" w:ascii="Calibri" w:hAnsi="Calibri"/>
          <w:b/>
          <w:bCs/>
          <w:sz w:val="28"/>
          <w:szCs w:val="28"/>
          <w:rtl w:val="true"/>
        </w:rPr>
      </w:r>
    </w:p>
    <w:p>
      <w:pPr>
        <w:pStyle w:val="Heading2"/>
        <w:ind w:hanging="0" w:start="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2"/>
        <w:ind w:hanging="0" w:start="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2"/>
        <w:ind w:hanging="0" w:start="0" w:end="0"/>
        <w:jc w:val="start"/>
        <w:rPr>
          <w:rFonts w:ascii="Arial" w:hAnsi="Arial" w:cs="FrankRuehl"/>
          <w:b/>
          <w:bCs/>
          <w:color w:val="000000"/>
          <w:sz w:val="28"/>
          <w:szCs w:val="28"/>
        </w:rPr>
      </w:pP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color w:val="000000"/>
          <w:sz w:val="28"/>
          <w:szCs w:val="28"/>
        </w:rPr>
        <w:t>14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מרץ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color w:val="000000"/>
          <w:sz w:val="28"/>
          <w:szCs w:val="28"/>
        </w:rPr>
        <w:t>2017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ויזן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שי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טובים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ועו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מיכל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קורן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והנאשמים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שהובאו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color w:val="000000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  <w:t>.</w:t>
      </w:r>
    </w:p>
    <w:p>
      <w:pPr>
        <w:pStyle w:val="Heading2"/>
        <w:ind w:hanging="0" w:start="0" w:end="0"/>
        <w:jc w:val="start"/>
        <w:rPr>
          <w:rFonts w:ascii="Arial" w:hAnsi="Arial" w:cs="FrankRuehl"/>
          <w:b/>
          <w:bCs/>
          <w:color w:val="000000"/>
          <w:sz w:val="28"/>
          <w:szCs w:val="28"/>
        </w:rPr>
      </w:pP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</w:r>
    </w:p>
    <w:p>
      <w:pPr>
        <w:pStyle w:val="Heading2"/>
        <w:ind w:hanging="0" w:start="0"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Heading2"/>
        <w:ind w:hanging="0" w:start="0"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</w:t>
      </w:r>
      <w:r>
        <w:rPr>
          <w:rFonts w:cs="FrankRuehl"/>
          <w:b/>
          <w:bCs/>
          <w:sz w:val="28"/>
          <w:szCs w:val="28"/>
          <w:rtl w:val="true"/>
        </w:rPr>
        <w:tab/>
        <w:tab/>
        <w:tab/>
        <w:tab/>
        <w:tab/>
      </w:r>
    </w:p>
    <w:p>
      <w:pPr>
        <w:pStyle w:val="Heading2"/>
        <w:ind w:hanging="0" w:start="0" w:end="0"/>
        <w:jc w:val="start"/>
        <w:rPr>
          <w:rFonts w:ascii="Arial" w:hAnsi="Arial" w:cs="FrankRuehl"/>
          <w:b/>
          <w:bCs/>
          <w:color w:val="000000"/>
          <w:sz w:val="28"/>
          <w:szCs w:val="28"/>
        </w:rPr>
      </w:pP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</w:r>
    </w:p>
    <w:p>
      <w:pPr>
        <w:pStyle w:val="Heading2"/>
        <w:ind w:hanging="0" w:start="0" w:end="0"/>
        <w:jc w:val="start"/>
        <w:rPr>
          <w:rFonts w:ascii="Arial" w:hAnsi="Arial" w:cs="FrankRuehl"/>
          <w:b/>
          <w:bCs/>
          <w:color w:val="000000"/>
          <w:sz w:val="28"/>
          <w:szCs w:val="28"/>
        </w:rPr>
      </w:pPr>
      <w:r>
        <w:rPr>
          <w:rFonts w:cs="FrankRuehl" w:ascii="Arial" w:hAnsi="Arial"/>
          <w:b/>
          <w:bCs/>
          <w:color w:val="000000"/>
          <w:sz w:val="28"/>
          <w:szCs w:val="28"/>
          <w:rtl w:val="true"/>
        </w:rPr>
      </w:r>
    </w:p>
    <w:p>
      <w:pPr>
        <w:pStyle w:val="Heading2"/>
        <w:ind w:hanging="0" w:start="0" w:end="0"/>
        <w:jc w:val="start"/>
        <w:rPr>
          <w:rFonts w:cs="FrankRuehl"/>
          <w:b/>
          <w:bCs/>
          <w:color w:val="000000"/>
          <w:sz w:val="28"/>
          <w:szCs w:val="28"/>
        </w:rPr>
      </w:pPr>
      <w:r>
        <w:rPr>
          <w:rFonts w:cs="FrankRuehl"/>
          <w:b/>
          <w:bCs/>
          <w:color w:val="000000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47668-06-16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חמזי נזאל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color w:val="365F91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2"/>
      <w:szCs w:val="22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5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88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a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case/20953852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5227/10a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501/2a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law/70301/28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0953852" TargetMode="External"/><Relationship Id="rId25" Type="http://schemas.openxmlformats.org/officeDocument/2006/relationships/hyperlink" Target="http://www.nevo.co.il/case/20548556" TargetMode="External"/><Relationship Id="rId26" Type="http://schemas.openxmlformats.org/officeDocument/2006/relationships/hyperlink" Target="http://www.nevo.co.il/case/20745111" TargetMode="External"/><Relationship Id="rId27" Type="http://schemas.openxmlformats.org/officeDocument/2006/relationships/hyperlink" Target="http://www.nevo.co.il/case/20788127" TargetMode="External"/><Relationship Id="rId28" Type="http://schemas.openxmlformats.org/officeDocument/2006/relationships/hyperlink" Target="http://www.nevo.co.il/law/70301/340a" TargetMode="External"/><Relationship Id="rId29" Type="http://schemas.openxmlformats.org/officeDocument/2006/relationships/hyperlink" Target="http://www.nevo.co.il/case/5714349" TargetMode="External"/><Relationship Id="rId30" Type="http://schemas.openxmlformats.org/officeDocument/2006/relationships/hyperlink" Target="http://www.nevo.co.il/case/4691716" TargetMode="External"/><Relationship Id="rId31" Type="http://schemas.openxmlformats.org/officeDocument/2006/relationships/hyperlink" Target="http://www.nevo.co.il/case/7671124" TargetMode="External"/><Relationship Id="rId32" Type="http://schemas.openxmlformats.org/officeDocument/2006/relationships/hyperlink" Target="http://www.nevo.co.il/case/21070634" TargetMode="External"/><Relationship Id="rId33" Type="http://schemas.openxmlformats.org/officeDocument/2006/relationships/hyperlink" Target="http://www.nevo.co.il/case/20723375" TargetMode="External"/><Relationship Id="rId34" Type="http://schemas.openxmlformats.org/officeDocument/2006/relationships/hyperlink" Target="http://www.nevo.co.il/case/17948130" TargetMode="External"/><Relationship Id="rId35" Type="http://schemas.openxmlformats.org/officeDocument/2006/relationships/hyperlink" Target="http://www.nevo.co.il/case/5893982" TargetMode="External"/><Relationship Id="rId36" Type="http://schemas.openxmlformats.org/officeDocument/2006/relationships/hyperlink" Target="http://www.nevo.co.il/case/6030667" TargetMode="External"/><Relationship Id="rId37" Type="http://schemas.openxmlformats.org/officeDocument/2006/relationships/hyperlink" Target="http://www.nevo.co.il/case/5568354" TargetMode="External"/><Relationship Id="rId38" Type="http://schemas.openxmlformats.org/officeDocument/2006/relationships/hyperlink" Target="http://www.nevo.co.il/case/5878682" TargetMode="External"/><Relationship Id="rId39" Type="http://schemas.openxmlformats.org/officeDocument/2006/relationships/hyperlink" Target="http://www.nevo.co.il/case/40421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2018-02-27T11:28:00Z</dcterms:created>
  <dc:creator> </dc:creator>
  <dc:description/>
  <cp:keywords/>
  <dc:language>en-IL</dc:language>
  <cp:lastModifiedBy>run</cp:lastModifiedBy>
  <dcterms:modified xsi:type="dcterms:W3CDTF">2018-02-27T11:28:00Z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חמזי נזאל;בילאל נזאל;פראח 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20953852:2;20548556;20745111;20788127;5714349;4691716;7671124;21070634;20723375;17948130;5893982;6030667;5568354;5878682;4042101</vt:lpwstr>
  </property>
  <property fmtid="{D5CDD505-2E9C-101B-9397-08002B2CF9AE}" pid="9" name="CITY">
    <vt:lpwstr>מרכז</vt:lpwstr>
  </property>
  <property fmtid="{D5CDD505-2E9C-101B-9397-08002B2CF9AE}" pid="10" name="DATE">
    <vt:lpwstr>20170314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70301/144.b;340a:2;275;192;288</vt:lpwstr>
  </property>
  <property fmtid="{D5CDD505-2E9C-101B-9397-08002B2CF9AE}" pid="15" name="LAWLISTTMP2">
    <vt:lpwstr>5227/010a</vt:lpwstr>
  </property>
  <property fmtid="{D5CDD505-2E9C-101B-9397-08002B2CF9AE}" pid="16" name="LAWLISTTMP3">
    <vt:lpwstr>74501/002a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47668</vt:lpwstr>
  </property>
  <property fmtid="{D5CDD505-2E9C-101B-9397-08002B2CF9AE}" pid="24" name="NEWPARTB">
    <vt:lpwstr>06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390020170314</vt:lpwstr>
  </property>
  <property fmtid="{D5CDD505-2E9C-101B-9397-08002B2CF9AE}" pid="36" name="TYPE_N_DATE">
    <vt:lpwstr>39020170314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