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47813-03-19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הישאם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רעות זוסמן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שלמה כדורי בן דוד יוסף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הגר עמר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 המתוקן במסגרת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כולל חלק כללי ועוד חמישה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החלק הכללי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החזיק בטלפון נייד אשר שימש אותו לביצוע עסקאות סם בכך שמכר לקונים שונים באזור העיר רמלה סם מסוכן מסוג קנבוס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אעמוד כעת על כל אחד מהאישומים בנפרד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בעבירה של סחר בסמים לפי </w:t>
      </w:r>
      <w:hyperlink r:id="rId5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6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–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הפקודה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בתאריך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ברחוב העלי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 השני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ה בעיר 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 הנאשם לאחר בהזדמנות אחת סם מסוכן מסוג קנבוס תמורת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ובמשקל שאינו ידוע למאשימה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בריבוי עבירות של סחר בסם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9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החודשים אוקטובר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דצמבר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בגן גינדי באזור רחוב יוספטל בעיר רמלה מכר הנאשם לאחר בחמש הזדמנויות שונות סם מסוכן מסוג קנבוס תמורת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 ובמשקל שאינו ידוע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לאותו אחר במספר הזדמנויות שונות סם מסוג קנבס במשקל שאינו ידוע למאשימה וללא תמורה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בשתי עבירות של סחר בסם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1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החודשים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מרץ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 צומת הקרח בעיר רמלה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 הנאשם לאחר בשתי הזדמנויות שונות סם מסוכן מסוג קנבוס תמורת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 ובמשקל שאינו ידוע למאשימה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שתי עבירות של סחר בסם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3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 xml:space="preserve">א 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הרביעי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במהלך החודשים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באזור צומת הקרח ברמלה מכר הנאשם לאחר בשתי הזדמנויות שונות סם מסוכן מסוג קנבוס תמורת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כל פעם ובמשקל שאינו ידוע למאשימה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בחמש עבירות של סחר בסם 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5"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לפקודה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האישום החמישי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במהלך החודשים ינואר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ברחוב הרקפת בעיר רמלה מכר הנאשם לאחר בחמש הזדמנויות שונות סם מסוכן מסוג קנבוס תמורת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 ובמשקל שאינו ידוע למאשימה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הסדר הטיעון שבין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הגיעו להסדר טיעון לפיו כתב האישום המקורי יתוקן על פי הנוסח שהובא לעיל והנאשם יודה בו ויורשע בעבירות שצ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ינו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הוסכם שהמאשימה תטען לעונש מאסר בפועל של תשעה חודשים שיכול וירוצה בדרך של עבודות שירות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 שההגנה רשאית לטעון למאסר שירוצה בעבודות שירות לתקופה קצרה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התסקירים מטעם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התקבלו שישה תסקירים לעונש מטעם שירות המבחן מהמועדים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1.7.19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28.1.20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28.10.20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11.5.21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7.2.21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30.9.21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תמציתם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נבדקה האפשרות לשלב את הנאשם בבית המשפט הקהילתי אך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נמצא בלתי מתאים עקב קשייו לתת אמון בגורמי הטיפול ו</w:t>
      </w:r>
      <w:r>
        <w:rPr>
          <w:rFonts w:ascii="David" w:hAnsi="David"/>
          <w:rtl w:val="true"/>
        </w:rPr>
        <w:t xml:space="preserve">העדר רצונו להשתלב בהליך טיפולי שיקומי להפסקת </w:t>
      </w:r>
      <w:r>
        <w:rPr>
          <w:rFonts w:ascii="David" w:hAnsi="David"/>
          <w:rtl w:val="true"/>
        </w:rPr>
        <w:t>התמכרותו לסם מסוג קנבוס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חלה תפנית משמעותית אצל הנאשם בנכונות שלו להשתתף במסלול טיפולי שיקומי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שולב ביחידה לטיפול בהתמכרויות בעיר רמלה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מועד שילובו ביחידה האמורה ועד היום הנאשם שיתף פעולה עם גורמי 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בדיקות שתן נקיות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תובנה למצבו ולצורך לערוך שינוי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תפקודו בקבוצה הטיפולית היה לשביעות רצון המטפלים וניכר כי הוא מפיק תועלת רבה מהאפיק הטיפולי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שהנאשם הגיע ליחידה להתמכרות מסמים הוא היה מובטל וניהל אורח חיים שולי שסובב סביב השימוש </w:t>
      </w:r>
      <w:r>
        <w:rPr>
          <w:rFonts w:ascii="David" w:hAnsi="David"/>
          <w:rtl w:val="true"/>
        </w:rPr>
        <w:t xml:space="preserve">בסם ואופן </w:t>
      </w:r>
      <w:r>
        <w:rPr>
          <w:rFonts w:ascii="David" w:hAnsi="David"/>
          <w:rtl w:val="true"/>
        </w:rPr>
        <w:t>מימו</w:t>
      </w:r>
      <w:r>
        <w:rPr>
          <w:rFonts w:ascii="David" w:hAnsi="David"/>
          <w:rtl w:val="true"/>
        </w:rPr>
        <w:t>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התנתק מהמעגל השוטה של הצריכה ו</w:t>
      </w:r>
      <w:r>
        <w:rPr>
          <w:rFonts w:ascii="David" w:hAnsi="David"/>
          <w:rtl w:val="true"/>
        </w:rPr>
        <w:t xml:space="preserve">אופן </w:t>
      </w:r>
      <w:r>
        <w:rPr>
          <w:rFonts w:ascii="David" w:hAnsi="David"/>
          <w:rtl w:val="true"/>
        </w:rPr>
        <w:t>מימון של הסם ושולב בעבודה נורמטיבית כמחסנאי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 מנהל אורח חיים תעסוקתי וחיובי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המליץ על הטלת צו מבחן והטלת מאסר שירוצה בעבודות שירות אך לתקופה קצרה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שאמנם אין לנאשם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עדיין מדובר בעבירות חמורות של סחר בסמים עם ריבוי מקרים ולכן הענישה הראויה היא התקופה המקסימלית של תשעה חודשי מאסר שירוצו בדרך של עבודות שירות ואין מקום לתקופה קצרה 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הפנתה לתסקירים החיוביים שהתקבלו בעניינו של הנאשם ולכברת הדרך שעבר מאז תחילת ההליך השיקומי והטיפולי והעובדה שהנאשם כיום מנהל אורח חיים נורמטיבי עם הבנת עומק לבעייתיות בהתנהלותו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הוגשו מסמכים רפואיים שמתייחסים לאשפוזים חוזרים של הנאשם שמטעמי צנעת הפרט לא אפרטם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שיש להסתפק בעבודות שירות לתקופה של שלושה חודשים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 והסטייה ממנו מטעמי שיקום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  <w:u w:val="single"/>
        </w:rPr>
      </w:pPr>
      <w:r>
        <w:rPr>
          <w:rFonts w:cs="David" w:ascii="David" w:hAnsi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המחלוקת בין הצדדים היא מצומצמת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 הצדדים מסכימים שהעונש הראוי הוא מאסר בפועל שירוצה בדרך של עבודות שירות והמחלוקת היא רק לגבי אורך התקופה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כפי טענה המאשימה או שמא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כפי שטענה ההגנה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מחלוקת שיש להשית עליו גם מאסר על תנאי וגם 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ריבוי מקרי הסחר בסמים מן הראוי שיושת עליו גם קנס כספי שישולם בתשלומים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של סחר בסמים הן עבירות חמורות שמחייבות השתת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למדיניות הענישה הנוהגת כאשר מדובר בריבוי עבירות של סחר בסם מסוג קנבוס בכמויות קטנות של גרמים בודדים בכל פעם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 xml:space="preserve">: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6401/18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ספיר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17.9.18</w:t>
      </w:r>
      <w:r>
        <w:rPr>
          <w:rFonts w:cs="David" w:ascii="David" w:hAnsi="David"/>
          <w:rtl w:val="true"/>
        </w:rPr>
        <w:t xml:space="preserve">),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וקנין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28.11.19</w:t>
      </w:r>
      <w:r>
        <w:rPr>
          <w:rFonts w:cs="David" w:ascii="David" w:hAnsi="David"/>
          <w:rtl w:val="true"/>
        </w:rPr>
        <w:t xml:space="preserve">),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רקוב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13.1.19</w:t>
      </w:r>
      <w:r>
        <w:rPr>
          <w:rFonts w:cs="David" w:ascii="David" w:hAnsi="David"/>
          <w:rtl w:val="true"/>
        </w:rPr>
        <w:t xml:space="preserve">),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5712/16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אייזנבאך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17.8.16</w:t>
      </w:r>
      <w:r>
        <w:rPr>
          <w:rFonts w:cs="David" w:ascii="David" w:hAnsi="David"/>
          <w:rtl w:val="true"/>
        </w:rPr>
        <w:t xml:space="preserve">),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עמיאל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23.4.17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בכל הפסיקה האמורה </w:t>
      </w:r>
      <w:r>
        <w:rPr>
          <w:rFonts w:ascii="David" w:hAnsi="David"/>
          <w:u w:val="single"/>
          <w:rtl w:val="true"/>
        </w:rPr>
        <w:t>הושתו מאסרים בפועל מאחורי סורג ובריח ולא בעבודות שירות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כמויות הסמים וריבוי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לקבוע מתחם עונש הולם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למכלול האירועים שמפורטים בכתב האישום וזאת לאור הדמיון באופן ביצועם והזיקה הברורה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הנני קובע שמתחם העונש ההולם</w:t>
      </w:r>
      <w:r>
        <w:rPr>
          <w:rFonts w:ascii="David" w:hAnsi="David"/>
          <w:u w:val="single"/>
          <w:rtl w:val="true"/>
        </w:rPr>
        <w:t xml:space="preserve"> נע בין </w:t>
      </w:r>
      <w:r>
        <w:rPr>
          <w:rFonts w:cs="David" w:ascii="David" w:hAnsi="David"/>
          <w:u w:val="single"/>
        </w:rPr>
        <w:t>16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36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מאסר על תנאי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יוצא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שהצדדים הסכימו במסגרת הסדר הטיעון על סטייה לקולא ממתחם העונש ההולם מטעמי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אמרו זאת במפורש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והמחלוקת ביניהם היא רק לגבי </w:t>
      </w:r>
      <w:r>
        <w:rPr>
          <w:rFonts w:ascii="David" w:hAnsi="David"/>
          <w:rtl w:val="true"/>
        </w:rPr>
        <w:t xml:space="preserve">מידת </w:t>
      </w:r>
      <w:r>
        <w:rPr>
          <w:rFonts w:ascii="David" w:hAnsi="David"/>
          <w:rtl w:val="true"/>
        </w:rPr>
        <w:t>הסטייה לקולא</w:t>
      </w:r>
      <w:r>
        <w:rPr>
          <w:rFonts w:ascii="David" w:hAnsi="David"/>
          <w:rtl w:val="true"/>
        </w:rPr>
        <w:t xml:space="preserve"> מהמתחם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rtl w:val="true"/>
        </w:rPr>
        <w:t xml:space="preserve">מידת </w:t>
      </w:r>
      <w:r>
        <w:rPr>
          <w:rFonts w:ascii="David" w:hAnsi="David"/>
          <w:rtl w:val="true"/>
        </w:rPr>
        <w:t>הסטייה לקולא ממתחם העונש ההולם מטעמי שיקום כאשר מדובר בריבוי עבירות של סחר בסם מסוג קנבוס בכמות קטנה בכל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לשני פסקי דין של בית המשפט העליון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5478/19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25.8.19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לוין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על מנת ללמוד על עובדות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לעיין גם בפסק הדין של בית המשפט המחוזי מרכז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70570-05-19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8.7.19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וגם בפסק הדין של בית משפט השלום ברחובות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64135-02-18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11.2.19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כנגד המבקשת הוגש כתב אישום לבית משפט השלום ברחובות ואשר כולל תשעה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שכולם עניינם מכירה של קנבוס במספר רב של הזדמנויות בכל 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לבגירים והן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הכל תוך שימוש ביישומון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טלגראס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לוין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המבקשת הייתה בגירה וחיילת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ולקראת קורס מפקדים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ברחובות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התסקיר החיובי שהתקבל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והפסקת השימוש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הורה על ביטול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הגישה ערעור לבית המשפט המחוזי על אי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התקבל והמבקשת הורשעה והושת </w:t>
      </w:r>
      <w:r>
        <w:rPr>
          <w:rFonts w:ascii="David" w:hAnsi="David"/>
          <w:u w:val="single"/>
          <w:rtl w:val="true"/>
        </w:rPr>
        <w:t>עליה 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המבקשת הגישה בקשת רשות ערעור לבית המשפט העליון על עצם ההרשעה והבקשה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</w:rPr>
        <w:t xml:space="preserve">מן הראוי לציין שבעניין </w:t>
      </w:r>
      <w:r>
        <w:rPr>
          <w:rFonts w:ascii="David" w:hAnsi="David"/>
          <w:b/>
          <w:b/>
          <w:bCs/>
          <w:rtl w:val="true"/>
        </w:rPr>
        <w:t>לוין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 שלוש הערכאות לא נאמר מה מתחם העונש ההולם וגם לא נאמר שהעונש של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העונש הסופי שהושת 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מכוח חריגה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עונש מקל שהוגדר בתוך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העונש המקל שניתן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בלבד ללא רכיב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ברור שמדובר בעונש </w:t>
      </w:r>
      <w:r>
        <w:rPr>
          <w:rFonts w:ascii="David" w:hAnsi="David"/>
          <w:u w:val="single"/>
          <w:rtl w:val="true"/>
        </w:rPr>
        <w:t>שחורג</w:t>
      </w:r>
      <w:r>
        <w:rPr>
          <w:rFonts w:ascii="David" w:hAnsi="David"/>
          <w:rtl w:val="true"/>
        </w:rPr>
        <w:t xml:space="preserve"> באופן משמעותי ממתחם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5.5.21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בחמש עבירות של סחר בסם מסוג קנבוס וגם בעבירה של החזקת סם שלא לצריכה עצמית במשקל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השלום קבע שמתחם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ההליך השיקומי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הוחלט לסטות לקולא מהמתחם האמור והושתו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בעת קביעת מידת הסטייה ממתחם העונש ההולם שקבעתי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בעת ביצוע העבירות היה בגיר 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היו מכירות לקטינים וכל המכירות היו לבגירים בלבד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לאור מחירי המכירות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ממוצע של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בכל פעם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ניתן להסיק שבכל פעם היה מדובר בכמויות סם קטנות ביותר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חמישה 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עבודות השירות יבוצעו במקום ובזמנים שהורה עליהם הממונה על עבודות שירות בחוות הדעת מטעמו מיום </w:t>
      </w:r>
      <w:r>
        <w:rPr>
          <w:rFonts w:cs="David" w:ascii="David" w:hAnsi="David"/>
        </w:rPr>
        <w:t>8.3.22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והתנאי הוא שבמשך שלוש שנים מהיום לא יבצע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מסוג עוון ובין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הנני מטיל על הנאשם צו מבחן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מוזהר שעליו לקיים את צו המבחן על פי הוראות והנ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יות שרות המבחן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מובהר לנאשם ש</w:t>
      </w:r>
      <w:r>
        <w:rPr>
          <w:rFonts w:ascii="David" w:hAnsi="David"/>
          <w:rtl w:val="true"/>
        </w:rPr>
        <w:t xml:space="preserve">ככל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תהיה הפרה של צו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יהיה רשאי לבטל את צו המבחן ולהשית עליו עונש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מאסר בפועל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>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47813-03-19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כדורי בן דוד יוסף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13" TargetMode="External"/><Relationship Id="rId9" Type="http://schemas.openxmlformats.org/officeDocument/2006/relationships/hyperlink" Target="http://www.nevo.co.il/law/4216/19a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/19a" TargetMode="External"/><Relationship Id="rId16" Type="http://schemas.openxmlformats.org/officeDocument/2006/relationships/hyperlink" Target="http://www.nevo.co.il/case/24975541" TargetMode="External"/><Relationship Id="rId17" Type="http://schemas.openxmlformats.org/officeDocument/2006/relationships/hyperlink" Target="http://www.nevo.co.il/case/26222649" TargetMode="External"/><Relationship Id="rId18" Type="http://schemas.openxmlformats.org/officeDocument/2006/relationships/hyperlink" Target="http://www.nevo.co.il/case/25294518" TargetMode="External"/><Relationship Id="rId19" Type="http://schemas.openxmlformats.org/officeDocument/2006/relationships/hyperlink" Target="http://www.nevo.co.il/case/21477472" TargetMode="External"/><Relationship Id="rId20" Type="http://schemas.openxmlformats.org/officeDocument/2006/relationships/hyperlink" Target="http://www.nevo.co.il/case/22536268" TargetMode="External"/><Relationship Id="rId21" Type="http://schemas.openxmlformats.org/officeDocument/2006/relationships/hyperlink" Target="http://www.nevo.co.il/case/25975844" TargetMode="External"/><Relationship Id="rId22" Type="http://schemas.openxmlformats.org/officeDocument/2006/relationships/hyperlink" Target="http://www.nevo.co.il/case/25739896" TargetMode="External"/><Relationship Id="rId23" Type="http://schemas.openxmlformats.org/officeDocument/2006/relationships/hyperlink" Target="http://www.nevo.co.il/case/23674614" TargetMode="External"/><Relationship Id="rId24" Type="http://schemas.openxmlformats.org/officeDocument/2006/relationships/hyperlink" Target="http://www.nevo.co.il/case/27592536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2023-03-20T12:00:00Z</dcterms:created>
  <dc:creator> </dc:creator>
  <dc:description/>
  <cp:keywords/>
  <dc:language>en-IL</dc:language>
  <cp:lastModifiedBy>h1</cp:lastModifiedBy>
  <dcterms:modified xsi:type="dcterms:W3CDTF">2023-03-20T12:00:00Z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שלמה כדורי בן דוד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24975541;26222649;25294518;21477472;22536268;25975844;25739896;23674614;27592536</vt:lpwstr>
  </property>
  <property fmtid="{D5CDD505-2E9C-101B-9397-08002B2CF9AE}" pid="9" name="CITY">
    <vt:lpwstr>רמ'</vt:lpwstr>
  </property>
  <property fmtid="{D5CDD505-2E9C-101B-9397-08002B2CF9AE}" pid="10" name="DATE">
    <vt:lpwstr>20220412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4216/013:5;019a:5</vt:lpwstr>
  </property>
  <property fmtid="{D5CDD505-2E9C-101B-9397-08002B2CF9AE}" pid="15" name="LAWYER">
    <vt:lpwstr>רעות זוסמן;הגר עמר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47813</vt:lpwstr>
  </property>
  <property fmtid="{D5CDD505-2E9C-101B-9397-08002B2CF9AE}" pid="22" name="NEWPARTB">
    <vt:lpwstr>03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380020220412</vt:lpwstr>
  </property>
  <property fmtid="{D5CDD505-2E9C-101B-9397-08002B2CF9AE}" pid="34" name="TYPE_N_DATE">
    <vt:lpwstr>38020220412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