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8"/>
        <w:gridCol w:w="3664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7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47870-03-22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אדיב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סגן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הנשיא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ירון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מינטקביץ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אדרת</w:t>
            </w:r>
          </w:p>
        </w:tc>
        <w:tc>
          <w:tcPr>
            <w:tcW w:w="3771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gridSpan w:val="3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אדיב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ראמי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עותמאן</w:t>
            </w:r>
          </w:p>
        </w:tc>
        <w:tc>
          <w:tcPr>
            <w:tcW w:w="3771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gridSpan w:val="3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PsakDin"/>
      <w:bookmarkStart w:id="5" w:name="LawTable"/>
      <w:bookmarkStart w:id="6" w:name="PsakDin"/>
      <w:bookmarkEnd w:id="5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355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ascii="FrankRuehl" w:hAnsi="FrankRuehl" w:cs="FrankRuehl"/>
            <w:u w:val="none"/>
            <w:rtl w:val="true"/>
          </w:rPr>
          <w:t>ח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355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1">
        <w:r>
          <w:rPr>
            <w:rStyle w:val="Hyperlink"/>
            <w:rFonts w:ascii="FrankRuehl" w:hAnsi="FrankRuehl" w:cs="FrankRuehl"/>
            <w:color w:val="0000FF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spacing w:lineRule="auto" w:line="360" w:before="0" w:after="120"/>
        <w:ind w:end="0"/>
        <w:jc w:val="center"/>
        <w:rPr>
          <w:rFonts w:ascii="Arial" w:hAnsi="Arial" w:cs="FrankRuehl"/>
          <w:sz w:val="32"/>
          <w:szCs w:val="32"/>
        </w:rPr>
      </w:pPr>
      <w:r>
        <w:rPr>
          <w:rFonts w:cs="FrankRuehl" w:ascii="Arial" w:hAnsi="Arial"/>
          <w:sz w:val="32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bookmarkStart w:id="9" w:name="Seif2"/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3">
        <w:bookmarkEnd w:id="9"/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</w:rPr>
          <w:t>355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6">
        <w:r>
          <w:rPr>
            <w:rStyle w:val="Hyperlink"/>
            <w:rFonts w:ascii="FrankRuehl" w:hAnsi="FrankRuehl" w:cs="FrankRuehl"/>
            <w:rtl w:val="true"/>
          </w:rPr>
          <w:t>ח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</w:p>
    <w:p>
      <w:pPr>
        <w:pStyle w:val="Normal"/>
        <w:spacing w:lineRule="auto" w:line="360" w:before="0" w:after="120"/>
        <w:ind w:end="0"/>
        <w:jc w:val="center"/>
        <w:rPr>
          <w:rFonts w:ascii="Arial" w:hAnsi="Arial" w:cs="FrankRuehl"/>
          <w:b/>
          <w:bCs/>
          <w:color w:val="0000FF"/>
          <w:sz w:val="32"/>
          <w:szCs w:val="32"/>
          <w:u w:val="single"/>
        </w:rPr>
      </w:pPr>
      <w:r>
        <w:rPr>
          <w:rFonts w:cs="FrankRuehl" w:ascii="Arial" w:hAnsi="Arial"/>
          <w:b/>
          <w:bCs/>
          <w:color w:val="0000FF"/>
          <w:sz w:val="32"/>
          <w:szCs w:val="32"/>
          <w:u w:val="single"/>
          <w:rtl w:val="true"/>
        </w:rPr>
      </w:r>
    </w:p>
    <w:p>
      <w:pPr>
        <w:pStyle w:val="Normal"/>
        <w:spacing w:lineRule="auto" w:line="360" w:before="0" w:after="120"/>
        <w:ind w:end="0"/>
        <w:jc w:val="center"/>
        <w:rPr>
          <w:rFonts w:ascii="Arial" w:hAnsi="Arial" w:cs="FrankRuehl"/>
          <w:b/>
          <w:bCs/>
          <w:sz w:val="32"/>
          <w:szCs w:val="32"/>
          <w:u w:val="single"/>
        </w:rPr>
      </w:pPr>
      <w:r>
        <w:rPr>
          <w:rFonts w:cs="FrankRuehl" w:ascii="Arial" w:hAnsi="Arial"/>
          <w:b/>
          <w:bCs/>
          <w:sz w:val="32"/>
          <w:szCs w:val="32"/>
          <w:u w:val="single"/>
          <w:rtl w:val="true"/>
        </w:rPr>
      </w:r>
    </w:p>
    <w:p>
      <w:pPr>
        <w:pStyle w:val="Normal"/>
        <w:spacing w:lineRule="auto" w:line="360" w:before="0" w:after="120"/>
        <w:ind w:end="0"/>
        <w:jc w:val="center"/>
        <w:rPr>
          <w:rFonts w:ascii="Arial" w:hAnsi="Arial"/>
          <w:b/>
          <w:bCs/>
          <w:sz w:val="32"/>
          <w:szCs w:val="32"/>
          <w:u w:val="single"/>
        </w:rPr>
      </w:pPr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spacing w:lineRule="auto" w:line="360" w:before="0" w:after="120"/>
        <w:ind w:end="0"/>
        <w:jc w:val="center"/>
        <w:rPr>
          <w:rFonts w:ascii="Arial" w:hAnsi="Arial" w:cs="FrankRuehl"/>
          <w:b/>
          <w:bCs/>
          <w:sz w:val="32"/>
          <w:szCs w:val="32"/>
          <w:u w:val="single"/>
        </w:rPr>
      </w:pPr>
      <w:r>
        <w:rPr>
          <w:rFonts w:cs="FrankRuehl" w:ascii="Arial" w:hAnsi="Arial"/>
          <w:b/>
          <w:bCs/>
          <w:sz w:val="32"/>
          <w:szCs w:val="32"/>
          <w:u w:val="single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  <w:b/>
          <w:bCs/>
        </w:rPr>
      </w:pPr>
      <w:bookmarkStart w:id="10" w:name="PsakDin"/>
      <w:bookmarkEnd w:id="10"/>
      <w:r>
        <w:rPr>
          <w:rFonts w:ascii="Arial" w:hAnsi="Arial" w:cs="Arial"/>
          <w:b/>
          <w:b/>
          <w:bCs/>
          <w:rtl w:val="true"/>
        </w:rPr>
        <w:t>רקע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bookmarkStart w:id="11" w:name="ABSTRACT_START"/>
      <w:bookmarkEnd w:id="11"/>
      <w:r>
        <w:rPr>
          <w:rFonts w:ascii="Arial" w:hAnsi="Arial" w:cs="Arial"/>
          <w:rtl w:val="true"/>
        </w:rPr>
        <w:t>הנאשם הורשע על פי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ביום </w:t>
      </w:r>
      <w:r>
        <w:rPr>
          <w:rFonts w:cs="Arial" w:ascii="Arial" w:hAnsi="Arial"/>
        </w:rPr>
        <w:t>14.3.22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ובתקופה לא ידועה שקדמה למועד זה החזיק אקדח חצי אוטומטי מסוג </w:t>
      </w:r>
      <w:r>
        <w:rPr>
          <w:rFonts w:cs="Arial" w:ascii="Arial" w:hAnsi="Arial"/>
          <w:sz w:val="22"/>
          <w:szCs w:val="22"/>
        </w:rPr>
        <w:t>FN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ומחסנית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הודאת הנאשם באה במסגרתו של הסדר דיוני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</w:t>
      </w:r>
      <w:bookmarkStart w:id="12" w:name="Seif26"/>
      <w:r>
        <w:rPr>
          <w:rFonts w:ascii="Arial" w:hAnsi="Arial" w:cs="Arial"/>
          <w:rtl w:val="true"/>
        </w:rPr>
        <w:t xml:space="preserve">כלל תיקונים </w:t>
      </w:r>
      <w:bookmarkEnd w:id="12"/>
      <w:r>
        <w:rPr>
          <w:rFonts w:ascii="Arial" w:hAnsi="Arial" w:cs="Arial"/>
          <w:rtl w:val="true"/>
        </w:rPr>
        <w:t>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הסכמה בעניין העונש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</w:rPr>
      </w:pPr>
      <w:bookmarkStart w:id="13" w:name="ABSTRACT_END"/>
      <w:bookmarkEnd w:id="13"/>
      <w:r>
        <w:rPr>
          <w:b/>
          <w:b/>
          <w:bCs/>
          <w:rtl w:val="true"/>
        </w:rPr>
        <w:t>טיעוני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במאפיה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בעמדותיהם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. 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ascii="Arial" w:hAnsi="Arial" w:cs="Arial"/>
          <w:rtl w:val="true"/>
        </w:rPr>
        <w:t>ערך המוגן החשוב מכל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שמירה על חיי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שהרי החזקת נשק מקפלת בתוכה סיכון ממשי כי יעשה בו שימוש לביצוע עבירות פליליות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ובכך יביא לקיפוח נפש</w:t>
      </w:r>
      <w:r>
        <w:rPr>
          <w:rFonts w:cs="Arial" w:ascii="Arial" w:hAnsi="Arial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אבלים</w:t>
      </w:r>
      <w:r>
        <w:rPr>
          <w:rtl w:val="true"/>
        </w:rPr>
        <w:t xml:space="preserve">.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Arial" w:hAnsi="Arial" w:cs="Arial"/>
          <w:rtl w:val="true"/>
        </w:rPr>
        <w:t>באופן עקיף עבירה זו גם מהווה קריאת תיגר על שלטון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שהרי המדינה היא הריבון והיא שרשאית לקבוע מי ישא נשק ולאיזו מטרה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כעולה ממיקום העבירה ב</w:t>
      </w:r>
      <w:bookmarkStart w:id="14" w:name="Seif24"/>
      <w:r>
        <w:rPr>
          <w:rFonts w:ascii="Arial" w:hAnsi="Arial" w:cs="Arial"/>
          <w:rtl w:val="true"/>
        </w:rPr>
        <w:t xml:space="preserve">פרק </w:t>
      </w:r>
      <w:hyperlink r:id="rId18">
        <w:r>
          <w:rPr>
            <w:rStyle w:val="Hyperlink"/>
            <w:rFonts w:ascii="Arial" w:hAnsi="Arial" w:cs="Arial"/>
            <w:rtl w:val="true"/>
          </w:rPr>
          <w:t>ח</w:t>
        </w:r>
        <w:r>
          <w:rPr>
            <w:rStyle w:val="Hyperlink"/>
            <w:rFonts w:cs="Arial" w:ascii="Arial" w:hAnsi="Arial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bookmarkEnd w:id="14"/>
      <w:r>
        <w:rPr>
          <w:rFonts w:ascii="Arial" w:hAnsi="Arial" w:cs="Arial"/>
          <w:rtl w:val="true"/>
        </w:rPr>
        <w:t>ל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הדן בעבירות שעניינן 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פגיעה בסדרי </w:t>
      </w:r>
      <w:r>
        <w:rPr>
          <w:rtl w:val="true"/>
        </w:rPr>
        <w:t>המשטר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והחברה</w:t>
      </w:r>
      <w:r>
        <w:rPr>
          <w:rtl w:val="true"/>
        </w:rPr>
        <w:t>".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מבצעיהן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pacing w:before="0" w:after="120"/>
        <w:ind w:hanging="0" w:start="0" w:end="0"/>
        <w:jc w:val="both"/>
        <w:rPr/>
      </w:pPr>
      <w:r>
        <w:rPr>
          <w:rFonts w:ascii="David" w:hAnsi="David" w:cs="David"/>
          <w:szCs w:val="24"/>
          <w:rtl w:val="true"/>
        </w:rPr>
        <w:t>ר</w:t>
      </w:r>
      <w:r>
        <w:rPr>
          <w:rFonts w:cs="David" w:ascii="David" w:hAnsi="David"/>
          <w:szCs w:val="24"/>
          <w:rtl w:val="true"/>
        </w:rPr>
        <w:t xml:space="preserve">' </w:t>
      </w:r>
      <w:r>
        <w:rPr>
          <w:rFonts w:ascii="David" w:hAnsi="David" w:cs="David"/>
          <w:szCs w:val="24"/>
          <w:rtl w:val="true"/>
        </w:rPr>
        <w:t xml:space="preserve">למשל </w:t>
      </w:r>
      <w:hyperlink r:id="rId21">
        <w:r>
          <w:rPr>
            <w:rStyle w:val="Hyperlink"/>
            <w:rFonts w:ascii="David" w:hAnsi="David" w:cs="David"/>
            <w:color w:val="0000FF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Cs w:val="24"/>
            <w:u w:val="single"/>
          </w:rPr>
          <w:t>309/22</w:t>
        </w:r>
      </w:hyperlink>
      <w:r>
        <w:rPr>
          <w:rFonts w:cs="David" w:ascii="David" w:hAnsi="David"/>
          <w:szCs w:val="24"/>
          <w:rtl w:val="true"/>
        </w:rPr>
        <w:t xml:space="preserve">, </w:t>
      </w:r>
      <w:r>
        <w:rPr>
          <w:rFonts w:ascii="David" w:hAnsi="David" w:cs="David"/>
          <w:szCs w:val="24"/>
          <w:rtl w:val="true"/>
        </w:rPr>
        <w:t xml:space="preserve">ביאדסה </w:t>
      </w:r>
      <w:r>
        <w:rPr>
          <w:rFonts w:cs="David" w:ascii="David" w:hAnsi="David"/>
          <w:szCs w:val="24"/>
          <w:rtl w:val="true"/>
        </w:rPr>
        <w:t>(</w:t>
      </w:r>
      <w:r>
        <w:rPr>
          <w:rFonts w:cs="David" w:ascii="David" w:hAnsi="David"/>
          <w:szCs w:val="24"/>
        </w:rPr>
        <w:t>10.5.22</w:t>
      </w:r>
      <w:r>
        <w:rPr>
          <w:rFonts w:cs="David" w:ascii="David" w:hAnsi="David"/>
          <w:szCs w:val="24"/>
          <w:rtl w:val="true"/>
        </w:rPr>
        <w:t xml:space="preserve">), </w:t>
      </w:r>
      <w:r>
        <w:rPr>
          <w:rFonts w:ascii="David" w:hAnsi="David" w:cs="David"/>
          <w:szCs w:val="24"/>
          <w:rtl w:val="true"/>
        </w:rPr>
        <w:t xml:space="preserve">אשר ניתן </w:t>
      </w:r>
      <w:r>
        <w:rPr>
          <w:rFonts w:ascii="David" w:hAnsi="David" w:cs="David"/>
          <w:szCs w:val="24"/>
          <w:rtl w:val="true"/>
        </w:rPr>
        <w:t>אך לפני כחודשיים</w:t>
      </w:r>
      <w:r>
        <w:rPr>
          <w:rFonts w:cs="David" w:ascii="David" w:hAnsi="David"/>
          <w:szCs w:val="24"/>
          <w:rtl w:val="true"/>
        </w:rPr>
        <w:t xml:space="preserve">, </w:t>
      </w:r>
      <w:r>
        <w:rPr>
          <w:rFonts w:ascii="David" w:hAnsi="David" w:cs="David"/>
          <w:szCs w:val="24"/>
          <w:rtl w:val="true"/>
        </w:rPr>
        <w:t>וענשו של מי שנשא שני כלי נשק הוחמר מ</w:t>
      </w:r>
      <w:r>
        <w:rPr>
          <w:rFonts w:cs="David" w:ascii="David" w:hAnsi="David"/>
          <w:szCs w:val="24"/>
          <w:rtl w:val="true"/>
        </w:rPr>
        <w:t xml:space="preserve">- </w:t>
      </w:r>
      <w:r>
        <w:rPr>
          <w:rFonts w:cs="David" w:ascii="David" w:hAnsi="David"/>
          <w:szCs w:val="24"/>
        </w:rPr>
        <w:t>19</w:t>
      </w:r>
      <w:r>
        <w:rPr>
          <w:rFonts w:cs="David" w:ascii="David" w:hAnsi="David"/>
          <w:szCs w:val="24"/>
          <w:rtl w:val="true"/>
        </w:rPr>
        <w:t xml:space="preserve"> </w:t>
      </w:r>
      <w:r>
        <w:rPr>
          <w:rFonts w:ascii="David" w:hAnsi="David" w:cs="David"/>
          <w:szCs w:val="24"/>
          <w:rtl w:val="true"/>
        </w:rPr>
        <w:t>חודשי מאסר ל</w:t>
      </w:r>
      <w:r>
        <w:rPr>
          <w:rFonts w:cs="David" w:ascii="David" w:hAnsi="David"/>
          <w:szCs w:val="24"/>
          <w:rtl w:val="true"/>
        </w:rPr>
        <w:t xml:space="preserve">- </w:t>
      </w:r>
      <w:r>
        <w:rPr>
          <w:rFonts w:cs="David" w:ascii="David" w:hAnsi="David"/>
          <w:szCs w:val="24"/>
        </w:rPr>
        <w:t>30</w:t>
      </w:r>
      <w:r>
        <w:rPr>
          <w:rFonts w:cs="David" w:ascii="David" w:hAnsi="David"/>
          <w:szCs w:val="24"/>
          <w:rtl w:val="true"/>
        </w:rPr>
        <w:t xml:space="preserve"> </w:t>
      </w:r>
      <w:r>
        <w:rPr>
          <w:rFonts w:ascii="David" w:hAnsi="David" w:cs="David"/>
          <w:szCs w:val="24"/>
          <w:rtl w:val="true"/>
        </w:rPr>
        <w:t xml:space="preserve">חודשים </w:t>
      </w:r>
      <w:r>
        <w:rPr>
          <w:rFonts w:cs="David" w:ascii="David" w:hAnsi="David"/>
          <w:szCs w:val="24"/>
          <w:rtl w:val="true"/>
        </w:rPr>
        <w:t>(</w:t>
      </w:r>
      <w:bookmarkStart w:id="15" w:name="Seif20"/>
      <w:r>
        <w:rPr>
          <w:rFonts w:ascii="David" w:hAnsi="David" w:cs="David"/>
          <w:szCs w:val="24"/>
          <w:rtl w:val="true"/>
        </w:rPr>
        <w:t xml:space="preserve">פסקאות </w:t>
      </w:r>
      <w:bookmarkEnd w:id="15"/>
      <w:r>
        <w:rPr>
          <w:rFonts w:cs="David" w:ascii="David" w:hAnsi="David"/>
          <w:szCs w:val="24"/>
        </w:rPr>
        <w:t>6-7</w:t>
      </w:r>
      <w:r>
        <w:rPr>
          <w:rFonts w:cs="David" w:ascii="David" w:hAnsi="David"/>
          <w:szCs w:val="24"/>
          <w:rtl w:val="true"/>
        </w:rPr>
        <w:t xml:space="preserve"> </w:t>
      </w:r>
      <w:r>
        <w:rPr>
          <w:rFonts w:ascii="David" w:hAnsi="David" w:cs="David"/>
          <w:szCs w:val="24"/>
          <w:rtl w:val="true"/>
        </w:rPr>
        <w:t>לפסק הדין</w:t>
      </w:r>
      <w:r>
        <w:rPr>
          <w:rFonts w:cs="David" w:ascii="David" w:hAnsi="David"/>
          <w:szCs w:val="24"/>
          <w:rtl w:val="true"/>
        </w:rPr>
        <w:t>):</w:t>
      </w:r>
    </w:p>
    <w:p>
      <w:pPr>
        <w:pStyle w:val="Ruller41"/>
        <w:numPr>
          <w:ilvl w:val="0"/>
          <w:numId w:val="0"/>
        </w:numPr>
        <w:spacing w:before="0" w:after="120"/>
        <w:ind w:hanging="0" w:start="567" w:end="567"/>
        <w:jc w:val="both"/>
        <w:rPr>
          <w:rFonts w:ascii="David" w:hAnsi="David" w:cs="David"/>
          <w:b/>
          <w:bCs/>
          <w:szCs w:val="24"/>
        </w:rPr>
      </w:pPr>
      <w:r>
        <w:rPr>
          <w:rFonts w:ascii="David" w:hAnsi="David" w:cs="David"/>
          <w:b/>
          <w:b/>
          <w:bCs/>
          <w:szCs w:val="24"/>
          <w:rtl w:val="true"/>
        </w:rPr>
        <w:t>בשורה ארוכה של פסקי דין עמד בית משפט זה על החומרה הרבה הגלומה בעבירות הנשק</w:t>
      </w:r>
      <w:r>
        <w:rPr>
          <w:rFonts w:cs="David" w:ascii="David" w:hAnsi="David"/>
          <w:b/>
          <w:bCs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Cs w:val="24"/>
          <w:rtl w:val="true"/>
        </w:rPr>
        <w:t>ביסוד עבירות אלו עומדת פגיעה בחיי האדם ובשלמות גופו</w:t>
      </w:r>
      <w:r>
        <w:rPr>
          <w:rFonts w:cs="David" w:ascii="David" w:hAnsi="David"/>
          <w:b/>
          <w:bCs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כמו גם בביטחון הציבור ובסדר הציבורי בכללותו </w:t>
      </w:r>
      <w:r>
        <w:rPr>
          <w:rFonts w:cs="David" w:ascii="David" w:hAnsi="David"/>
          <w:b/>
          <w:bCs/>
          <w:szCs w:val="24"/>
          <w:rtl w:val="true"/>
        </w:rPr>
        <w:t>(</w:t>
      </w:r>
      <w:hyperlink r:id="rId22"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</w:rPr>
          <w:t>1695/22</w:t>
        </w:r>
      </w:hyperlink>
      <w:r>
        <w:rPr>
          <w:rFonts w:cs="David" w:ascii="David" w:hAnsi="David"/>
          <w:b/>
          <w:bCs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גנאים</w:t>
      </w:r>
      <w:r>
        <w:rPr>
          <w:rFonts w:cs="David" w:ascii="David" w:hAnsi="David"/>
          <w:b/>
          <w:bCs/>
          <w:szCs w:val="24"/>
          <w:rtl w:val="true"/>
        </w:rPr>
        <w:t xml:space="preserve">, </w:t>
      </w:r>
      <w:bookmarkStart w:id="16" w:name="Seif10"/>
      <w:r>
        <w:rPr>
          <w:rFonts w:ascii="David" w:hAnsi="David" w:cs="David"/>
          <w:b/>
          <w:b/>
          <w:bCs/>
          <w:szCs w:val="24"/>
          <w:rtl w:val="true"/>
        </w:rPr>
        <w:t xml:space="preserve">פסקה </w:t>
      </w:r>
      <w:bookmarkEnd w:id="16"/>
      <w:r>
        <w:rPr>
          <w:rFonts w:cs="David" w:ascii="David" w:hAnsi="David"/>
          <w:b/>
          <w:bCs/>
          <w:szCs w:val="24"/>
        </w:rPr>
        <w:t>11</w:t>
      </w:r>
      <w:r>
        <w:rPr>
          <w:rFonts w:cs="David" w:ascii="David" w:hAnsi="David"/>
          <w:b/>
          <w:bCs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pacing w:val="0"/>
          <w:szCs w:val="24"/>
          <w:rtl w:val="true"/>
        </w:rPr>
        <w:t>[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פורסם בנבו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] </w:t>
      </w:r>
      <w:r>
        <w:rPr>
          <w:rFonts w:cs="David" w:ascii="David" w:hAnsi="David"/>
          <w:b/>
          <w:bCs/>
          <w:szCs w:val="24"/>
          <w:rtl w:val="true"/>
        </w:rPr>
        <w:t>(</w:t>
      </w:r>
      <w:r>
        <w:rPr>
          <w:rFonts w:cs="David" w:ascii="David" w:hAnsi="David"/>
          <w:b/>
          <w:bCs/>
          <w:szCs w:val="24"/>
        </w:rPr>
        <w:t>29.3.2022</w:t>
      </w:r>
      <w:r>
        <w:rPr>
          <w:rFonts w:cs="David" w:ascii="David" w:hAnsi="David"/>
          <w:b/>
          <w:bCs/>
          <w:szCs w:val="24"/>
          <w:rtl w:val="true"/>
        </w:rPr>
        <w:t>) (</w:t>
      </w:r>
      <w:r>
        <w:rPr>
          <w:rFonts w:ascii="David" w:hAnsi="David" w:cs="David"/>
          <w:b/>
          <w:b/>
          <w:bCs/>
          <w:szCs w:val="24"/>
          <w:rtl w:val="true"/>
        </w:rPr>
        <w:t>להלן</w:t>
      </w:r>
      <w:r>
        <w:rPr>
          <w:rFonts w:cs="David" w:ascii="David" w:hAnsi="David"/>
          <w:b/>
          <w:bCs/>
          <w:szCs w:val="24"/>
          <w:rtl w:val="true"/>
        </w:rPr>
        <w:t xml:space="preserve">: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עניין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גנאים</w:t>
      </w:r>
      <w:r>
        <w:rPr>
          <w:rFonts w:cs="David" w:ascii="David" w:hAnsi="David"/>
          <w:b/>
          <w:bCs/>
          <w:szCs w:val="24"/>
          <w:rtl w:val="true"/>
        </w:rPr>
        <w:t xml:space="preserve">); </w:t>
      </w:r>
      <w:hyperlink r:id="rId23"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</w:rPr>
          <w:t>5522/20</w:t>
        </w:r>
      </w:hyperlink>
      <w:r>
        <w:rPr>
          <w:rFonts w:cs="David" w:ascii="David" w:hAnsi="David"/>
          <w:b/>
          <w:bCs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חלייחל נ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מדינת ישראל</w:t>
      </w:r>
      <w:r>
        <w:rPr>
          <w:rFonts w:cs="David" w:ascii="David" w:hAnsi="David"/>
          <w:b/>
          <w:bCs/>
          <w:szCs w:val="24"/>
          <w:rtl w:val="true"/>
        </w:rPr>
        <w:t xml:space="preserve">, </w:t>
      </w:r>
      <w:bookmarkStart w:id="17" w:name="Seif11"/>
      <w:r>
        <w:rPr>
          <w:rFonts w:ascii="David" w:hAnsi="David" w:cs="David"/>
          <w:b/>
          <w:b/>
          <w:bCs/>
          <w:szCs w:val="24"/>
          <w:rtl w:val="true"/>
        </w:rPr>
        <w:t xml:space="preserve">פסקה </w:t>
      </w:r>
      <w:bookmarkEnd w:id="17"/>
      <w:r>
        <w:rPr>
          <w:rFonts w:cs="David" w:ascii="David" w:hAnsi="David"/>
          <w:b/>
          <w:bCs/>
          <w:szCs w:val="24"/>
        </w:rPr>
        <w:t>7</w:t>
      </w:r>
      <w:r>
        <w:rPr>
          <w:rFonts w:cs="David" w:ascii="David" w:hAnsi="David"/>
          <w:b/>
          <w:bCs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pacing w:val="0"/>
          <w:szCs w:val="24"/>
          <w:rtl w:val="true"/>
        </w:rPr>
        <w:t>[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פורסם בנבו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] </w:t>
      </w:r>
      <w:r>
        <w:rPr>
          <w:rFonts w:cs="David" w:ascii="David" w:hAnsi="David"/>
          <w:b/>
          <w:bCs/>
          <w:szCs w:val="24"/>
          <w:rtl w:val="true"/>
        </w:rPr>
        <w:t>(</w:t>
      </w:r>
      <w:r>
        <w:rPr>
          <w:rFonts w:cs="David" w:ascii="David" w:hAnsi="David"/>
          <w:b/>
          <w:bCs/>
          <w:szCs w:val="24"/>
        </w:rPr>
        <w:t>24.2.2021</w:t>
      </w:r>
      <w:r>
        <w:rPr>
          <w:rFonts w:cs="David" w:ascii="David" w:hAnsi="David"/>
          <w:b/>
          <w:bCs/>
          <w:szCs w:val="24"/>
          <w:rtl w:val="true"/>
        </w:rPr>
        <w:t>) (</w:t>
      </w:r>
      <w:r>
        <w:rPr>
          <w:rFonts w:ascii="David" w:hAnsi="David" w:cs="David"/>
          <w:b/>
          <w:b/>
          <w:bCs/>
          <w:szCs w:val="24"/>
          <w:rtl w:val="true"/>
        </w:rPr>
        <w:t>להלן</w:t>
      </w:r>
      <w:r>
        <w:rPr>
          <w:rFonts w:cs="David" w:ascii="David" w:hAnsi="David"/>
          <w:b/>
          <w:bCs/>
          <w:szCs w:val="24"/>
          <w:rtl w:val="true"/>
        </w:rPr>
        <w:t xml:space="preserve">: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עניין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חלייחל</w:t>
      </w:r>
      <w:r>
        <w:rPr>
          <w:rFonts w:cs="David" w:ascii="David" w:hAnsi="David"/>
          <w:b/>
          <w:bCs/>
          <w:szCs w:val="24"/>
          <w:rtl w:val="true"/>
        </w:rPr>
        <w:t xml:space="preserve">); </w:t>
      </w:r>
      <w:hyperlink r:id="rId24"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</w:rPr>
          <w:t>4406/19</w:t>
        </w:r>
      </w:hyperlink>
      <w:r>
        <w:rPr>
          <w:rFonts w:cs="David" w:ascii="David" w:hAnsi="David"/>
          <w:b/>
          <w:bCs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סובח נ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מדינת ישראל</w:t>
      </w:r>
      <w:r>
        <w:rPr>
          <w:rFonts w:cs="David" w:ascii="David" w:hAnsi="David"/>
          <w:b/>
          <w:bCs/>
          <w:szCs w:val="24"/>
          <w:rtl w:val="true"/>
        </w:rPr>
        <w:t xml:space="preserve">, </w:t>
      </w:r>
      <w:bookmarkStart w:id="18" w:name="Seif12"/>
      <w:r>
        <w:rPr>
          <w:rFonts w:ascii="David" w:hAnsi="David" w:cs="David"/>
          <w:b/>
          <w:b/>
          <w:bCs/>
          <w:szCs w:val="24"/>
          <w:rtl w:val="true"/>
        </w:rPr>
        <w:t xml:space="preserve">פסקה </w:t>
      </w:r>
      <w:bookmarkEnd w:id="18"/>
      <w:r>
        <w:rPr>
          <w:rFonts w:cs="David" w:ascii="David" w:hAnsi="David"/>
          <w:b/>
          <w:bCs/>
          <w:szCs w:val="24"/>
        </w:rPr>
        <w:t>17</w:t>
      </w:r>
      <w:r>
        <w:rPr>
          <w:rFonts w:cs="David" w:ascii="David" w:hAnsi="David"/>
          <w:b/>
          <w:bCs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pacing w:val="0"/>
          <w:szCs w:val="24"/>
          <w:rtl w:val="true"/>
        </w:rPr>
        <w:t>[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פורסם בנבו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] </w:t>
      </w:r>
      <w:r>
        <w:rPr>
          <w:rFonts w:cs="David" w:ascii="David" w:hAnsi="David"/>
          <w:b/>
          <w:bCs/>
          <w:szCs w:val="24"/>
          <w:rtl w:val="true"/>
        </w:rPr>
        <w:t>(</w:t>
      </w:r>
      <w:r>
        <w:rPr>
          <w:rFonts w:cs="David" w:ascii="David" w:hAnsi="David"/>
          <w:b/>
          <w:bCs/>
          <w:szCs w:val="24"/>
        </w:rPr>
        <w:t>5.11.2019</w:t>
      </w:r>
      <w:r>
        <w:rPr>
          <w:rFonts w:cs="David" w:ascii="David" w:hAnsi="David"/>
          <w:b/>
          <w:bCs/>
          <w:szCs w:val="24"/>
          <w:rtl w:val="true"/>
        </w:rPr>
        <w:t>) (</w:t>
      </w:r>
      <w:r>
        <w:rPr>
          <w:rFonts w:ascii="David" w:hAnsi="David" w:cs="David"/>
          <w:b/>
          <w:b/>
          <w:bCs/>
          <w:szCs w:val="24"/>
          <w:rtl w:val="true"/>
        </w:rPr>
        <w:t>להלן</w:t>
      </w:r>
      <w:r>
        <w:rPr>
          <w:rFonts w:cs="David" w:ascii="David" w:hAnsi="David"/>
          <w:b/>
          <w:bCs/>
          <w:szCs w:val="24"/>
          <w:rtl w:val="true"/>
        </w:rPr>
        <w:t xml:space="preserve">: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עניין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סובח</w:t>
      </w:r>
      <w:r>
        <w:rPr>
          <w:rFonts w:cs="David" w:ascii="David" w:hAnsi="David"/>
          <w:b/>
          <w:bCs/>
          <w:szCs w:val="24"/>
          <w:rtl w:val="true"/>
        </w:rPr>
        <w:t xml:space="preserve">)). </w:t>
      </w:r>
      <w:r>
        <w:rPr>
          <w:rFonts w:ascii="David" w:hAnsi="David" w:cs="David"/>
          <w:b/>
          <w:b/>
          <w:bCs/>
          <w:szCs w:val="24"/>
          <w:rtl w:val="true"/>
        </w:rPr>
        <w:t>עבירות אלו חמורות במיוחד</w:t>
      </w:r>
      <w:r>
        <w:rPr>
          <w:rFonts w:cs="David" w:ascii="David" w:hAnsi="David"/>
          <w:b/>
          <w:bCs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בין היתר משום שהן עשויות לשמש בסיס לביצוע פעילות עבריינית או פעילות טרור </w:t>
      </w:r>
      <w:r>
        <w:rPr>
          <w:rFonts w:cs="David" w:ascii="David" w:hAnsi="David"/>
          <w:b/>
          <w:bCs/>
          <w:szCs w:val="24"/>
          <w:rtl w:val="true"/>
        </w:rPr>
        <w:t>(</w:t>
      </w:r>
      <w:hyperlink r:id="rId25"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</w:rPr>
          <w:t>8017/20</w:t>
        </w:r>
      </w:hyperlink>
      <w:r>
        <w:rPr>
          <w:rFonts w:cs="David" w:ascii="David" w:hAnsi="David"/>
          <w:b/>
          <w:bCs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גריפאת</w:t>
      </w:r>
      <w:r>
        <w:rPr>
          <w:rFonts w:cs="David" w:ascii="David" w:hAnsi="David"/>
          <w:b/>
          <w:bCs/>
          <w:szCs w:val="24"/>
          <w:rtl w:val="true"/>
        </w:rPr>
        <w:t xml:space="preserve">, </w:t>
      </w:r>
      <w:bookmarkStart w:id="19" w:name="Seif13"/>
      <w:r>
        <w:rPr>
          <w:rFonts w:ascii="David" w:hAnsi="David" w:cs="David"/>
          <w:b/>
          <w:b/>
          <w:bCs/>
          <w:szCs w:val="24"/>
          <w:rtl w:val="true"/>
        </w:rPr>
        <w:t xml:space="preserve">פסקה </w:t>
      </w:r>
      <w:bookmarkEnd w:id="19"/>
      <w:r>
        <w:rPr>
          <w:rFonts w:cs="David" w:ascii="David" w:hAnsi="David"/>
          <w:b/>
          <w:bCs/>
          <w:szCs w:val="24"/>
        </w:rPr>
        <w:t>6</w:t>
      </w:r>
      <w:r>
        <w:rPr>
          <w:rFonts w:cs="David" w:ascii="David" w:hAnsi="David"/>
          <w:b/>
          <w:bCs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pacing w:val="0"/>
          <w:szCs w:val="24"/>
          <w:rtl w:val="true"/>
        </w:rPr>
        <w:t>[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פורסם בנבו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] </w:t>
      </w:r>
      <w:r>
        <w:rPr>
          <w:rFonts w:cs="David" w:ascii="David" w:hAnsi="David"/>
          <w:b/>
          <w:bCs/>
          <w:szCs w:val="24"/>
          <w:rtl w:val="true"/>
        </w:rPr>
        <w:t>(</w:t>
      </w:r>
      <w:r>
        <w:rPr>
          <w:rFonts w:cs="David" w:ascii="David" w:hAnsi="David"/>
          <w:b/>
          <w:bCs/>
          <w:szCs w:val="24"/>
        </w:rPr>
        <w:t>22.12.2020</w:t>
      </w:r>
      <w:r>
        <w:rPr>
          <w:rFonts w:cs="David" w:ascii="David" w:hAnsi="David"/>
          <w:b/>
          <w:bCs/>
          <w:szCs w:val="24"/>
          <w:rtl w:val="true"/>
        </w:rPr>
        <w:t xml:space="preserve">); </w:t>
      </w:r>
      <w:hyperlink r:id="rId26"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</w:rPr>
          <w:t>135/17</w:t>
        </w:r>
      </w:hyperlink>
      <w:r>
        <w:rPr>
          <w:rFonts w:cs="David" w:ascii="David" w:hAnsi="David"/>
          <w:b/>
          <w:bCs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בסל</w:t>
      </w:r>
      <w:r>
        <w:rPr>
          <w:rFonts w:cs="David" w:ascii="David" w:hAnsi="David"/>
          <w:b/>
          <w:bCs/>
          <w:szCs w:val="24"/>
          <w:rtl w:val="true"/>
        </w:rPr>
        <w:t xml:space="preserve">, </w:t>
      </w:r>
      <w:bookmarkStart w:id="20" w:name="Seif14"/>
      <w:r>
        <w:rPr>
          <w:rFonts w:ascii="David" w:hAnsi="David" w:cs="David"/>
          <w:b/>
          <w:b/>
          <w:bCs/>
          <w:szCs w:val="24"/>
          <w:rtl w:val="true"/>
        </w:rPr>
        <w:t xml:space="preserve">פסקה </w:t>
      </w:r>
      <w:bookmarkEnd w:id="20"/>
      <w:r>
        <w:rPr>
          <w:rFonts w:cs="David" w:ascii="David" w:hAnsi="David"/>
          <w:b/>
          <w:bCs/>
          <w:szCs w:val="24"/>
        </w:rPr>
        <w:t>10</w:t>
      </w:r>
      <w:r>
        <w:rPr>
          <w:rFonts w:cs="David" w:ascii="David" w:hAnsi="David"/>
          <w:b/>
          <w:bCs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pacing w:val="0"/>
          <w:szCs w:val="24"/>
          <w:rtl w:val="true"/>
        </w:rPr>
        <w:t>[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פורסם בנבו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] </w:t>
      </w:r>
      <w:r>
        <w:rPr>
          <w:rFonts w:cs="David" w:ascii="David" w:hAnsi="David"/>
          <w:b/>
          <w:bCs/>
          <w:szCs w:val="24"/>
          <w:rtl w:val="true"/>
        </w:rPr>
        <w:t>(</w:t>
      </w:r>
      <w:r>
        <w:rPr>
          <w:rFonts w:cs="David" w:ascii="David" w:hAnsi="David"/>
          <w:b/>
          <w:bCs/>
          <w:szCs w:val="24"/>
        </w:rPr>
        <w:t>8.3.2017</w:t>
      </w:r>
      <w:r>
        <w:rPr>
          <w:rFonts w:cs="David" w:ascii="David" w:hAnsi="David"/>
          <w:b/>
          <w:bCs/>
          <w:szCs w:val="24"/>
          <w:rtl w:val="true"/>
        </w:rPr>
        <w:t xml:space="preserve">)).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אך באחרונה עמד בית משפט זה על כך שעבירות אלו הן בבחינת </w:t>
      </w:r>
      <w:r>
        <w:rPr>
          <w:rFonts w:cs="David" w:ascii="David" w:hAnsi="David"/>
          <w:b/>
          <w:bCs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Cs w:val="24"/>
          <w:rtl w:val="true"/>
        </w:rPr>
        <w:t>מכת מדינה</w:t>
      </w:r>
      <w:r>
        <w:rPr>
          <w:rFonts w:cs="David" w:ascii="David" w:hAnsi="David"/>
          <w:b/>
          <w:bCs/>
          <w:szCs w:val="24"/>
          <w:rtl w:val="true"/>
        </w:rPr>
        <w:t xml:space="preserve">" </w:t>
      </w:r>
      <w:r>
        <w:rPr>
          <w:rFonts w:ascii="David" w:hAnsi="David" w:cs="David"/>
          <w:b/>
          <w:b/>
          <w:bCs/>
          <w:szCs w:val="24"/>
          <w:rtl w:val="true"/>
        </w:rPr>
        <w:t>ועל הצורך בהחמרת הענישה בעניינן</w:t>
      </w:r>
      <w:r>
        <w:rPr>
          <w:rFonts w:cs="David" w:ascii="David" w:hAnsi="David"/>
          <w:b/>
          <w:bCs/>
          <w:szCs w:val="24"/>
          <w:rtl w:val="true"/>
        </w:rPr>
        <w:t>:</w:t>
      </w:r>
    </w:p>
    <w:p>
      <w:pPr>
        <w:pStyle w:val="Ruller51"/>
        <w:spacing w:lineRule="auto" w:line="360" w:before="0" w:after="120"/>
        <w:ind w:start="1134" w:end="1134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החזקת נשק שלא כדין מאיימת על שלום הציבור ובטחונו 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[...].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לנוכח היקפן המתרחב של עבירות המבוצעות בנשק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הזמינות הבלתי נסבלת של נשק בידי מי שאינו מורשה לכך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מהווה כאמור סיכון של ממש ומגבירה את הסיכון לביצוע עבירות חמורות נוספות 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[...]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כמו גם לאסונות נוראיים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יעידו על כך ריבוי המקרים במגזר הערבי בעת האחרונה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כאשר אזרחים תמימים – כמו ילד רך בשנים ועלמה צעירה – נפגעים ואף מוצאים את מותם בביתם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מבצרם או בגן השעשועים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כל זאת כתוצאה משימוש בנשק של אחרים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מציאות קשה זו מחייבת לנקוט ביד מחמירה כלפי מעורבים בעבירות נשק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אף אם הם נעדרי עבר פלילי 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[...].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ענייננו ב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מכת מדינה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שהצורך להילחם בה על מנת להגן על הציבור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מצריך מענה הולם והטלת עונשי מאסר משמעותיים 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[...].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ידע כל מי שמחזיק בנשק בלתי חוקי כי צפוי הוא להיענש בחומרה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בבחינת 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אם מחזיקים – למאסר נשלחים</w:t>
      </w:r>
      <w:r>
        <w:rPr>
          <w:rFonts w:cs="David" w:ascii="David" w:hAnsi="David"/>
          <w:b/>
          <w:bCs/>
          <w:sz w:val="24"/>
          <w:szCs w:val="24"/>
          <w:rtl w:val="true"/>
        </w:rPr>
        <w:t>'" 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עניין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קדורה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bookmarkStart w:id="21" w:name="Seif15"/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פסקה </w:t>
      </w:r>
      <w:bookmarkEnd w:id="21"/>
      <w:r>
        <w:rPr>
          <w:rFonts w:cs="David" w:ascii="David" w:hAnsi="David"/>
          <w:b/>
          <w:bCs/>
          <w:sz w:val="24"/>
          <w:szCs w:val="24"/>
        </w:rPr>
        <w:t>6</w:t>
      </w:r>
      <w:r>
        <w:rPr>
          <w:rFonts w:cs="David" w:ascii="David" w:hAnsi="David"/>
          <w:b/>
          <w:bCs/>
          <w:sz w:val="24"/>
          <w:szCs w:val="24"/>
          <w:rtl w:val="true"/>
        </w:rPr>
        <w:t>).</w:t>
      </w:r>
    </w:p>
    <w:p>
      <w:pPr>
        <w:pStyle w:val="Ruller41"/>
        <w:numPr>
          <w:ilvl w:val="0"/>
          <w:numId w:val="0"/>
        </w:numPr>
        <w:spacing w:before="0" w:after="120"/>
        <w:ind w:hanging="0" w:start="567" w:end="567"/>
        <w:jc w:val="both"/>
        <w:rPr>
          <w:rFonts w:ascii="David" w:hAnsi="David" w:cs="David"/>
          <w:b/>
          <w:bCs/>
          <w:szCs w:val="24"/>
        </w:rPr>
      </w:pPr>
      <w:r>
        <w:rPr>
          <w:rFonts w:ascii="David" w:hAnsi="David" w:cs="David"/>
          <w:b/>
          <w:b/>
          <w:bCs/>
          <w:szCs w:val="24"/>
          <w:rtl w:val="true"/>
        </w:rPr>
        <w:t xml:space="preserve">בהקשר זה אוסיף כי בחודש דצמבר </w:t>
      </w:r>
      <w:r>
        <w:rPr>
          <w:rFonts w:cs="David" w:ascii="David" w:hAnsi="David"/>
          <w:b/>
          <w:bCs/>
          <w:szCs w:val="24"/>
        </w:rPr>
        <w:t>2021</w:t>
      </w:r>
      <w:r>
        <w:rPr>
          <w:rFonts w:cs="David" w:ascii="David" w:hAnsi="David"/>
          <w:b/>
          <w:bCs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Cs w:val="24"/>
          <w:rtl w:val="true"/>
        </w:rPr>
        <w:t>קבע המחוקק עונשי מינימום בעבירות נשק</w:t>
      </w:r>
      <w:r>
        <w:rPr>
          <w:rFonts w:cs="David" w:ascii="David" w:hAnsi="David"/>
          <w:b/>
          <w:bCs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Cs w:val="24"/>
          <w:rtl w:val="true"/>
        </w:rPr>
        <w:t>כך שהעונש שיושת בגין עבירות אלו יתחיל מרבע העונש המרבי שנקבע לעבירה</w:t>
      </w:r>
      <w:r>
        <w:rPr>
          <w:rFonts w:cs="David" w:ascii="David" w:hAnsi="David"/>
          <w:b/>
          <w:bCs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אלא אם החליט בית המשפט מטעמים מיוחדים שיירשמו להקל בעונש </w:t>
      </w:r>
      <w:r>
        <w:rPr>
          <w:rFonts w:cs="David" w:ascii="David" w:hAnsi="David"/>
          <w:b/>
          <w:bCs/>
          <w:szCs w:val="24"/>
          <w:rtl w:val="true"/>
        </w:rPr>
        <w:t>(</w:t>
      </w:r>
      <w:bookmarkStart w:id="22" w:name="Seif6"/>
      <w:r>
        <w:rPr>
          <w:rFonts w:ascii="David" w:hAnsi="David" w:cs="David"/>
          <w:b/>
          <w:b/>
          <w:bCs/>
          <w:color w:val="000000"/>
          <w:szCs w:val="24"/>
          <w:rtl w:val="true"/>
        </w:rPr>
        <w:t xml:space="preserve">סעיף </w:t>
      </w:r>
      <w:bookmarkEnd w:id="22"/>
      <w:r>
        <w:rPr>
          <w:rFonts w:cs="David" w:ascii="David" w:hAnsi="David"/>
          <w:b/>
          <w:bCs/>
          <w:color w:val="000000"/>
          <w:szCs w:val="24"/>
        </w:rPr>
        <w:t>144</w:t>
      </w:r>
      <w:r>
        <w:rPr>
          <w:rFonts w:cs="David" w:ascii="David" w:hAnsi="David"/>
          <w:b/>
          <w:bCs/>
          <w:color w:val="000000"/>
          <w:szCs w:val="24"/>
          <w:rtl w:val="true"/>
        </w:rPr>
        <w:t>(</w:t>
      </w:r>
      <w:r>
        <w:rPr>
          <w:rFonts w:ascii="David" w:hAnsi="David" w:cs="David"/>
          <w:b/>
          <w:b/>
          <w:bCs/>
          <w:color w:val="000000"/>
          <w:szCs w:val="24"/>
          <w:rtl w:val="true"/>
        </w:rPr>
        <w:t>ז</w:t>
      </w:r>
      <w:r>
        <w:rPr>
          <w:rFonts w:cs="David" w:ascii="David" w:hAnsi="David"/>
          <w:b/>
          <w:bCs/>
          <w:color w:val="000000"/>
          <w:szCs w:val="24"/>
          <w:rtl w:val="true"/>
        </w:rPr>
        <w:t>)</w:t>
      </w:r>
      <w:r>
        <w:rPr>
          <w:rFonts w:cs="David" w:ascii="David" w:hAnsi="David"/>
          <w:b/>
          <w:bCs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Cs w:val="24"/>
          <w:rtl w:val="true"/>
        </w:rPr>
        <w:t>ל</w:t>
      </w:r>
      <w:hyperlink r:id="rId27"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b/>
          <w:bCs/>
          <w:szCs w:val="24"/>
          <w:rtl w:val="true"/>
        </w:rPr>
        <w:t xml:space="preserve">;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חוק העונשין </w:t>
      </w:r>
      <w:r>
        <w:rPr>
          <w:rFonts w:cs="David" w:ascii="David" w:hAnsi="David"/>
          <w:b/>
          <w:bCs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Cs w:val="24"/>
          <w:rtl w:val="true"/>
        </w:rPr>
        <w:t>תיקון מ</w:t>
      </w:r>
      <w:bookmarkStart w:id="23" w:name="Seif1"/>
      <w:r>
        <w:rPr>
          <w:rFonts w:ascii="David" w:hAnsi="David" w:cs="David"/>
          <w:b/>
          <w:b/>
          <w:bCs/>
          <w:szCs w:val="24"/>
          <w:rtl w:val="true"/>
        </w:rPr>
        <w:t>ס</w:t>
      </w:r>
      <w:r>
        <w:rPr>
          <w:rFonts w:cs="David" w:ascii="David" w:hAnsi="David"/>
          <w:b/>
          <w:bCs/>
          <w:szCs w:val="24"/>
          <w:rtl w:val="true"/>
        </w:rPr>
        <w:t xml:space="preserve">' </w:t>
      </w:r>
      <w:bookmarkEnd w:id="23"/>
      <w:r>
        <w:rPr>
          <w:rFonts w:cs="David" w:ascii="David" w:hAnsi="David"/>
          <w:b/>
          <w:bCs/>
          <w:szCs w:val="24"/>
        </w:rPr>
        <w:t>140</w:t>
      </w:r>
      <w:r>
        <w:rPr>
          <w:rFonts w:cs="David" w:ascii="David" w:hAnsi="David"/>
          <w:b/>
          <w:bCs/>
          <w:szCs w:val="24"/>
          <w:rtl w:val="true"/>
        </w:rPr>
        <w:t xml:space="preserve"> – </w:t>
      </w:r>
      <w:r>
        <w:rPr>
          <w:rFonts w:ascii="David" w:hAnsi="David" w:cs="David"/>
          <w:b/>
          <w:b/>
          <w:bCs/>
          <w:szCs w:val="24"/>
          <w:rtl w:val="true"/>
        </w:rPr>
        <w:t>הוראת שעה</w:t>
      </w:r>
      <w:r>
        <w:rPr>
          <w:rFonts w:cs="David" w:ascii="David" w:hAnsi="David"/>
          <w:b/>
          <w:bCs/>
          <w:szCs w:val="24"/>
          <w:rtl w:val="true"/>
        </w:rPr>
        <w:t xml:space="preserve">), </w:t>
      </w:r>
      <w:r>
        <w:rPr>
          <w:rFonts w:ascii="David" w:hAnsi="David" w:cs="David"/>
          <w:b/>
          <w:b/>
          <w:bCs/>
          <w:szCs w:val="24"/>
          <w:rtl w:val="true"/>
        </w:rPr>
        <w:t>התשפ</w:t>
      </w:r>
      <w:r>
        <w:rPr>
          <w:rFonts w:cs="David" w:ascii="David" w:hAnsi="David"/>
          <w:b/>
          <w:bCs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Cs w:val="24"/>
          <w:rtl w:val="true"/>
        </w:rPr>
        <w:t>ב</w:t>
      </w:r>
      <w:r>
        <w:rPr>
          <w:rFonts w:cs="David" w:ascii="David" w:hAnsi="David"/>
          <w:b/>
          <w:bCs/>
          <w:szCs w:val="24"/>
          <w:rtl w:val="true"/>
        </w:rPr>
        <w:t>-</w:t>
      </w:r>
      <w:r>
        <w:rPr>
          <w:rFonts w:cs="David" w:ascii="David" w:hAnsi="David"/>
          <w:b/>
          <w:bCs/>
          <w:szCs w:val="24"/>
        </w:rPr>
        <w:t>2021</w:t>
      </w:r>
      <w:r>
        <w:rPr>
          <w:rFonts w:cs="David" w:ascii="David" w:hAnsi="David"/>
          <w:b/>
          <w:bCs/>
          <w:szCs w:val="24"/>
          <w:rtl w:val="true"/>
        </w:rPr>
        <w:t xml:space="preserve">;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עניין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קדורה</w:t>
      </w:r>
      <w:r>
        <w:rPr>
          <w:rFonts w:cs="David" w:ascii="David" w:hAnsi="David"/>
          <w:b/>
          <w:bCs/>
          <w:szCs w:val="24"/>
          <w:rtl w:val="true"/>
        </w:rPr>
        <w:t xml:space="preserve">, </w:t>
      </w:r>
      <w:bookmarkStart w:id="24" w:name="Seif16"/>
      <w:r>
        <w:rPr>
          <w:rFonts w:ascii="David" w:hAnsi="David" w:cs="David"/>
          <w:b/>
          <w:b/>
          <w:bCs/>
          <w:szCs w:val="24"/>
          <w:rtl w:val="true"/>
        </w:rPr>
        <w:t xml:space="preserve">פסקה </w:t>
      </w:r>
      <w:bookmarkEnd w:id="24"/>
      <w:r>
        <w:rPr>
          <w:rFonts w:cs="David" w:ascii="David" w:hAnsi="David"/>
          <w:b/>
          <w:bCs/>
          <w:szCs w:val="24"/>
        </w:rPr>
        <w:t>6</w:t>
      </w:r>
      <w:r>
        <w:rPr>
          <w:rFonts w:cs="David" w:ascii="David" w:hAnsi="David"/>
          <w:b/>
          <w:bCs/>
          <w:szCs w:val="24"/>
          <w:rtl w:val="true"/>
        </w:rPr>
        <w:t xml:space="preserve">; </w:t>
      </w:r>
      <w:hyperlink r:id="rId28"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</w:rPr>
          <w:t>4456/21</w:t>
        </w:r>
      </w:hyperlink>
      <w:r>
        <w:rPr>
          <w:rFonts w:cs="David" w:ascii="David" w:hAnsi="David"/>
          <w:b/>
          <w:bCs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אבו עבסה</w:t>
      </w:r>
      <w:r>
        <w:rPr>
          <w:rFonts w:cs="David" w:ascii="David" w:hAnsi="David"/>
          <w:b/>
          <w:bCs/>
          <w:szCs w:val="24"/>
          <w:rtl w:val="true"/>
        </w:rPr>
        <w:t xml:space="preserve">, </w:t>
      </w:r>
      <w:bookmarkStart w:id="25" w:name="Seif17"/>
      <w:r>
        <w:rPr>
          <w:rFonts w:ascii="David" w:hAnsi="David" w:cs="David"/>
          <w:b/>
          <w:b/>
          <w:bCs/>
          <w:szCs w:val="24"/>
          <w:rtl w:val="true"/>
        </w:rPr>
        <w:t xml:space="preserve">פסקה </w:t>
      </w:r>
      <w:bookmarkEnd w:id="25"/>
      <w:r>
        <w:rPr>
          <w:rFonts w:cs="David" w:ascii="David" w:hAnsi="David"/>
          <w:b/>
          <w:bCs/>
          <w:szCs w:val="24"/>
        </w:rPr>
        <w:t>15</w:t>
      </w:r>
      <w:r>
        <w:rPr>
          <w:rFonts w:cs="David" w:ascii="David" w:hAnsi="David"/>
          <w:b/>
          <w:bCs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pacing w:val="0"/>
          <w:szCs w:val="24"/>
          <w:rtl w:val="true"/>
        </w:rPr>
        <w:t>[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פורסם בנבו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] </w:t>
      </w:r>
      <w:r>
        <w:rPr>
          <w:rFonts w:cs="David" w:ascii="David" w:hAnsi="David"/>
          <w:b/>
          <w:bCs/>
          <w:szCs w:val="24"/>
          <w:rtl w:val="true"/>
        </w:rPr>
        <w:t>(</w:t>
      </w:r>
      <w:r>
        <w:rPr>
          <w:rFonts w:cs="David" w:ascii="David" w:hAnsi="David"/>
          <w:b/>
          <w:bCs/>
          <w:szCs w:val="24"/>
        </w:rPr>
        <w:t>23.1.2022</w:t>
      </w:r>
      <w:r>
        <w:rPr>
          <w:rFonts w:cs="David" w:ascii="David" w:hAnsi="David"/>
          <w:b/>
          <w:bCs/>
          <w:szCs w:val="24"/>
          <w:rtl w:val="true"/>
        </w:rPr>
        <w:t xml:space="preserve">)). </w:t>
      </w:r>
      <w:r>
        <w:rPr>
          <w:rFonts w:ascii="David" w:hAnsi="David" w:cs="David"/>
          <w:b/>
          <w:b/>
          <w:bCs/>
          <w:szCs w:val="24"/>
          <w:rtl w:val="true"/>
        </w:rPr>
        <w:t>הגם שתיקון זה אינו חל בעניינו של המשיב – שהמעשים שבהם הורשע בוצעו עובר לחקיקתו – הוא משקף את רצון המחוקק בהחמרת הענישה בעבירות נשק</w:t>
      </w:r>
      <w:r>
        <w:rPr>
          <w:rFonts w:cs="David" w:ascii="David" w:hAnsi="David"/>
          <w:b/>
          <w:bCs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147/21</w:t>
        </w:r>
      </w:hyperlink>
      <w:r>
        <w:rPr>
          <w:rtl w:val="true"/>
        </w:rPr>
        <w:t xml:space="preserve">,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ירין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ביטון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הוכפל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ונפסק</w:t>
      </w:r>
      <w:r>
        <w:rPr>
          <w:rtl w:val="true"/>
        </w:rPr>
        <w:t>:</w:t>
      </w:r>
    </w:p>
    <w:p>
      <w:pPr>
        <w:pStyle w:val="Normal"/>
        <w:spacing w:lineRule="auto" w:line="360" w:before="0" w:after="120"/>
        <w:ind w:start="567" w:end="567"/>
        <w:jc w:val="both"/>
        <w:rPr/>
      </w:pP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לסוגיהן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האיסורים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שכוללים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גופו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ושלווים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מופרעים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האוחז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באקדח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ברובה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מקלע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יתירה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עסקינן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באיסורים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ומסוכנים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מאד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איומים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תקיפה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גרימת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והמתה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מגיעים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עונשין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ואולם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שחומרתם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bookmarkStart w:id="26" w:name="Seif25"/>
      <w:r>
        <w:rPr>
          <w:b/>
          <w:b/>
          <w:bCs/>
          <w:rtl w:val="true"/>
        </w:rPr>
        <w:t>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ולחברה</w:t>
      </w:r>
      <w:r>
        <w:rPr>
          <w:rFonts w:cs="Times New Roman"/>
          <w:b/>
          <w:b/>
          <w:bCs/>
          <w:rtl w:val="true"/>
        </w:rPr>
        <w:t xml:space="preserve"> </w:t>
      </w:r>
      <w:bookmarkEnd w:id="26"/>
      <w:r>
        <w:rPr>
          <w:b/>
          <w:b/>
          <w:bCs/>
          <w:rtl w:val="true"/>
        </w:rPr>
        <w:t>כאחד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hyperlink r:id="rId30">
        <w:r>
          <w:rPr>
            <w:rStyle w:val="Hyperlink"/>
            <w:b/>
            <w:b/>
            <w:bCs/>
            <w:color w:val="000000"/>
            <w:rtl w:val="true"/>
          </w:rPr>
          <w:t>פלר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rtl w:val="true"/>
          </w:rPr>
          <w:t>יסודות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rtl w:val="true"/>
          </w:rPr>
          <w:t>בדיני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rtl w:val="true"/>
          </w:rPr>
          <w:t>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52-48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כרך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', </w:t>
      </w:r>
      <w:r>
        <w:rPr>
          <w:b/>
          <w:b/>
          <w:bCs/>
          <w:rtl w:val="true"/>
        </w:rPr>
        <w:t>תשמ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בחומרה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להחזקתו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hyperlink r:id="rId31">
        <w:bookmarkStart w:id="27" w:name="Seif7"/>
        <w:r>
          <w:rPr>
            <w:rStyle w:val="Hyperlink"/>
            <w:b/>
            <w:b/>
            <w:bCs/>
            <w:color w:val="000000"/>
            <w:rtl w:val="true"/>
          </w:rPr>
          <w:t>בסעיף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bookmarkEnd w:id="27"/>
        <w:r>
          <w:rPr>
            <w:rStyle w:val="Hyperlink"/>
            <w:b/>
            <w:bCs/>
            <w:color w:val="000000"/>
          </w:rPr>
          <w:t>144</w:t>
        </w:r>
        <w:r>
          <w:rPr>
            <w:rStyle w:val="Hyperlink"/>
            <w:b/>
            <w:bCs/>
            <w:color w:val="000000"/>
            <w:rtl w:val="true"/>
          </w:rPr>
          <w:t>(</w:t>
        </w:r>
        <w:r>
          <w:rPr>
            <w:rStyle w:val="Hyperlink"/>
            <w:b/>
            <w:b/>
            <w:bCs/>
            <w:color w:val="000000"/>
            <w:rtl w:val="true"/>
          </w:rPr>
          <w:t>א</w:t>
        </w:r>
        <w:r>
          <w:rPr>
            <w:rStyle w:val="Hyperlink"/>
            <w:b/>
            <w:bCs/>
            <w:color w:val="000000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32">
        <w:r>
          <w:rPr>
            <w:rStyle w:val="Hyperlink"/>
            <w:b/>
            <w:b/>
            <w:bCs/>
            <w:color w:val="000000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rtl w:val="true"/>
          </w:rPr>
          <w:t>העונשין</w:t>
        </w:r>
      </w:hyperlink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שחלקם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מוטלים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מהווים</w:t>
      </w:r>
      <w:r>
        <w:rPr>
          <w:rFonts w:cs="Times New Roman"/>
          <w:b/>
          <w:b/>
          <w:bCs/>
          <w:rtl w:val="true"/>
        </w:rPr>
        <w:t xml:space="preserve"> </w:t>
      </w:r>
      <w:bookmarkStart w:id="28" w:name="Seif21"/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ממלחמתה</w:t>
      </w:r>
      <w:r>
        <w:rPr>
          <w:rFonts w:cs="Times New Roman"/>
          <w:b/>
          <w:b/>
          <w:bCs/>
          <w:rtl w:val="true"/>
        </w:rPr>
        <w:t xml:space="preserve"> </w:t>
      </w:r>
      <w:bookmarkEnd w:id="28"/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מתפשרת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והקלות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הלחיצה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33">
        <w:r>
          <w:rPr>
            <w:rStyle w:val="Hyperlink"/>
            <w:b/>
            <w:b/>
            <w:bCs/>
            <w:color w:val="000000"/>
            <w:rtl w:val="true"/>
          </w:rPr>
          <w:t>ע</w:t>
        </w:r>
        <w:r>
          <w:rPr>
            <w:rStyle w:val="Hyperlink"/>
            <w:b/>
            <w:bCs/>
            <w:color w:val="000000"/>
            <w:rtl w:val="true"/>
          </w:rPr>
          <w:t>"</w:t>
        </w:r>
        <w:r>
          <w:rPr>
            <w:rStyle w:val="Hyperlink"/>
            <w:b/>
            <w:b/>
            <w:bCs/>
            <w:color w:val="000000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Cs/>
            <w:color w:val="000000"/>
          </w:rPr>
          <w:t>4406/19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סובח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5.11.2019</w:t>
      </w:r>
      <w:r>
        <w:rPr>
          <w:b/>
          <w:bCs/>
          <w:rtl w:val="true"/>
        </w:rPr>
        <w:t>) 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סובח</w:t>
      </w:r>
      <w:r>
        <w:rPr>
          <w:b/>
          <w:bCs/>
          <w:rtl w:val="true"/>
        </w:rPr>
        <w:t xml:space="preserve">)). </w:t>
      </w:r>
    </w:p>
    <w:p>
      <w:pPr>
        <w:pStyle w:val="Normal"/>
        <w:spacing w:lineRule="auto" w:line="360" w:before="0" w:after="120"/>
        <w:ind w:start="567" w:end="567"/>
        <w:jc w:val="both"/>
        <w:rPr/>
      </w:pPr>
      <w:r>
        <w:rPr>
          <w:b/>
          <w:b/>
          <w:bCs/>
          <w:rtl w:val="true"/>
        </w:rPr>
        <w:t>לזאת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אוסיף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מרביים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מבטאים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עסקינן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bookmarkStart w:id="29" w:name="Seif18"/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bookmarkEnd w:id="29"/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34">
        <w:r>
          <w:rPr>
            <w:rStyle w:val="Hyperlink"/>
            <w:b/>
            <w:b/>
            <w:bCs/>
            <w:color w:val="000000"/>
            <w:rtl w:val="true"/>
          </w:rPr>
          <w:t>ע</w:t>
        </w:r>
        <w:r>
          <w:rPr>
            <w:rStyle w:val="Hyperlink"/>
            <w:b/>
            <w:bCs/>
            <w:color w:val="000000"/>
            <w:rtl w:val="true"/>
          </w:rPr>
          <w:t>"</w:t>
        </w:r>
        <w:r>
          <w:rPr>
            <w:rStyle w:val="Hyperlink"/>
            <w:b/>
            <w:b/>
            <w:bCs/>
            <w:color w:val="000000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Cs/>
            <w:color w:val="000000"/>
          </w:rPr>
          <w:t>3124/18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14.8.2019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והאסמכתאות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מובן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שגזירה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התאמה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מתמטית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שנקבעה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המחוקק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מקיימים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הקפדה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bookmarkStart w:id="30" w:name="Seif22"/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מהבניית</w:t>
      </w:r>
      <w:r>
        <w:rPr>
          <w:rFonts w:cs="Times New Roman"/>
          <w:b/>
          <w:b/>
          <w:bCs/>
          <w:rtl w:val="true"/>
        </w:rPr>
        <w:t xml:space="preserve"> </w:t>
      </w:r>
      <w:bookmarkEnd w:id="30"/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השיפוטי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בגדרו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35">
        <w:r>
          <w:rPr>
            <w:rStyle w:val="Hyperlink"/>
            <w:b/>
            <w:b/>
            <w:bCs/>
            <w:color w:val="000000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rtl w:val="true"/>
          </w:rPr>
          <w:t>העונשין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b/>
          <w:bCs/>
          <w:rtl w:val="true"/>
        </w:rPr>
        <w:t xml:space="preserve">: </w:t>
      </w:r>
      <w:hyperlink r:id="rId36">
        <w:r>
          <w:rPr>
            <w:rStyle w:val="Hyperlink"/>
            <w:b/>
            <w:b/>
            <w:bCs/>
            <w:color w:val="000000"/>
            <w:rtl w:val="true"/>
          </w:rPr>
          <w:t>ע</w:t>
        </w:r>
        <w:r>
          <w:rPr>
            <w:rStyle w:val="Hyperlink"/>
            <w:b/>
            <w:bCs/>
            <w:color w:val="000000"/>
            <w:rtl w:val="true"/>
          </w:rPr>
          <w:t>"</w:t>
        </w:r>
        <w:r>
          <w:rPr>
            <w:rStyle w:val="Hyperlink"/>
            <w:b/>
            <w:b/>
            <w:bCs/>
            <w:color w:val="000000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Cs/>
            <w:color w:val="000000"/>
          </w:rPr>
          <w:t>8641/12</w:t>
        </w:r>
        <w:r>
          <w:rPr>
            <w:rStyle w:val="Hyperlink"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rtl w:val="true"/>
          </w:rPr>
          <w:t>סעד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rtl w:val="true"/>
          </w:rPr>
          <w:t>נ</w:t>
        </w:r>
        <w:r>
          <w:rPr>
            <w:rStyle w:val="Hyperlink"/>
            <w:b/>
            <w:bCs/>
            <w:color w:val="000000"/>
            <w:rtl w:val="true"/>
          </w:rPr>
          <w:t xml:space="preserve">' </w:t>
        </w:r>
        <w:r>
          <w:rPr>
            <w:rStyle w:val="Hyperlink"/>
            <w:b/>
            <w:b/>
            <w:bCs/>
            <w:color w:val="000000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rtl w:val="true"/>
          </w:rPr>
          <w:t>ישראל</w:t>
        </w:r>
        <w:r>
          <w:rPr>
            <w:rStyle w:val="Hyperlink"/>
            <w:b/>
            <w:bCs/>
            <w:color w:val="000000"/>
            <w:rtl w:val="true"/>
          </w:rPr>
          <w:t xml:space="preserve">, </w:t>
        </w:r>
        <w:r>
          <w:rPr>
            <w:rStyle w:val="Hyperlink"/>
            <w:b/>
            <w:b/>
            <w:bCs/>
            <w:color w:val="000000"/>
            <w:rtl w:val="true"/>
          </w:rPr>
          <w:t>פ</w:t>
        </w:r>
        <w:r>
          <w:rPr>
            <w:rStyle w:val="Hyperlink"/>
            <w:b/>
            <w:bCs/>
            <w:color w:val="000000"/>
            <w:rtl w:val="true"/>
          </w:rPr>
          <w:t>"</w:t>
        </w:r>
        <w:r>
          <w:rPr>
            <w:rStyle w:val="Hyperlink"/>
            <w:b/>
            <w:b/>
            <w:bCs/>
            <w:color w:val="000000"/>
            <w:rtl w:val="true"/>
          </w:rPr>
          <w:t>ד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rtl w:val="true"/>
          </w:rPr>
          <w:t>סו</w:t>
        </w:r>
      </w:hyperlink>
      <w:r>
        <w:rPr>
          <w:b/>
          <w:bCs/>
          <w:rtl w:val="true"/>
        </w:rPr>
        <w:t>(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 </w:t>
      </w:r>
      <w:r>
        <w:rPr>
          <w:b/>
          <w:bCs/>
        </w:rPr>
        <w:t>772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2013</w:t>
      </w:r>
      <w:r>
        <w:rPr>
          <w:b/>
          <w:bCs/>
          <w:rtl w:val="true"/>
        </w:rPr>
        <w:t xml:space="preserve">)).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ור</w:t>
      </w:r>
      <w:r>
        <w:rPr>
          <w:rtl w:val="true"/>
        </w:rPr>
        <w:t xml:space="preserve">'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37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50840-03-22</w:t>
        </w:r>
      </w:hyperlink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סלאמה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תקניים</w:t>
      </w:r>
      <w:r>
        <w:rPr>
          <w:rtl w:val="true"/>
        </w:rPr>
        <w:t xml:space="preserve">)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), </w:t>
      </w:r>
      <w:r>
        <w:rPr>
          <w:rtl w:val="true"/>
        </w:rPr>
        <w:t>וענשו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הנוקבים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2482/22</w:t>
        </w:r>
      </w:hyperlink>
      <w:r>
        <w:rPr>
          <w:rtl w:val="true"/>
        </w:rPr>
        <w:t xml:space="preserve">, </w:t>
      </w:r>
      <w:r>
        <w:rPr>
          <w:rtl w:val="true"/>
        </w:rPr>
        <w:t>קדורה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, </w:t>
      </w:r>
      <w:r>
        <w:rPr>
          <w:rtl w:val="true"/>
        </w:rPr>
        <w:t>ועונשו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bookmarkStart w:id="31" w:name="Seif23"/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bookmarkEnd w:id="31"/>
      <w:r>
        <w:rPr>
          <w:rtl w:val="true"/>
        </w:rPr>
        <w:t>המזערי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207/14</w:t>
      </w:r>
      <w:r>
        <w:rPr>
          <w:rtl w:val="true"/>
        </w:rPr>
        <w:t xml:space="preserve">,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/>
        <w:t>1.2.15</w:t>
      </w:r>
      <w:r>
        <w:rPr>
          <w:rtl w:val="true"/>
        </w:rPr>
        <w:t xml:space="preserve">,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בראן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hyperlink r:id="rId40">
        <w:bookmarkStart w:id="32" w:name="Seif3"/>
        <w:r>
          <w:rPr>
            <w:rStyle w:val="Hyperlink"/>
            <w:rtl w:val="true"/>
          </w:rPr>
          <w:t>לסע</w:t>
        </w:r>
        <w:r>
          <w:rPr>
            <w:rStyle w:val="Hyperlink"/>
            <w:rtl w:val="true"/>
          </w:rPr>
          <w:t xml:space="preserve">' </w:t>
        </w:r>
        <w:bookmarkEnd w:id="32"/>
        <w:r>
          <w:rPr>
            <w:rStyle w:val="Hyperlink"/>
          </w:rPr>
          <w:t>355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וניסוחו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42">
        <w:bookmarkStart w:id="33" w:name="Seif4"/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bookmarkEnd w:id="33"/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ז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: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14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אשר לטענת המערער בדבר היחס שבין תיקון </w:t>
      </w:r>
      <w:r>
        <w:rPr>
          <w:rFonts w:cs="Arial" w:ascii="Arial" w:hAnsi="Arial"/>
          <w:b/>
          <w:bCs/>
        </w:rPr>
        <w:t>113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לחוק ובין העונשים המזעריים בחוק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הרי שאף ללא העונש המזערי הקבוע בחוק לעבירת מעשה מגונה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בנסיבות המקרה ראוי היה לקבוע מתחם ענישה חמור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כפי שקבע בית המשפט המחוזי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שני הצדדים הפנו לפסיקות בהן נקבעו מתחמים נמוכים וגבוהים כאחד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ובסופו של יום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קביעת המתחם תלויה בנסיבות המקרה הספציפי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על אף שאני סבור כי די בנסיבות המקרה כדי לקבוע את המתחם אשר נקבע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אדרש לשאלת היחס הראוי שבין תיקון </w:t>
      </w:r>
      <w:r>
        <w:rPr>
          <w:rFonts w:cs="Arial" w:ascii="Arial" w:hAnsi="Arial"/>
          <w:b/>
          <w:bCs/>
        </w:rPr>
        <w:t>113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לחוק ובין העונשים המזעריים הקבועים בו</w:t>
      </w:r>
      <w:r>
        <w:rPr>
          <w:rFonts w:cs="Arial" w:ascii="Arial" w:hAnsi="Arial"/>
          <w:b/>
          <w:bCs/>
          <w:rtl w:val="true"/>
        </w:rPr>
        <w:t xml:space="preserve">. </w:t>
      </w:r>
      <w:bookmarkStart w:id="34" w:name="Seif8"/>
      <w:r>
        <w:rPr>
          <w:rFonts w:ascii="Arial" w:hAnsi="Arial" w:cs="Arial"/>
          <w:b/>
          <w:b/>
          <w:bCs/>
          <w:color w:val="000000"/>
          <w:rtl w:val="true"/>
        </w:rPr>
        <w:t xml:space="preserve">סעיף </w:t>
      </w:r>
      <w:bookmarkEnd w:id="34"/>
      <w:r>
        <w:rPr>
          <w:rFonts w:cs="Arial" w:ascii="Arial" w:hAnsi="Arial"/>
          <w:b/>
          <w:bCs/>
          <w:color w:val="000000"/>
        </w:rPr>
        <w:t>355</w:t>
      </w:r>
      <w:r>
        <w:rPr>
          <w:rFonts w:cs="Arial" w:ascii="Arial" w:hAnsi="Arial"/>
          <w:b/>
          <w:bCs/>
          <w:color w:val="000000"/>
          <w:rtl w:val="true"/>
        </w:rPr>
        <w:t>(</w:t>
      </w:r>
      <w:r>
        <w:rPr>
          <w:rFonts w:ascii="Arial" w:hAnsi="Arial" w:cs="Arial"/>
          <w:b/>
          <w:b/>
          <w:bCs/>
          <w:color w:val="000000"/>
          <w:rtl w:val="true"/>
        </w:rPr>
        <w:t>א</w:t>
      </w:r>
      <w:r>
        <w:rPr>
          <w:rFonts w:cs="Arial" w:ascii="Arial" w:hAnsi="Arial"/>
          <w:b/>
          <w:bCs/>
          <w:color w:val="000000"/>
          <w:rtl w:val="true"/>
        </w:rPr>
        <w:t>)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לחוק קובע עונש מרבי לעבירת המעשה המגונה של עשר שנות מאסר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לצד זאת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נקבע עונש מזערי של רבע מהעונש המרבי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אשר לא יפחת למעט בשל טעמים מיוחדים שיירשמו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תיקון </w:t>
      </w:r>
      <w:r>
        <w:rPr>
          <w:rFonts w:cs="Arial" w:ascii="Arial" w:hAnsi="Arial"/>
          <w:b/>
          <w:bCs/>
        </w:rPr>
        <w:t>113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לחוק מנחה את בית המשפט לקבוע מתחם עונש הולם ובתוכו למקם את הנאשם בהתאם לנסיבותיו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חברי השופט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הנדל התייחס לא מזמן להתנגשות האפשרית בין קביעת המתחם לפי תיקון </w:t>
      </w:r>
      <w:r>
        <w:rPr>
          <w:rFonts w:cs="Arial" w:ascii="Arial" w:hAnsi="Arial"/>
          <w:b/>
          <w:bCs/>
        </w:rPr>
        <w:t>113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לחוק לבין קיומי של עונש מזערי לפי </w:t>
      </w:r>
      <w:bookmarkStart w:id="35" w:name="Seif9"/>
      <w:r>
        <w:rPr>
          <w:rFonts w:ascii="Arial" w:hAnsi="Arial" w:cs="Arial"/>
          <w:b/>
          <w:b/>
          <w:bCs/>
          <w:color w:val="000000"/>
          <w:rtl w:val="true"/>
        </w:rPr>
        <w:t xml:space="preserve">סעיף </w:t>
      </w:r>
      <w:bookmarkEnd w:id="35"/>
      <w:r>
        <w:rPr>
          <w:rFonts w:cs="Arial" w:ascii="Arial" w:hAnsi="Arial"/>
          <w:b/>
          <w:bCs/>
          <w:color w:val="000000"/>
        </w:rPr>
        <w:t>355</w:t>
      </w:r>
      <w:r>
        <w:rPr>
          <w:rFonts w:cs="Arial" w:ascii="Arial" w:hAnsi="Arial"/>
          <w:b/>
          <w:bCs/>
          <w:color w:val="000000"/>
          <w:rtl w:val="true"/>
        </w:rPr>
        <w:t>(</w:t>
      </w:r>
      <w:r>
        <w:rPr>
          <w:rFonts w:ascii="Arial" w:hAnsi="Arial" w:cs="Arial"/>
          <w:b/>
          <w:b/>
          <w:bCs/>
          <w:color w:val="000000"/>
          <w:rtl w:val="true"/>
        </w:rPr>
        <w:t>א</w:t>
      </w:r>
      <w:r>
        <w:rPr>
          <w:rFonts w:cs="Arial" w:ascii="Arial" w:hAnsi="Arial"/>
          <w:b/>
          <w:bCs/>
          <w:color w:val="000000"/>
          <w:rtl w:val="true"/>
        </w:rPr>
        <w:t>)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לחוק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color w:val="000000"/>
          <w:rtl w:val="true"/>
        </w:rPr>
        <w:t>ע</w:t>
      </w:r>
      <w:r>
        <w:rPr>
          <w:rFonts w:cs="Arial" w:ascii="Arial" w:hAnsi="Arial"/>
          <w:b/>
          <w:bCs/>
          <w:color w:val="000000"/>
          <w:rtl w:val="true"/>
        </w:rPr>
        <w:t>"</w:t>
      </w:r>
      <w:r>
        <w:rPr>
          <w:rFonts w:ascii="Arial" w:hAnsi="Arial" w:cs="Arial"/>
          <w:b/>
          <w:b/>
          <w:bCs/>
          <w:color w:val="000000"/>
          <w:rtl w:val="true"/>
        </w:rPr>
        <w:t xml:space="preserve">פ </w:t>
      </w:r>
      <w:hyperlink r:id="rId43"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337/13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 xml:space="preserve"> 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b/>
          <w:bCs/>
          <w:rtl w:val="true"/>
        </w:rPr>
        <w:t>, [</w:t>
      </w:r>
      <w:r>
        <w:rPr>
          <w:rFonts w:ascii="Arial" w:hAnsi="Arial" w:cs="Arial"/>
          <w:b/>
          <w:b/>
          <w:bCs/>
          <w:rtl w:val="true"/>
        </w:rPr>
        <w:t>פורסם בנבו</w:t>
      </w:r>
      <w:r>
        <w:rPr>
          <w:rFonts w:cs="Arial" w:ascii="Arial" w:hAnsi="Arial"/>
          <w:b/>
          <w:bCs/>
          <w:rtl w:val="true"/>
        </w:rPr>
        <w:t xml:space="preserve">] </w:t>
      </w:r>
      <w:bookmarkStart w:id="36" w:name="Seif19"/>
      <w:r>
        <w:rPr>
          <w:rFonts w:ascii="Arial" w:hAnsi="Arial" w:cs="Arial"/>
          <w:b/>
          <w:b/>
          <w:bCs/>
          <w:rtl w:val="true"/>
        </w:rPr>
        <w:t xml:space="preserve">פסקה </w:t>
      </w:r>
      <w:bookmarkEnd w:id="36"/>
      <w:r>
        <w:rPr>
          <w:rFonts w:cs="Arial" w:ascii="Arial" w:hAnsi="Arial"/>
          <w:b/>
          <w:bCs/>
        </w:rPr>
        <w:t>13</w:t>
      </w:r>
      <w:r>
        <w:rPr>
          <w:rFonts w:cs="Arial" w:ascii="Arial" w:hAnsi="Arial"/>
          <w:b/>
          <w:bCs/>
          <w:rtl w:val="true"/>
        </w:rPr>
        <w:t xml:space="preserve"> (</w:t>
      </w:r>
      <w:r>
        <w:rPr>
          <w:rFonts w:cs="Arial" w:ascii="Arial" w:hAnsi="Arial"/>
          <w:b/>
          <w:bCs/>
        </w:rPr>
        <w:t>9.9.2013</w:t>
      </w:r>
      <w:r>
        <w:rPr>
          <w:rFonts w:cs="Arial" w:ascii="Arial" w:hAnsi="Arial"/>
          <w:b/>
          <w:bCs/>
          <w:rtl w:val="true"/>
        </w:rPr>
        <w:t>) (</w:t>
      </w:r>
      <w:r>
        <w:rPr>
          <w:rFonts w:ascii="Arial" w:hAnsi="Arial" w:cs="Arial"/>
          <w:b/>
          <w:b/>
          <w:bCs/>
          <w:rtl w:val="true"/>
        </w:rPr>
        <w:t>להלן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עניין פלוני</w:t>
      </w:r>
      <w:r>
        <w:rPr>
          <w:rFonts w:cs="Arial" w:ascii="Arial" w:hAnsi="Arial"/>
          <w:b/>
          <w:bCs/>
          <w:rtl w:val="true"/>
        </w:rPr>
        <w:t xml:space="preserve">)). </w:t>
      </w:r>
      <w:r>
        <w:rPr>
          <w:rFonts w:ascii="Arial" w:hAnsi="Arial" w:cs="Arial"/>
          <w:b/>
          <w:b/>
          <w:bCs/>
          <w:rtl w:val="true"/>
        </w:rPr>
        <w:t>השופט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הנדל קבע כי ברובד הכללי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ידו של העונש המזערי על העליונה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עם זאת צוין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כי גם ברובד הכללי קיים ריכוך בקביעה זו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שכן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פי החוק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במקרה הפרטני ניתן לחרוג לקולה הן מהמתחם והן מהעונש המזערי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ככל שישנן נסיבות מיוחדות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15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אכן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אני סבור כי העונשים המזעריים מהווים מדד לחשיבותו של הערך הנפגע ולמידת הפגיעה בו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ועל כן יש לתת להם משקל בכורה בקביעת מתחם העונש ההולם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רק במקרים חריגים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בהם מתעוררים טעמים מיוחדים להקל עם הרף התחתון של המתחם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יהיה ראוי לסטות מהעונש המזערי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כאמור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איני סבור כי במקרה שלפנינו מתעוררים טעמים מיוחדים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ואדרבא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לנוכח תסקירי שירות המבחן ניכר כי מצבו של המערער אינו מצדיק הקלה בקביעת המתחם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או בעונשו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תקני</w:t>
      </w:r>
      <w:r>
        <w:rPr>
          <w:rtl w:val="true"/>
        </w:rPr>
        <w:t xml:space="preserve">),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),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tl w:val="true"/>
        </w:rPr>
        <w:t xml:space="preserve">, </w:t>
      </w:r>
      <w:r>
        <w:rPr>
          <w:u w:val="single"/>
          <w:rtl w:val="true"/>
        </w:rPr>
        <w:t>שקדמה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לעבירה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1966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לחמישה</w:t>
      </w:r>
      <w:r>
        <w:rPr>
          <w:rtl w:val="true"/>
        </w:rPr>
        <w:t xml:space="preserve">. </w:t>
      </w:r>
      <w:r>
        <w:rPr>
          <w:rtl w:val="true"/>
        </w:rPr>
        <w:t>מהטיעונים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דיון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והכרעה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והשלכותיהם</w:t>
      </w:r>
      <w:r>
        <w:rPr>
          <w:rtl w:val="true"/>
        </w:rPr>
        <w:t xml:space="preserve">, </w:t>
      </w:r>
      <w:r>
        <w:rPr>
          <w:rtl w:val="true"/>
        </w:rPr>
        <w:t>וימנע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בלהט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ומודעות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לאלה</w:t>
      </w:r>
      <w:r>
        <w:rPr>
          <w:rtl w:val="true"/>
        </w:rPr>
        <w:t xml:space="preserve">, </w:t>
      </w:r>
      <w:r>
        <w:rPr>
          <w:rtl w:val="true"/>
        </w:rPr>
        <w:t>אטיל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לפיכך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b/>
          <w:bCs/>
          <w:rtl w:val="true"/>
        </w:rPr>
        <w:t>: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360" w:start="360" w:end="0"/>
        <w:jc w:val="both"/>
        <w:rPr/>
      </w:pP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/>
        <w:t>12.3.22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360" w:end="0"/>
        <w:jc w:val="both"/>
        <w:rPr/>
      </w:pP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45">
        <w:bookmarkStart w:id="37" w:name="Seif5"/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bookmarkEnd w:id="37"/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להשמיד</w:t>
      </w:r>
      <w:r>
        <w:rPr>
          <w:rtl w:val="true"/>
        </w:rPr>
        <w:t>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חקירות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בירושלים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38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תמוז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  <w:bookmarkEnd w:id="38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512937154678313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ירון מינטקביץ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48"/>
      <w:footerReference w:type="default" r:id="rId4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47870-03-22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אדיב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360" w:hanging="36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22"/>
        <w:szCs w:val="24"/>
        <w:color w:val="000000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color w:val="000000"/>
      <w:sz w:val="22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Ruller5">
    <w:name w:val="Ruller5 תו"/>
    <w:qFormat/>
    <w:rPr>
      <w:rFonts w:ascii="Arial TUR" w:hAnsi="Arial TUR" w:cs="FrankRuehl"/>
      <w:spacing w:val="10"/>
      <w:szCs w:val="28"/>
    </w:rPr>
  </w:style>
  <w:style w:type="character" w:styleId="Ruller4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51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" w:hAnsi="Arial TUR" w:eastAsia="Calibri" w:cs="FrankRuehl"/>
      <w:spacing w:val="10"/>
      <w:sz w:val="22"/>
      <w:szCs w:val="28"/>
    </w:rPr>
  </w:style>
  <w:style w:type="paragraph" w:styleId="Ruller41">
    <w:name w:val="Ruller 4 ממוספר"/>
    <w:basedOn w:val="Normal"/>
    <w:next w:val="Normal"/>
    <w:qFormat/>
    <w:pPr>
      <w:numPr>
        <w:ilvl w:val="0"/>
        <w:numId w:val="2"/>
      </w:numPr>
      <w:overflowPunct w:val="false"/>
      <w:autoSpaceDE w:val="false"/>
      <w:spacing w:lineRule="auto" w:line="360"/>
      <w:jc w:val="both"/>
    </w:pPr>
    <w:rPr>
      <w:rFonts w:ascii="Garamond" w:hAnsi="Garamond" w:eastAsia="Calibri" w:cs="FrankRuehl"/>
      <w:spacing w:val="10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g" TargetMode="External"/><Relationship Id="rId5" Type="http://schemas.openxmlformats.org/officeDocument/2006/relationships/hyperlink" Target="http://www.nevo.co.il/law/70301/355" TargetMode="External"/><Relationship Id="rId6" Type="http://schemas.openxmlformats.org/officeDocument/2006/relationships/hyperlink" Target="http://www.nevo.co.il/law/70301/hC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" TargetMode="External"/><Relationship Id="rId9" Type="http://schemas.openxmlformats.org/officeDocument/2006/relationships/hyperlink" Target="http://www.nevo.co.il/law/70301/144.g" TargetMode="External"/><Relationship Id="rId10" Type="http://schemas.openxmlformats.org/officeDocument/2006/relationships/hyperlink" Target="http://www.nevo.co.il/law/70301/355" TargetMode="External"/><Relationship Id="rId11" Type="http://schemas.openxmlformats.org/officeDocument/2006/relationships/hyperlink" Target="http://www.nevo.co.il/law/70301/hC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" TargetMode="External"/><Relationship Id="rId14" Type="http://schemas.openxmlformats.org/officeDocument/2006/relationships/hyperlink" Target="http://www.nevo.co.il/law/70301/144.g" TargetMode="External"/><Relationship Id="rId15" Type="http://schemas.openxmlformats.org/officeDocument/2006/relationships/hyperlink" Target="http://www.nevo.co.il/law/70301/355" TargetMode="External"/><Relationship Id="rId16" Type="http://schemas.openxmlformats.org/officeDocument/2006/relationships/hyperlink" Target="http://www.nevo.co.il/law/70301/hC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hC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28243273" TargetMode="External"/><Relationship Id="rId22" Type="http://schemas.openxmlformats.org/officeDocument/2006/relationships/hyperlink" Target="http://www.nevo.co.il/case/28384637" TargetMode="External"/><Relationship Id="rId23" Type="http://schemas.openxmlformats.org/officeDocument/2006/relationships/hyperlink" Target="http://www.nevo.co.il/case/26905927" TargetMode="External"/><Relationship Id="rId24" Type="http://schemas.openxmlformats.org/officeDocument/2006/relationships/hyperlink" Target="http://www.nevo.co.il/case/25824863" TargetMode="External"/><Relationship Id="rId25" Type="http://schemas.openxmlformats.org/officeDocument/2006/relationships/hyperlink" Target="http://www.nevo.co.il/case/27171364" TargetMode="External"/><Relationship Id="rId26" Type="http://schemas.openxmlformats.org/officeDocument/2006/relationships/hyperlink" Target="http://www.nevo.co.il/case/22006503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27734980" TargetMode="External"/><Relationship Id="rId29" Type="http://schemas.openxmlformats.org/officeDocument/2006/relationships/hyperlink" Target="http://www.nevo.co.il/case/27309272" TargetMode="External"/><Relationship Id="rId30" Type="http://schemas.openxmlformats.org/officeDocument/2006/relationships/hyperlink" Target="" TargetMode="External"/><Relationship Id="rId31" Type="http://schemas.openxmlformats.org/officeDocument/2006/relationships/hyperlink" Target="" TargetMode="External"/><Relationship Id="rId32" Type="http://schemas.openxmlformats.org/officeDocument/2006/relationships/hyperlink" Target="" TargetMode="External"/><Relationship Id="rId33" Type="http://schemas.openxmlformats.org/officeDocument/2006/relationships/hyperlink" Target="" TargetMode="External"/><Relationship Id="rId34" Type="http://schemas.openxmlformats.org/officeDocument/2006/relationships/hyperlink" Target="" TargetMode="External"/><Relationship Id="rId35" Type="http://schemas.openxmlformats.org/officeDocument/2006/relationships/hyperlink" Target="" TargetMode="External"/><Relationship Id="rId36" Type="http://schemas.openxmlformats.org/officeDocument/2006/relationships/hyperlink" Target="" TargetMode="External"/><Relationship Id="rId37" Type="http://schemas.openxmlformats.org/officeDocument/2006/relationships/hyperlink" Target="http://www.nevo.co.il/case/28424228" TargetMode="External"/><Relationship Id="rId38" Type="http://schemas.openxmlformats.org/officeDocument/2006/relationships/hyperlink" Target="http://www.nevo.co.il/case/28513828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355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144.g" TargetMode="External"/><Relationship Id="rId43" Type="http://schemas.openxmlformats.org/officeDocument/2006/relationships/hyperlink" Target="http://www.nevo.co.il/case/6244892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144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advertisements/nevo-100.doc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numbering" Target="numbering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2023-06-22T13:10:00Z</dcterms:created>
  <dc:creator> </dc:creator>
  <dc:description/>
  <cp:keywords/>
  <dc:language>en-IL</dc:language>
  <cp:lastModifiedBy>h1</cp:lastModifiedBy>
  <dcterms:modified xsi:type="dcterms:W3CDTF">2023-06-22T13:10:00Z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אדיב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28243273;26905927;25824863;27171364;22006503;27734980;27309272;28424228;28513828;6244892</vt:lpwstr>
  </property>
  <property fmtid="{D5CDD505-2E9C-101B-9397-08002B2CF9AE}" pid="9" name="CITY">
    <vt:lpwstr>י-ם</vt:lpwstr>
  </property>
  <property fmtid="{D5CDD505-2E9C-101B-9397-08002B2CF9AE}" pid="10" name="DATE">
    <vt:lpwstr>20220725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ירון מינטקביץ</vt:lpwstr>
  </property>
  <property fmtid="{D5CDD505-2E9C-101B-9397-08002B2CF9AE}" pid="14" name="LAWLISTTMP1">
    <vt:lpwstr>70301/144;144.g;355;hC</vt:lpwstr>
  </property>
  <property fmtid="{D5CDD505-2E9C-101B-9397-08002B2CF9AE}" pid="15" name="LAWYER">
    <vt:lpwstr>ברכה בן אדרת;ראמי עותמאן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47870</vt:lpwstr>
  </property>
  <property fmtid="{D5CDD505-2E9C-101B-9397-08002B2CF9AE}" pid="22" name="NEWPARTB">
    <vt:lpwstr>03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380020220725</vt:lpwstr>
  </property>
  <property fmtid="{D5CDD505-2E9C-101B-9397-08002B2CF9AE}" pid="34" name="TYPE_N_DATE">
    <vt:lpwstr>38020220725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