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47970-01-11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קדם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/>
            </w:pPr>
            <w:r>
              <w:rPr/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47983-01-11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שירלי דקל נוה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נהוראי קדם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אורן אנגדה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יאיר טובול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מורן טרבלסי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פורר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גיל אדלמן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הובאו על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Arial" w:ascii="Arial" w:hAnsi="Arial"/>
          <w:sz w:val="6"/>
          <w:szCs w:val="6"/>
          <w:rtl w:val="true"/>
        </w:rPr>
        <w:t>#</w:t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גזר דין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נאשמים </w:t>
      </w:r>
      <w:r>
        <w:rPr>
          <w:rFonts w:cs="Arial" w:ascii="Arial" w:hAnsi="Arial"/>
          <w:b/>
          <w:bCs/>
          <w:sz w:val="28"/>
          <w:szCs w:val="28"/>
        </w:rPr>
        <w:t>1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>-</w:t>
      </w:r>
      <w:r>
        <w:rPr>
          <w:rFonts w:cs="Arial" w:ascii="Arial" w:hAnsi="Arial"/>
          <w:b/>
          <w:bCs/>
          <w:sz w:val="28"/>
          <w:szCs w:val="28"/>
        </w:rPr>
        <w:t>2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firstLine="405" w:end="0"/>
        <w:jc w:val="both"/>
        <w:rPr>
          <w:rFonts w:ascii="Times New Roman" w:hAnsi="Times New Roman" w:cs="Times New Roman"/>
          <w:b/>
          <w:bCs/>
        </w:rPr>
      </w:pPr>
      <w:r>
        <w:rPr>
          <w:b/>
          <w:b/>
          <w:bCs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 xml:space="preserve">הנאשמים הורשעו על פי הודאתם בעבירה של החזקת סם מסוכן שלא לצריכה עצמית –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1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bookmarkStart w:id="11" w:name="ABSTRACT_END"/>
      <w:bookmarkEnd w:id="11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הסמים המסוכנים</w:t>
      </w:r>
      <w:r>
        <w:rPr>
          <w:rtl w:val="true"/>
        </w:rPr>
        <w:t xml:space="preserve">"), </w:t>
      </w:r>
      <w:r>
        <w:rPr>
          <w:rtl w:val="true"/>
        </w:rPr>
        <w:t xml:space="preserve">יחד עם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 xml:space="preserve">החזקת נשק ללא היתר כדין </w:t>
      </w:r>
      <w:r>
        <w:rPr>
          <w:rtl w:val="true"/>
        </w:rPr>
        <w:t xml:space="preserve">-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ועבירה של החזקת נכס חשוד כגנוב –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לפי העובדות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16/1/11</w:t>
      </w:r>
      <w:r>
        <w:rPr>
          <w:rtl w:val="true"/>
        </w:rPr>
        <w:t xml:space="preserve"> </w:t>
      </w:r>
      <w:r>
        <w:rPr>
          <w:rtl w:val="true"/>
        </w:rPr>
        <w:t>החזיקו הנאשמים בארון סגור</w:t>
      </w:r>
      <w:r>
        <w:rPr>
          <w:rtl w:val="true"/>
        </w:rPr>
        <w:t xml:space="preserve">, </w:t>
      </w:r>
      <w:r>
        <w:rPr>
          <w:rtl w:val="true"/>
        </w:rPr>
        <w:t xml:space="preserve">הממוקם בחדר המדרגות בקומת החניון של בניין מגוריו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סם מסוכן מסוג חשיש במשקל </w:t>
      </w:r>
      <w:r>
        <w:rPr/>
        <w:t>1,882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 xml:space="preserve">אקדח ברטה ואקדח בול עם מחסנית ובה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 שנגנבו מבעליהם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405" w:end="0"/>
        <w:jc w:val="both"/>
        <w:rPr>
          <w:b/>
          <w:bCs/>
        </w:rPr>
      </w:pPr>
      <w:r>
        <w:rPr>
          <w:b/>
          <w:b/>
          <w:bCs/>
          <w:rtl w:val="true"/>
        </w:rPr>
        <w:t>תסקירי שירות המבחן</w:t>
      </w:r>
    </w:p>
    <w:p>
      <w:pPr>
        <w:pStyle w:val="Normal"/>
        <w:spacing w:lineRule="auto" w:line="360"/>
        <w:ind w:hanging="405" w:start="405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הוגשו תסקירים מטעם שירות המבחן לגבי כל אחד מהנאשמים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  <w:bookmarkStart w:id="12" w:name="LastJudge"/>
      <w:bookmarkStart w:id="13" w:name="LastJudge"/>
      <w:bookmarkEnd w:id="13"/>
    </w:p>
    <w:p>
      <w:pPr>
        <w:pStyle w:val="Normal"/>
        <w:spacing w:lineRule="auto" w:line="360"/>
        <w:ind w:start="405"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  <w:r>
        <w:rPr>
          <w:u w:val="single"/>
          <w:rtl w:val="true"/>
        </w:rPr>
        <w:t xml:space="preserve">- </w:t>
      </w:r>
    </w:p>
    <w:p>
      <w:pPr>
        <w:pStyle w:val="Normal"/>
        <w:spacing w:lineRule="auto" w:line="360"/>
        <w:ind w:hanging="405" w:start="405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לפי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 הארץ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 ואב לתינוק בן שנה וחודשיים</w:t>
      </w:r>
      <w:r>
        <w:rPr>
          <w:rtl w:val="true"/>
        </w:rPr>
        <w:t xml:space="preserve">. </w:t>
      </w:r>
      <w:r>
        <w:rPr>
          <w:rtl w:val="true"/>
        </w:rPr>
        <w:t>טרם מעצרו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התגורר עם משפחתו בבית הוריו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מוכר לשירות המבחן בגין תיק קודם בגינו נדון לפיקוח של שירות המבחן וצו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להוריו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בעיות בריאותיות</w:t>
      </w:r>
      <w:r>
        <w:rPr>
          <w:rtl w:val="true"/>
        </w:rPr>
        <w:t xml:space="preserve">, </w:t>
      </w:r>
      <w:r>
        <w:rPr>
          <w:rtl w:val="true"/>
        </w:rPr>
        <w:t>שלא אפרטן מחמת צנעת הפרט</w:t>
      </w:r>
      <w:r>
        <w:rPr>
          <w:rtl w:val="true"/>
        </w:rPr>
        <w:t xml:space="preserve">, </w:t>
      </w:r>
      <w:r>
        <w:rPr>
          <w:rtl w:val="true"/>
        </w:rPr>
        <w:t>והמשפחה סובלת ממצוקה כלכלית קשה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בבי</w:t>
      </w:r>
      <w:r>
        <w:rPr>
          <w:rtl w:val="true"/>
        </w:rPr>
        <w:t>"</w:t>
      </w:r>
      <w:r>
        <w:rPr>
          <w:rtl w:val="true"/>
        </w:rPr>
        <w:t>ס מקצועי</w:t>
      </w:r>
      <w:r>
        <w:rPr>
          <w:rtl w:val="true"/>
        </w:rPr>
        <w:t xml:space="preserve">, </w:t>
      </w:r>
      <w:r>
        <w:rPr>
          <w:rtl w:val="true"/>
        </w:rPr>
        <w:t>שירת כחצי שנה בצבא</w:t>
      </w:r>
      <w:r>
        <w:rPr>
          <w:rtl w:val="true"/>
        </w:rPr>
        <w:t xml:space="preserve">, </w:t>
      </w:r>
      <w:r>
        <w:rPr>
          <w:rtl w:val="true"/>
        </w:rPr>
        <w:t>וקיבל פטור על רקע נפשי</w:t>
      </w:r>
      <w:r>
        <w:rPr>
          <w:rtl w:val="true"/>
        </w:rPr>
        <w:t xml:space="preserve">. </w:t>
      </w:r>
      <w:r>
        <w:rPr>
          <w:rtl w:val="true"/>
        </w:rPr>
        <w:t>מאז שחרורו מהצבא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 בעבודות מזדמנות ותרם לכלכלת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ואשתו מוכרים למחלקה לשירותים חברתיים ונעזרים בגורמי הטיפול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שולב במרכז שיקום ובקורס ספרות</w:t>
      </w:r>
      <w:r>
        <w:rPr>
          <w:rtl w:val="true"/>
        </w:rPr>
        <w:t xml:space="preserve">, </w:t>
      </w:r>
      <w:r>
        <w:rPr>
          <w:rtl w:val="true"/>
        </w:rPr>
        <w:t>אך לאחר מכן התקשה להשתלב בשוק העבודה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במסגרת צו 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השתלב בקבוצה טיפולית מעל לשנה</w:t>
      </w:r>
      <w:r>
        <w:rPr>
          <w:rtl w:val="true"/>
        </w:rPr>
        <w:t xml:space="preserve">, </w:t>
      </w:r>
      <w:r>
        <w:rPr>
          <w:rtl w:val="true"/>
        </w:rPr>
        <w:t>הגיע באופן רציף ועקבי</w:t>
      </w:r>
      <w:r>
        <w:rPr>
          <w:rtl w:val="true"/>
        </w:rPr>
        <w:t xml:space="preserve">, </w:t>
      </w:r>
      <w:r>
        <w:rPr>
          <w:rtl w:val="true"/>
        </w:rPr>
        <w:t>וסיים את צו השל</w:t>
      </w:r>
      <w:r>
        <w:rPr>
          <w:rtl w:val="true"/>
        </w:rPr>
        <w:t>"</w:t>
      </w:r>
      <w:r>
        <w:rPr>
          <w:rtl w:val="true"/>
        </w:rPr>
        <w:t>צ בצורה טובה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 צער על ביצוע העבירות</w:t>
      </w:r>
      <w:r>
        <w:rPr>
          <w:rtl w:val="true"/>
        </w:rPr>
        <w:t xml:space="preserve">, </w:t>
      </w:r>
      <w:r>
        <w:rPr>
          <w:rtl w:val="true"/>
        </w:rPr>
        <w:t>ומסר את גרסתו המפורטת בתסקיר</w:t>
      </w:r>
      <w:r>
        <w:rPr>
          <w:rtl w:val="true"/>
        </w:rPr>
        <w:t xml:space="preserve">, </w:t>
      </w:r>
      <w:r>
        <w:rPr>
          <w:rtl w:val="true"/>
        </w:rPr>
        <w:t>הציג פאסדה מתפקדת וחיובית</w:t>
      </w:r>
      <w:r>
        <w:rPr>
          <w:rtl w:val="true"/>
        </w:rPr>
        <w:t xml:space="preserve">, </w:t>
      </w:r>
      <w:r>
        <w:rPr>
          <w:rtl w:val="true"/>
        </w:rPr>
        <w:t>ושלל מעורבות בעולם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זוכה לתמיכת משפחתו</w:t>
      </w:r>
      <w:r>
        <w:rPr>
          <w:rtl w:val="true"/>
        </w:rPr>
        <w:t xml:space="preserve">, </w:t>
      </w:r>
      <w:r>
        <w:rPr>
          <w:rtl w:val="true"/>
        </w:rPr>
        <w:t>ולביקורים בבית המעצר</w:t>
      </w:r>
      <w:r>
        <w:rPr>
          <w:rtl w:val="true"/>
        </w:rPr>
        <w:t xml:space="preserve">, </w:t>
      </w:r>
      <w:r>
        <w:rPr>
          <w:rtl w:val="true"/>
        </w:rPr>
        <w:t>השתלב בפעילויות חינוך</w:t>
      </w:r>
      <w:r>
        <w:rPr>
          <w:rtl w:val="true"/>
        </w:rPr>
        <w:t xml:space="preserve">, </w:t>
      </w:r>
      <w:r>
        <w:rPr>
          <w:rtl w:val="true"/>
        </w:rPr>
        <w:t>וביצע שתי בדיקות שתן המעידות על ניקיון משרידי 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שירות המבחן התרשם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נוטה לטשטש ממידת הסתבכותו עם החוק ומעורבותו בפלילים</w:t>
      </w:r>
      <w:r>
        <w:rPr>
          <w:rtl w:val="true"/>
        </w:rPr>
        <w:t xml:space="preserve">, </w:t>
      </w:r>
      <w:r>
        <w:rPr>
          <w:rtl w:val="true"/>
        </w:rPr>
        <w:t>ומתקשה להכיר בקשיים ובמחירים להם הוא נדרש בניהול אורח חייו המתואר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התרשם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פגיע וחלש באופיו</w:t>
      </w:r>
      <w:r>
        <w:rPr>
          <w:rtl w:val="true"/>
        </w:rPr>
        <w:t xml:space="preserve">, </w:t>
      </w:r>
      <w:r>
        <w:rPr>
          <w:rtl w:val="true"/>
        </w:rPr>
        <w:t>חסר מודעות עצמית</w:t>
      </w:r>
      <w:r>
        <w:rPr>
          <w:rtl w:val="true"/>
        </w:rPr>
        <w:t xml:space="preserve">, </w:t>
      </w:r>
      <w:r>
        <w:rPr>
          <w:rtl w:val="true"/>
        </w:rPr>
        <w:t>וחסר כלים להתמודדות נורמטיבית עם הקשיים 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נראה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נתון להשפעת הסביבה</w:t>
      </w:r>
      <w:r>
        <w:rPr>
          <w:rtl w:val="true"/>
        </w:rPr>
        <w:t xml:space="preserve">, </w:t>
      </w:r>
      <w:r>
        <w:rPr>
          <w:rtl w:val="true"/>
        </w:rPr>
        <w:t>מתקשה להפנים לקחים וחוזר ומסתבך</w:t>
      </w:r>
      <w:r>
        <w:rPr>
          <w:rtl w:val="true"/>
        </w:rPr>
        <w:t xml:space="preserve">. </w:t>
      </w:r>
      <w:r>
        <w:rPr>
          <w:rtl w:val="true"/>
        </w:rPr>
        <w:t xml:space="preserve">חרף גילו הצעיר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לאור מעורבות חוזרת עם החוק</w:t>
      </w:r>
      <w:r>
        <w:rPr>
          <w:rtl w:val="true"/>
        </w:rPr>
        <w:t xml:space="preserve">, </w:t>
      </w:r>
      <w:r>
        <w:rPr>
          <w:rtl w:val="true"/>
        </w:rPr>
        <w:t>חומרת העבירות</w:t>
      </w:r>
      <w:r>
        <w:rPr>
          <w:rtl w:val="true"/>
        </w:rPr>
        <w:t xml:space="preserve">, </w:t>
      </w:r>
      <w:r>
        <w:rPr>
          <w:rtl w:val="true"/>
        </w:rPr>
        <w:t>מצבו המשפטי המורכב</w:t>
      </w:r>
      <w:r>
        <w:rPr>
          <w:rtl w:val="true"/>
        </w:rPr>
        <w:t xml:space="preserve">, </w:t>
      </w:r>
      <w:r>
        <w:rPr>
          <w:rtl w:val="true"/>
        </w:rPr>
        <w:t>ושלילת נזקקות טיפולית</w:t>
      </w:r>
      <w:r>
        <w:rPr>
          <w:rtl w:val="true"/>
        </w:rPr>
        <w:t xml:space="preserve">, </w:t>
      </w:r>
      <w:r>
        <w:rPr>
          <w:rtl w:val="true"/>
        </w:rPr>
        <w:t>שירות המבחן נמנע מהמלצה טיפולית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  <w:r>
        <w:rPr>
          <w:u w:val="single"/>
          <w:rtl w:val="true"/>
        </w:rPr>
        <w:t xml:space="preserve"> – </w:t>
      </w:r>
    </w:p>
    <w:p>
      <w:pPr>
        <w:pStyle w:val="Normal"/>
        <w:spacing w:lineRule="auto" w:line="360"/>
        <w:ind w:hanging="405" w:start="405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לפי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כבן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 xml:space="preserve">בן להורים שעלו מאתיופיה בשנת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נישאו בארץ והתגרשו</w:t>
      </w:r>
      <w:r>
        <w:rPr>
          <w:rtl w:val="true"/>
        </w:rPr>
        <w:t xml:space="preserve">, </w:t>
      </w:r>
      <w:r>
        <w:rPr>
          <w:rtl w:val="true"/>
        </w:rPr>
        <w:t>ולהם שלושה ילדים משותפים וכן ילדים מנישואים קודמים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 קשרים רופפים עם האב</w:t>
      </w:r>
      <w:r>
        <w:rPr>
          <w:rtl w:val="true"/>
        </w:rPr>
        <w:t xml:space="preserve">, </w:t>
      </w:r>
      <w:r>
        <w:rPr>
          <w:rtl w:val="true"/>
        </w:rPr>
        <w:t>ולפני שנה האב חזר לאתיופיה</w:t>
      </w:r>
      <w:r>
        <w:rPr>
          <w:rtl w:val="true"/>
        </w:rPr>
        <w:t xml:space="preserve">, </w:t>
      </w:r>
      <w:r>
        <w:rPr>
          <w:rtl w:val="true"/>
        </w:rPr>
        <w:t>ומאז נותק עמו הקשר</w:t>
      </w:r>
      <w:r>
        <w:rPr>
          <w:rtl w:val="true"/>
        </w:rPr>
        <w:t xml:space="preserve">. </w:t>
      </w:r>
      <w:r>
        <w:rPr>
          <w:rtl w:val="true"/>
        </w:rPr>
        <w:t>האם עובדת כמטפלת בקשישים ועובדת שעות רבות לפרנסת 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בגיל צעיר</w:t>
      </w:r>
      <w:r>
        <w:rPr>
          <w:rtl w:val="true"/>
        </w:rPr>
        <w:t xml:space="preserve">, </w:t>
      </w:r>
      <w:r>
        <w:rPr>
          <w:rtl w:val="true"/>
        </w:rPr>
        <w:t>על רקע גירושי הוריו וקשיי אמו לגדל את הילדים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הוצא לפנימייה יחד עם אחיו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שהה במעונות חסות הנוער</w:t>
      </w:r>
      <w:r>
        <w:rPr>
          <w:rtl w:val="true"/>
        </w:rPr>
        <w:t>, "</w:t>
      </w:r>
      <w:r>
        <w:rPr>
          <w:rtl w:val="true"/>
        </w:rPr>
        <w:t>גילעם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נווה חורש</w:t>
      </w:r>
      <w:r>
        <w:rPr>
          <w:rtl w:val="true"/>
        </w:rPr>
        <w:t xml:space="preserve">", </w:t>
      </w:r>
      <w:r>
        <w:rPr>
          <w:rtl w:val="true"/>
        </w:rPr>
        <w:t>וכן היה במסגרת של היחידה לקידום נוער</w:t>
      </w:r>
      <w:r>
        <w:rPr>
          <w:rtl w:val="true"/>
        </w:rPr>
        <w:t xml:space="preserve">, </w:t>
      </w:r>
      <w:r>
        <w:rPr>
          <w:rtl w:val="true"/>
        </w:rPr>
        <w:t>והפסיק את לימודיו מחוסר מוטיבציה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עבד במספר רב של מקומות עבודה באופן לא מסודר</w:t>
      </w:r>
      <w:r>
        <w:rPr>
          <w:rtl w:val="true"/>
        </w:rPr>
        <w:t xml:space="preserve">, </w:t>
      </w:r>
      <w:r>
        <w:rPr>
          <w:rtl w:val="true"/>
        </w:rPr>
        <w:t>רוב הזמן שוטט</w:t>
      </w:r>
      <w:r>
        <w:rPr>
          <w:rtl w:val="true"/>
        </w:rPr>
        <w:t xml:space="preserve">, </w:t>
      </w:r>
      <w:r>
        <w:rPr>
          <w:rtl w:val="true"/>
        </w:rPr>
        <w:t>ולא גויס לצבא בשל עברו 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 שהוא סובל שנים מהתמכרות לסמים מסוג חשיש וקריסטל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החל בגיל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להשתמש בסמים</w:t>
      </w:r>
      <w:r>
        <w:rPr>
          <w:rtl w:val="true"/>
        </w:rPr>
        <w:t xml:space="preserve">, </w:t>
      </w:r>
      <w:r>
        <w:rPr>
          <w:rtl w:val="true"/>
        </w:rPr>
        <w:t xml:space="preserve">וההתמכרות העמיקה לקראת גיל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ותדירות השימוש הפכה יום יומית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שירות המבחן ציין כי בשונה מעמדתו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ביחס למצבו ולטיפול המתאים לו</w:t>
      </w:r>
      <w:r>
        <w:rPr>
          <w:rtl w:val="true"/>
        </w:rPr>
        <w:t xml:space="preserve">, </w:t>
      </w:r>
      <w:r>
        <w:rPr>
          <w:rtl w:val="true"/>
        </w:rPr>
        <w:t>כיום הוא מודע יותר לבעייתיות במצבו ובהתנהגותו</w:t>
      </w:r>
      <w:r>
        <w:rPr>
          <w:rtl w:val="true"/>
        </w:rPr>
        <w:t xml:space="preserve">, </w:t>
      </w:r>
      <w:r>
        <w:rPr>
          <w:rtl w:val="true"/>
        </w:rPr>
        <w:t>ולנזקקותו לטיפול גמילה מקיף במסגרת טיפולית סגורה</w:t>
      </w:r>
      <w:r>
        <w:rPr>
          <w:rtl w:val="true"/>
        </w:rPr>
        <w:t xml:space="preserve">. </w:t>
      </w:r>
      <w:r>
        <w:rPr>
          <w:rtl w:val="true"/>
        </w:rPr>
        <w:t xml:space="preserve">גם אמו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מודעת למצבו ומוכנה ללוות אותו ולתמוך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שירות המבחן התרשם כי מדובר בצעיר שצמח ברקע מורכב</w:t>
      </w:r>
      <w:r>
        <w:rPr>
          <w:rtl w:val="true"/>
        </w:rPr>
        <w:t xml:space="preserve">, </w:t>
      </w:r>
      <w:r>
        <w:rPr>
          <w:rtl w:val="true"/>
        </w:rPr>
        <w:t>על רקע נסיבות חייו נאלץ להתמודד עם מטען רגשי שלא קיבל מענה</w:t>
      </w:r>
      <w:r>
        <w:rPr>
          <w:rtl w:val="true"/>
        </w:rPr>
        <w:t xml:space="preserve">, </w:t>
      </w:r>
      <w:r>
        <w:rPr>
          <w:rtl w:val="true"/>
        </w:rPr>
        <w:t>ומשפיע על התפתחותו ועל התנהלותו לאורך השנים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שירות המבחן ציין כי אם בית המשפט יסכים לבחון אופציה טיפולית</w:t>
      </w:r>
      <w:r>
        <w:rPr>
          <w:rtl w:val="true"/>
        </w:rPr>
        <w:t xml:space="preserve">, </w:t>
      </w:r>
      <w:r>
        <w:rPr>
          <w:rtl w:val="true"/>
        </w:rPr>
        <w:t xml:space="preserve">הומלץ לאפשר לנאשם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לצאת לראיון קבלה בקהילה שיבחר</w:t>
      </w:r>
      <w:r>
        <w:rPr>
          <w:rtl w:val="true"/>
        </w:rPr>
        <w:t xml:space="preserve">, </w:t>
      </w:r>
      <w:r>
        <w:rPr>
          <w:rtl w:val="true"/>
        </w:rPr>
        <w:t>ואם יימצא מתאים</w:t>
      </w:r>
      <w:r>
        <w:rPr>
          <w:rtl w:val="true"/>
        </w:rPr>
        <w:t xml:space="preserve">, </w:t>
      </w:r>
      <w:r>
        <w:rPr>
          <w:rtl w:val="true"/>
        </w:rPr>
        <w:t>יומלץ לדחות לצורך תסקיר משלים שיבחן את השתלבותו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hanging="405" w:start="40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אביו ואשתו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הובאו כעדים מטעמו </w:t>
      </w:r>
      <w:r>
        <w:rPr>
          <w:rtl w:val="true"/>
        </w:rPr>
        <w:t xml:space="preserve">- 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אביו של הנאשם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מסר הוא סובל מבעיות בריאות</w:t>
      </w:r>
      <w:r>
        <w:rPr>
          <w:rtl w:val="true"/>
        </w:rPr>
        <w:t xml:space="preserve">, </w:t>
      </w:r>
      <w:r>
        <w:rPr>
          <w:rtl w:val="true"/>
        </w:rPr>
        <w:t>אינו עובד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ומקבל קצבה של 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אביו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טען כי האירוע נשוא כתב האישום נודע למשפחה </w:t>
      </w:r>
      <w:r>
        <w:rPr>
          <w:rtl w:val="true"/>
        </w:rPr>
        <w:t>"</w:t>
      </w:r>
      <w:r>
        <w:rPr>
          <w:rtl w:val="true"/>
        </w:rPr>
        <w:t>כרעם ביום בהיר</w:t>
      </w:r>
      <w:r>
        <w:rPr>
          <w:rtl w:val="true"/>
        </w:rPr>
        <w:t xml:space="preserve">". </w:t>
      </w:r>
      <w:r>
        <w:rPr>
          <w:rtl w:val="true"/>
        </w:rPr>
        <w:t xml:space="preserve">לטענת אביו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עזר לו ולאשתו</w:t>
      </w:r>
      <w:r>
        <w:rPr>
          <w:rtl w:val="true"/>
        </w:rPr>
        <w:t xml:space="preserve">, </w:t>
      </w:r>
      <w:r>
        <w:rPr>
          <w:rtl w:val="true"/>
        </w:rPr>
        <w:t>ובלעדיו קשה להם לתפקד</w:t>
      </w:r>
      <w:r>
        <w:rPr>
          <w:rtl w:val="true"/>
        </w:rPr>
        <w:t xml:space="preserve">. </w:t>
      </w:r>
      <w:r>
        <w:rPr>
          <w:rtl w:val="true"/>
        </w:rPr>
        <w:t xml:space="preserve">אביו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 כי בית המשפט יקל בעונשו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הכלא אינו המקום המתאים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אשתו של הנאשם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מסרה כי הם נשואים מזה שנה וחצי</w:t>
      </w:r>
      <w:r>
        <w:rPr>
          <w:rtl w:val="true"/>
        </w:rPr>
        <w:t xml:space="preserve">, </w:t>
      </w:r>
      <w:r>
        <w:rPr>
          <w:rtl w:val="true"/>
        </w:rPr>
        <w:t xml:space="preserve">היא גרה יחד עם בנה התינוק אצל הוריו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ומתקשה בלעדי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אשתו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טענה כי הנאשם מביע חרטה</w:t>
      </w:r>
      <w:r>
        <w:rPr>
          <w:rtl w:val="true"/>
        </w:rPr>
        <w:t xml:space="preserve">, </w:t>
      </w:r>
      <w:r>
        <w:rPr>
          <w:rtl w:val="true"/>
        </w:rPr>
        <w:t>וביקשה את רחמי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405" w:start="40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כי הנאשמים הודו</w:t>
      </w:r>
      <w:r>
        <w:rPr>
          <w:rtl w:val="true"/>
        </w:rPr>
        <w:t xml:space="preserve">, </w:t>
      </w:r>
      <w:r>
        <w:rPr>
          <w:rtl w:val="true"/>
        </w:rPr>
        <w:t>לאחר שקוימה ישיבת הוכחות אחת</w:t>
      </w:r>
      <w:r>
        <w:rPr>
          <w:rtl w:val="true"/>
        </w:rPr>
        <w:t xml:space="preserve">, </w:t>
      </w:r>
      <w:r>
        <w:rPr>
          <w:rtl w:val="true"/>
        </w:rPr>
        <w:t>ולפני שהחלה שמיעת העדים בישיבת ההוכחות השנייה</w:t>
      </w:r>
      <w:r>
        <w:rPr>
          <w:rtl w:val="true"/>
        </w:rPr>
        <w:t xml:space="preserve">, </w:t>
      </w:r>
      <w:r>
        <w:rPr>
          <w:rtl w:val="true"/>
        </w:rPr>
        <w:t>ובכך חסכו מזמנו של בית המשפט</w:t>
      </w:r>
      <w:r>
        <w:rPr>
          <w:rtl w:val="true"/>
        </w:rPr>
        <w:t xml:space="preserve">, </w:t>
      </w:r>
      <w:r>
        <w:rPr>
          <w:rtl w:val="true"/>
        </w:rPr>
        <w:t>שכן רשימת העדים מטעם התביעה הייתה 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העבירות בהן הורשעו הנאשמים הן עבירות חמורות</w:t>
      </w:r>
      <w:r>
        <w:rPr>
          <w:rtl w:val="true"/>
        </w:rPr>
        <w:t xml:space="preserve">, </w:t>
      </w:r>
      <w:r>
        <w:rPr>
          <w:rtl w:val="true"/>
        </w:rPr>
        <w:t>הן עבירת הנשק והן עבירת הסמים</w:t>
      </w:r>
      <w:r>
        <w:rPr>
          <w:rtl w:val="true"/>
        </w:rPr>
        <w:t xml:space="preserve">. </w:t>
      </w:r>
      <w:r>
        <w:rPr>
          <w:rtl w:val="true"/>
        </w:rPr>
        <w:t>בתי המשפט מצווים למגר את העבירות הללו באמצעות הטלת עונשי מאסר מרתיעים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הנאשמים החזיקו בכמות 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וגם נגע הסמים הפך להיות 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", </w:t>
      </w:r>
      <w:r>
        <w:rPr>
          <w:rtl w:val="true"/>
        </w:rPr>
        <w:t>שראוי להילחם בה על</w:t>
      </w:r>
      <w:r>
        <w:rPr>
          <w:rtl w:val="true"/>
        </w:rPr>
        <w:t>-</w:t>
      </w:r>
      <w:r>
        <w:rPr>
          <w:rtl w:val="true"/>
        </w:rPr>
        <w:t>ידי ענישה מחמירה 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תמכה טענתה כי יש להטיל על הנאשמים מאסר לתקופה ארוכה באסופת פסיקה אותה הגישה</w:t>
      </w:r>
      <w:r>
        <w:rPr>
          <w:rtl w:val="true"/>
        </w:rPr>
        <w:t xml:space="preserve">, </w:t>
      </w:r>
      <w:r>
        <w:rPr>
          <w:rtl w:val="true"/>
        </w:rPr>
        <w:t xml:space="preserve">וטענה כי יש ללמוד מפסיקה זו </w:t>
      </w:r>
      <w:r>
        <w:rPr>
          <w:rtl w:val="true"/>
        </w:rPr>
        <w:t>"</w:t>
      </w:r>
      <w:r>
        <w:rPr>
          <w:rtl w:val="true"/>
        </w:rPr>
        <w:t>קל וחומר</w:t>
      </w:r>
      <w:r>
        <w:rPr>
          <w:rtl w:val="true"/>
        </w:rPr>
        <w:t xml:space="preserve">" </w:t>
      </w:r>
      <w:r>
        <w:rPr>
          <w:rtl w:val="true"/>
        </w:rPr>
        <w:t xml:space="preserve">ולא </w:t>
      </w:r>
      <w:r>
        <w:rPr>
          <w:rtl w:val="true"/>
        </w:rPr>
        <w:t>"</w:t>
      </w:r>
      <w:r>
        <w:rPr>
          <w:rtl w:val="true"/>
        </w:rPr>
        <w:t>גזירה שווה</w:t>
      </w:r>
      <w:r>
        <w:rPr>
          <w:rtl w:val="true"/>
        </w:rPr>
        <w:t xml:space="preserve">".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יש להטיל על הנאשמים עונשי מאסר לתקופות ארוכות מעבר לתקופות שנגזרו באותם גזרי 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הנאשמים גם החזיקו בשני נשקים וגם החזיקו בסמים שלא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לגבי התסקירים </w:t>
      </w:r>
      <w:r>
        <w:rPr>
          <w:rtl w:val="true"/>
        </w:rPr>
        <w:t xml:space="preserve">- </w:t>
      </w:r>
      <w:r>
        <w:rPr>
          <w:rtl w:val="true"/>
        </w:rPr>
        <w:t xml:space="preserve">שירות המבחן לא בא בהמלצה טיפולית לגבי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טענה כי יש לדחות את המלצת שירות המבחן לגבי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מאחר שמדובר בנאשם שריצה בעבר מאסרים בגין עבירות סמים ואלימות</w:t>
      </w:r>
      <w:r>
        <w:rPr>
          <w:rtl w:val="true"/>
        </w:rPr>
        <w:t xml:space="preserve">, </w:t>
      </w:r>
      <w:r>
        <w:rPr>
          <w:rtl w:val="true"/>
        </w:rPr>
        <w:t>ולא לקח אחריות על מצבו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מוכר לשירות המבחן</w:t>
      </w:r>
      <w:r>
        <w:rPr>
          <w:rtl w:val="true"/>
        </w:rPr>
        <w:t xml:space="preserve">, </w:t>
      </w:r>
      <w:r>
        <w:rPr>
          <w:rtl w:val="true"/>
        </w:rPr>
        <w:t>והיה במסגרות טיפוליות</w:t>
      </w:r>
      <w:r>
        <w:rPr>
          <w:rtl w:val="true"/>
        </w:rPr>
        <w:t xml:space="preserve">, </w:t>
      </w:r>
      <w:r>
        <w:rPr>
          <w:rtl w:val="true"/>
        </w:rPr>
        <w:t>וגם במסגרת תיק זה שהה במעצר תקופה משמעותית</w:t>
      </w:r>
      <w:r>
        <w:rPr>
          <w:rtl w:val="true"/>
        </w:rPr>
        <w:t xml:space="preserve">, </w:t>
      </w:r>
      <w:r>
        <w:rPr>
          <w:rtl w:val="true"/>
        </w:rPr>
        <w:t>ובשום מקום לא טען כי הוא מכור לסמים וזקוק לעזרה</w:t>
      </w:r>
      <w:r>
        <w:rPr>
          <w:rtl w:val="true"/>
        </w:rPr>
        <w:t xml:space="preserve">, </w:t>
      </w:r>
      <w:r>
        <w:rPr>
          <w:rtl w:val="true"/>
        </w:rPr>
        <w:t>ולכן המלצת שירות המבחן איננה מבוססת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להשית על הנאשמים מאסר בפועל לתקופה ממושכת</w:t>
      </w:r>
      <w:r>
        <w:rPr>
          <w:rtl w:val="true"/>
        </w:rPr>
        <w:t xml:space="preserve">, </w:t>
      </w:r>
      <w:r>
        <w:rPr>
          <w:rtl w:val="true"/>
        </w:rPr>
        <w:t>להפעיל את המאסרים על תנאי התלויים ועומדים נגדם במצטבר לכל עונש מאסר שיושת עליהם</w:t>
      </w:r>
      <w:r>
        <w:rPr>
          <w:rtl w:val="true"/>
        </w:rPr>
        <w:t xml:space="preserve">, </w:t>
      </w:r>
      <w:r>
        <w:rPr>
          <w:rtl w:val="true"/>
        </w:rPr>
        <w:t>להטיל מאסרים על תנאי לתקופות משמעותיות וקנס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טען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בחור צעיר</w:t>
      </w:r>
      <w:r>
        <w:rPr>
          <w:rtl w:val="true"/>
        </w:rPr>
        <w:t xml:space="preserve">, </w:t>
      </w:r>
      <w:r>
        <w:rPr>
          <w:rtl w:val="true"/>
        </w:rPr>
        <w:t>נשוי ואב לתינוק</w:t>
      </w:r>
      <w:r>
        <w:rPr>
          <w:rtl w:val="true"/>
        </w:rPr>
        <w:t xml:space="preserve">, </w:t>
      </w:r>
      <w:r>
        <w:rPr>
          <w:rtl w:val="true"/>
        </w:rPr>
        <w:t>שמסכת חייו מורכבת</w:t>
      </w:r>
      <w:r>
        <w:rPr>
          <w:rtl w:val="true"/>
        </w:rPr>
        <w:t xml:space="preserve">. </w:t>
      </w:r>
      <w:r>
        <w:rPr>
          <w:rtl w:val="true"/>
        </w:rPr>
        <w:t>הוריו אנשים נורמטיביים החרדים לגורלו</w:t>
      </w:r>
      <w:r>
        <w:rPr>
          <w:rtl w:val="true"/>
        </w:rPr>
        <w:t xml:space="preserve">. </w:t>
      </w:r>
      <w:r>
        <w:rPr>
          <w:rtl w:val="true"/>
        </w:rPr>
        <w:t xml:space="preserve">זהו מאסרו הראשון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ועברו הפלילי אינו עבר מכביד</w:t>
      </w:r>
      <w:r>
        <w:rPr>
          <w:rtl w:val="true"/>
        </w:rPr>
        <w:t xml:space="preserve">, </w:t>
      </w:r>
      <w:r>
        <w:rPr>
          <w:rtl w:val="true"/>
        </w:rPr>
        <w:t>אלא כולל הרשעה אחת בלבד</w:t>
      </w:r>
      <w:r>
        <w:rPr>
          <w:rtl w:val="true"/>
        </w:rPr>
        <w:t xml:space="preserve">, </w:t>
      </w:r>
      <w:r>
        <w:rPr>
          <w:rtl w:val="true"/>
        </w:rPr>
        <w:t>במסגרתה הוטל עליו 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מאסר לתקופה ארוכה יגרום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לשקוע בחברה עבריינית ולאבד תקווה</w:t>
      </w:r>
      <w:r>
        <w:rPr>
          <w:rtl w:val="true"/>
        </w:rPr>
        <w:t xml:space="preserve">, </w:t>
      </w:r>
      <w:r>
        <w:rPr>
          <w:rtl w:val="true"/>
        </w:rPr>
        <w:t>ולא ישקם אותו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עצור כ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שזו תקופה קשה ומשמעותית</w:t>
      </w:r>
      <w:r>
        <w:rPr>
          <w:rtl w:val="true"/>
        </w:rPr>
        <w:t xml:space="preserve">, </w:t>
      </w:r>
      <w:r>
        <w:rPr>
          <w:rtl w:val="true"/>
        </w:rPr>
        <w:t>השתלב בפעולות חינוך במעצר</w:t>
      </w:r>
      <w:r>
        <w:rPr>
          <w:rtl w:val="true"/>
        </w:rPr>
        <w:t xml:space="preserve">, </w:t>
      </w:r>
      <w:r>
        <w:rPr>
          <w:rtl w:val="true"/>
        </w:rPr>
        <w:t>מעוניין להתקדם וללמוד מקצוע</w:t>
      </w:r>
      <w:r>
        <w:rPr>
          <w:rtl w:val="true"/>
        </w:rPr>
        <w:t xml:space="preserve">, </w:t>
      </w:r>
      <w:r>
        <w:rPr>
          <w:rtl w:val="true"/>
        </w:rPr>
        <w:t>ומסר בדיקות שתן נקיות משרידי סם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טען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 אחריות מלאה למעשיו</w:t>
      </w:r>
      <w:r>
        <w:rPr>
          <w:rtl w:val="true"/>
        </w:rPr>
        <w:t xml:space="preserve">, </w:t>
      </w:r>
      <w:r>
        <w:rPr>
          <w:rtl w:val="true"/>
        </w:rPr>
        <w:t>ולכך יש ביטוי ממשי בגזר הדין</w:t>
      </w:r>
      <w:r>
        <w:rPr>
          <w:rtl w:val="true"/>
        </w:rPr>
        <w:t xml:space="preserve">, </w:t>
      </w:r>
      <w:r>
        <w:rPr>
          <w:rtl w:val="true"/>
        </w:rPr>
        <w:t>וכן לעובדה שנחסך זמן שיפוטי רב ויקר</w:t>
      </w:r>
      <w:r>
        <w:rPr>
          <w:rtl w:val="true"/>
        </w:rPr>
        <w:t xml:space="preserve">. </w:t>
      </w:r>
      <w:r>
        <w:rPr>
          <w:rtl w:val="true"/>
        </w:rPr>
        <w:t>במהלך מעצרו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 חשבון נפש</w:t>
      </w:r>
      <w:r>
        <w:rPr>
          <w:rtl w:val="true"/>
        </w:rPr>
        <w:t xml:space="preserve">, </w:t>
      </w:r>
      <w:r>
        <w:rPr>
          <w:rtl w:val="true"/>
        </w:rPr>
        <w:t>וגם בני משפחתו מתקשים ומעוניינים לתמוך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יש לאבחן את הפסיקה שהוגשה על</w:t>
      </w:r>
      <w:r>
        <w:rPr>
          <w:rtl w:val="true"/>
        </w:rPr>
        <w:t>-</w:t>
      </w:r>
      <w:r>
        <w:rPr>
          <w:rtl w:val="true"/>
        </w:rPr>
        <w:t>ידי ב</w:t>
      </w:r>
      <w:r>
        <w:rPr>
          <w:rtl w:val="true"/>
        </w:rPr>
        <w:t>"</w:t>
      </w:r>
      <w:r>
        <w:rPr>
          <w:rtl w:val="true"/>
        </w:rPr>
        <w:t>כ המאשימה שעניינה מקרים חמורים יותר והציג פסיקה בה הוטלה ענישה מקלה יותר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עובדות כתב האישום מייחסות לנאשמים החזקת אקדחים ולא נשיאה או הובלה של אקדחים</w:t>
      </w:r>
      <w:r>
        <w:rPr>
          <w:rtl w:val="true"/>
        </w:rPr>
        <w:t xml:space="preserve">, </w:t>
      </w:r>
      <w:r>
        <w:rPr>
          <w:rtl w:val="true"/>
        </w:rPr>
        <w:t>ויש לכך משמעות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 המשפט אינו עושה חישוב אריתמטי בענישה</w:t>
      </w:r>
      <w:r>
        <w:rPr>
          <w:rtl w:val="true"/>
        </w:rPr>
        <w:t xml:space="preserve">, </w:t>
      </w:r>
      <w:r>
        <w:rPr>
          <w:rtl w:val="true"/>
        </w:rPr>
        <w:t>והעובדה שמדובר בשני אקדחים ובהחזקת 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>אינה משלשת את 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עתר ליתן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להפעיל את המאסר על תנאי</w:t>
      </w:r>
      <w:r>
        <w:rPr>
          <w:rtl w:val="true"/>
        </w:rPr>
        <w:t xml:space="preserve">, </w:t>
      </w:r>
      <w:r>
        <w:rPr>
          <w:rtl w:val="true"/>
        </w:rPr>
        <w:t>ולהסתפק בתקופה זו כתקופת מאסרו</w:t>
      </w:r>
      <w:r>
        <w:rPr>
          <w:rtl w:val="true"/>
        </w:rPr>
        <w:t xml:space="preserve">, </w:t>
      </w:r>
      <w:r>
        <w:rPr>
          <w:rtl w:val="true"/>
        </w:rPr>
        <w:t>ולא להטיל עליו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 כי הוא מתחרט ומצטער ולא יחזור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 לטענות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לגבי הפסיקה אליה הפנתה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וטען כי היו בעיות ראייתיות בתיק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בהודאתו חסך זמן שיפוטי רב ויקר</w:t>
      </w:r>
      <w:r>
        <w:rPr>
          <w:rtl w:val="true"/>
        </w:rPr>
        <w:t xml:space="preserve">, </w:t>
      </w:r>
      <w:r>
        <w:rPr>
          <w:rtl w:val="true"/>
        </w:rPr>
        <w:t>העדיף לקחת אחריות ולהתמודד עם 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הדגיש כי האקדחים והסמים לא נתפסו בביתו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וחלקו התמצה בכך שהוא נכח במקום וידע מה נמצא בארון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עוד הוסיף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כי הרקע המשפחתי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מורכב מאוד</w:t>
      </w:r>
      <w:r>
        <w:rPr>
          <w:rtl w:val="true"/>
        </w:rPr>
        <w:t xml:space="preserve">, </w:t>
      </w:r>
      <w:r>
        <w:rPr>
          <w:rtl w:val="true"/>
        </w:rPr>
        <w:t>מגיל צעיר יצא מהבית</w:t>
      </w:r>
      <w:r>
        <w:rPr>
          <w:rtl w:val="true"/>
        </w:rPr>
        <w:t xml:space="preserve">, </w:t>
      </w:r>
      <w:r>
        <w:rPr>
          <w:rtl w:val="true"/>
        </w:rPr>
        <w:t>ולא הייתה לו דמות אב משמעותית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גויס לצבא</w:t>
      </w:r>
      <w:r>
        <w:rPr>
          <w:rtl w:val="true"/>
        </w:rPr>
        <w:t xml:space="preserve">, </w:t>
      </w:r>
      <w:r>
        <w:rPr>
          <w:rtl w:val="true"/>
        </w:rPr>
        <w:t>ועל רקע זה גם ביצע עבירות ונשלח 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טען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 בצומת דרכים</w:t>
      </w:r>
      <w:r>
        <w:rPr>
          <w:rtl w:val="true"/>
        </w:rPr>
        <w:t xml:space="preserve">, </w:t>
      </w:r>
      <w:r>
        <w:rPr>
          <w:rtl w:val="true"/>
        </w:rPr>
        <w:t>ניתן לשלוח אותו לכלא או לתת לו הזדמנות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שינה את גישתו</w:t>
      </w:r>
      <w:r>
        <w:rPr>
          <w:rtl w:val="true"/>
        </w:rPr>
        <w:t xml:space="preserve">, </w:t>
      </w:r>
      <w:r>
        <w:rPr>
          <w:rtl w:val="true"/>
        </w:rPr>
        <w:t>הוא מוכן לקבל עזרה טיפולית</w:t>
      </w:r>
      <w:r>
        <w:rPr>
          <w:rtl w:val="true"/>
        </w:rPr>
        <w:t xml:space="preserve">, </w:t>
      </w:r>
      <w:r>
        <w:rPr>
          <w:rtl w:val="true"/>
        </w:rPr>
        <w:t>מודה בבעיית הסמים</w:t>
      </w:r>
      <w:r>
        <w:rPr>
          <w:rtl w:val="true"/>
        </w:rPr>
        <w:t xml:space="preserve">, </w:t>
      </w:r>
      <w:r>
        <w:rPr>
          <w:rtl w:val="true"/>
        </w:rPr>
        <w:t>ומוכן לשתף פעולה</w:t>
      </w:r>
      <w:r>
        <w:rPr>
          <w:rtl w:val="true"/>
        </w:rPr>
        <w:t xml:space="preserve">. </w:t>
      </w:r>
      <w:r>
        <w:rPr>
          <w:rtl w:val="true"/>
        </w:rPr>
        <w:t xml:space="preserve">הטלת עונש של מאסר ארוך יפגע בסיכוייו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לשקם את חייו</w:t>
      </w:r>
      <w:r>
        <w:rPr>
          <w:rtl w:val="true"/>
        </w:rPr>
        <w:t xml:space="preserve">, </w:t>
      </w:r>
      <w:r>
        <w:rPr>
          <w:rtl w:val="true"/>
        </w:rPr>
        <w:t>ואינו תואם את האינטרס 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 לכך שבית המשפט ישקול אופציה שיקומית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יסתפק בתקופת המאסר על תנאי</w:t>
      </w:r>
      <w:r>
        <w:rPr>
          <w:rtl w:val="true"/>
        </w:rPr>
        <w:t xml:space="preserve">, </w:t>
      </w:r>
      <w:r>
        <w:rPr>
          <w:rtl w:val="true"/>
        </w:rPr>
        <w:t>ולחלופי חילופין</w:t>
      </w:r>
      <w:r>
        <w:rPr>
          <w:rtl w:val="true"/>
        </w:rPr>
        <w:t xml:space="preserve">, </w:t>
      </w:r>
      <w:r>
        <w:rPr>
          <w:rtl w:val="true"/>
        </w:rPr>
        <w:t>יטיל מאסר לתקופה מידתית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 כי הוא לוקח אחריות ומצטער</w:t>
      </w:r>
      <w:r>
        <w:rPr>
          <w:rtl w:val="true"/>
        </w:rPr>
        <w:t xml:space="preserve">, </w:t>
      </w:r>
      <w:r>
        <w:rPr>
          <w:rtl w:val="true"/>
        </w:rPr>
        <w:t>ורוצה אפשרות לטפל בעצמו ולשנות את חייו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0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שני הנאשמים הם צעירים בני </w:t>
      </w:r>
      <w:r>
        <w:rPr/>
        <w:t>24-25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הנתונים במעצר כחצי שנה בגין העבירות בהן הורשעו</w:t>
      </w:r>
      <w:r>
        <w:rPr>
          <w:rtl w:val="true"/>
        </w:rPr>
        <w:t xml:space="preserve">, </w:t>
      </w:r>
      <w:r>
        <w:rPr>
          <w:rtl w:val="true"/>
        </w:rPr>
        <w:t>שעניינן עבירת החזקת 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>עבירת החזקת נשק והחזקת רכוש החשוד כגנוב</w:t>
      </w:r>
      <w:r>
        <w:rPr>
          <w:rtl w:val="true"/>
        </w:rPr>
        <w:t xml:space="preserve">, </w:t>
      </w:r>
      <w:r>
        <w:rPr>
          <w:rtl w:val="true"/>
        </w:rPr>
        <w:t>שהינן עבירות חמורות 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המחוקק קבע כי יש להטיל על מבצעי עבירות אלו עונשי מאסר כבדים</w:t>
      </w:r>
      <w:r>
        <w:rPr>
          <w:rtl w:val="true"/>
        </w:rPr>
        <w:t xml:space="preserve">, </w:t>
      </w:r>
      <w:r>
        <w:rPr>
          <w:rtl w:val="true"/>
        </w:rPr>
        <w:t>וגם בתי המשפט עמדו פעמים רבות על הסכנה הטמונה בהחזקת נשק ובעבירות הסמים</w:t>
      </w:r>
      <w:r>
        <w:rPr>
          <w:rtl w:val="true"/>
        </w:rPr>
        <w:t xml:space="preserve">, </w:t>
      </w:r>
      <w:r>
        <w:rPr>
          <w:rtl w:val="true"/>
        </w:rPr>
        <w:t>המצדיקה נקיטת יד קשה כלפי מי שמורשע בעבירות אלו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גם מתוך האינטרס הציבורי שבהרתעת הרבים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נקבע לעניין החזקת נשק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 אדרי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 -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1125" w:end="108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 נעשה בו שימוש למטרות 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 גם אלה כבר גרמו לא אחת לאובדן 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ולפגיעה בחפים מפשע שכל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 מכך שהם נקלעו בדרך מקרה לזירת 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 זה בפרט</w:t>
      </w:r>
      <w:r>
        <w:rPr>
          <w:rtl w:val="true"/>
        </w:rPr>
        <w:t>".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מדובר במקרה שלפני בהחזקת שני אקדחים</w:t>
      </w:r>
      <w:r>
        <w:rPr>
          <w:rtl w:val="true"/>
        </w:rPr>
        <w:t xml:space="preserve">, </w:t>
      </w:r>
      <w:r>
        <w:rPr>
          <w:rtl w:val="true"/>
        </w:rPr>
        <w:t>שנגנבו מבעליהם</w:t>
      </w:r>
      <w:r>
        <w:rPr>
          <w:rtl w:val="true"/>
        </w:rPr>
        <w:t xml:space="preserve">, </w:t>
      </w:r>
      <w:r>
        <w:rPr>
          <w:rtl w:val="true"/>
        </w:rPr>
        <w:t>ולאקדח אחד גם נלוותה מחסנית עם 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בפסיקה נקבע כי בדרך כלל יש להטיל עונש של מאסר בפועל כלפי מי שמבצע עבירה של החזקת נשק</w:t>
      </w:r>
      <w:r>
        <w:rPr>
          <w:rtl w:val="true"/>
        </w:rPr>
        <w:t xml:space="preserve">, </w:t>
      </w:r>
      <w:r>
        <w:rPr>
          <w:rtl w:val="true"/>
        </w:rPr>
        <w:t>גם אם מדובר בעבירה ראשונה</w:t>
      </w:r>
      <w:r>
        <w:rPr>
          <w:rtl w:val="true"/>
        </w:rPr>
        <w:t xml:space="preserve">, </w:t>
      </w:r>
      <w:r>
        <w:rPr>
          <w:rtl w:val="true"/>
        </w:rPr>
        <w:t>ואורך תקופת המאסר כרוך בנסיבות הספציפיות של העושה והמעשה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 הורשעו גם בעבירה של החזקת סם מסוכן שלא לצריכה עצמית שגם לגביה הפסיקה קבעה כי יש להטיל ענישה חמורה כמצוות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כך למשל ב </w:t>
      </w:r>
      <w:r>
        <w:rPr>
          <w:rtl w:val="true"/>
        </w:rPr>
        <w:t xml:space="preserve">-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1345/08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ארקדי איסטחרוב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 - </w:t>
      </w:r>
    </w:p>
    <w:p>
      <w:pPr>
        <w:pStyle w:val="Normal"/>
        <w:spacing w:lineRule="auto" w:line="360"/>
        <w:ind w:start="1125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25" w:end="108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אין מנוס מהכבדת היד על המחזיקים סמים שלא לצריכה 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 בר דעת מבין כי נועדו לצריכת הזולת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להוספת שמן על מדורת הסמים אשר להבותיה אופפות רבים וטובים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 רבים שהיו טובים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עבירה זו היא תאומתה הסטטוטורית של עבירת הסחר 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שלא ניתן להוכיח לגביה את הסחר 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ונקבע לשתיהן עונש זהה</w:t>
      </w:r>
      <w:r>
        <w:rPr>
          <w:b/>
          <w:bCs/>
          <w:rtl w:val="true"/>
        </w:rPr>
        <w:t>...</w:t>
      </w:r>
      <w:r>
        <w:rPr>
          <w:rtl w:val="true"/>
        </w:rPr>
        <w:t>".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אף שמדובר בסם מסוג חשיש</w:t>
      </w:r>
      <w:r>
        <w:rPr>
          <w:rtl w:val="true"/>
        </w:rPr>
        <w:t xml:space="preserve">, </w:t>
      </w:r>
      <w:r>
        <w:rPr>
          <w:rtl w:val="true"/>
        </w:rPr>
        <w:t>הנאשמים החזיקו בכמות משמעותית של סם כמעט שני קילו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צירוף העבירות האלו ביחד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הסיכון הנלווה לעבירה של אחזקת נשק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ההשלכות השליליות הנודעות להפצת סמים מסוכנים בקרב הציבור</w:t>
      </w:r>
      <w:r>
        <w:rPr>
          <w:rStyle w:val="normal-h"/>
          <w:rtl w:val="true"/>
        </w:rPr>
        <w:t xml:space="preserve">, </w:t>
      </w:r>
      <w:r>
        <w:rPr>
          <w:rtl w:val="true"/>
        </w:rPr>
        <w:t>ומטרות הענישה של גמול והרתעה</w:t>
      </w:r>
      <w:r>
        <w:rPr>
          <w:rtl w:val="true"/>
        </w:rPr>
        <w:t xml:space="preserve">, </w:t>
      </w:r>
      <w:r>
        <w:rPr>
          <w:rtl w:val="true"/>
        </w:rPr>
        <w:t>אינם מאפשרים להסתפק בענישה מקלה</w:t>
      </w:r>
      <w:r>
        <w:rPr>
          <w:rtl w:val="true"/>
        </w:rPr>
        <w:t xml:space="preserve">, </w:t>
      </w:r>
      <w:r>
        <w:rPr>
          <w:rtl w:val="true"/>
        </w:rPr>
        <w:t>ודורשים ענישה חמורה של מאסר לתקופה 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>
          <w:rStyle w:val="normal-h"/>
        </w:rPr>
      </w:pPr>
      <w:r>
        <w:rPr>
          <w:rtl w:val="true"/>
        </w:rPr>
        <w:t xml:space="preserve">  </w:t>
      </w:r>
      <w:r>
        <w:rPr>
          <w:rtl w:val="true"/>
        </w:rPr>
        <w:tab/>
      </w:r>
    </w:p>
    <w:p>
      <w:pPr>
        <w:pStyle w:val="David"/>
        <w:ind w:hanging="360" w:start="405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נתתי דעתי לאסופת הפסיקה שהציגה ההגנה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בחלקה היה מדובר בנסיבות חריגות של הנאשם או נסיבות חריגות של מעשה העבירה</w:t>
      </w:r>
      <w:r>
        <w:rPr>
          <w:rtl w:val="true"/>
        </w:rPr>
        <w:t xml:space="preserve">, </w:t>
      </w:r>
      <w:r>
        <w:rPr>
          <w:rtl w:val="true"/>
        </w:rPr>
        <w:t>ובאף אחד מגזרי הדין לא נדונו הנאשמים הן בעבירות  נשק והן בעבירות סמים</w:t>
      </w:r>
      <w:r>
        <w:rPr>
          <w:rtl w:val="true"/>
        </w:rPr>
        <w:t>.</w:t>
      </w:r>
    </w:p>
    <w:p>
      <w:pPr>
        <w:pStyle w:val="David"/>
        <w:ind w:hanging="360" w:start="405" w:end="0"/>
        <w:jc w:val="both"/>
        <w:rPr/>
      </w:pPr>
      <w:r>
        <w:rPr>
          <w:rtl w:val="true"/>
        </w:rPr>
      </w:r>
    </w:p>
    <w:p>
      <w:pPr>
        <w:pStyle w:val="David"/>
        <w:ind w:hanging="360" w:start="405" w:end="0"/>
        <w:jc w:val="both"/>
        <w:rPr>
          <w:rFonts w:ascii="David" w:hAnsi="David" w:cs="David"/>
        </w:rPr>
      </w:pP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Fonts w:ascii="David" w:hAnsi="David" w:cs="David"/>
          <w:rtl w:val="true"/>
        </w:rPr>
        <w:t>ענישה שאינה לתקופה משמעותית בנסיבות 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יכולה להישקל אולי רק בנסיבות יוצאות דופן ובנאשם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לא כך לגבי הנאשמים דנן שהחזיקו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כמו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ולצידם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סמים בכמות שאינה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וכאשר לשני הנאשמים עבר פלילי כפי שיפורט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ושניהם כבר קיבלו בעבר הזדמנויות טיפוליות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הנאשם </w:t>
      </w:r>
      <w:r>
        <w:rPr>
          <w:u w:val="single"/>
        </w:rPr>
        <w:t>1</w:t>
      </w:r>
      <w:r>
        <w:rPr>
          <w:rtl w:val="true"/>
        </w:rPr>
        <w:t xml:space="preserve"> - </w:t>
      </w:r>
      <w:r>
        <w:rPr>
          <w:rtl w:val="true"/>
        </w:rPr>
        <w:t xml:space="preserve">עמד לדין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2085/08</w:t>
      </w:r>
      <w:r>
        <w:rPr>
          <w:rtl w:val="true"/>
        </w:rPr>
        <w:t xml:space="preserve"> </w:t>
      </w:r>
      <w:r>
        <w:rPr>
          <w:rtl w:val="true"/>
        </w:rPr>
        <w:t>של בית משפט השלום ברמלה בגין עבירה של החזקת סמים שלא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באותו מקרה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 לבקר אסיר בכלא והחזיק בתחתוניו 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חשיש שלא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בתאריך </w:t>
      </w:r>
      <w:r>
        <w:rPr/>
        <w:t>5.5.09</w:t>
      </w:r>
      <w:r>
        <w:rPr>
          <w:rtl w:val="true"/>
        </w:rPr>
        <w:t xml:space="preserve"> </w:t>
      </w:r>
      <w:r>
        <w:rPr>
          <w:rtl w:val="true"/>
        </w:rPr>
        <w:t xml:space="preserve">הוטל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שלא יעבור עבירה לפי </w:t>
      </w:r>
      <w:hyperlink r:id="rId19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עבירה לפי פקודת הסמים המסוכנים מסוג עוון</w:t>
      </w:r>
      <w:r>
        <w:rPr>
          <w:rtl w:val="true"/>
        </w:rPr>
        <w:t xml:space="preserve">, </w:t>
      </w:r>
      <w:r>
        <w:rPr>
          <w:rtl w:val="true"/>
        </w:rPr>
        <w:t>שנה פיקוח של קצין מבחן 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בית המשפט הדגיש בגזר הדין את חומרת עבירת הסמים ונסיבותיה</w:t>
      </w:r>
      <w:r>
        <w:rPr>
          <w:rtl w:val="true"/>
        </w:rPr>
        <w:t xml:space="preserve">, </w:t>
      </w:r>
      <w:r>
        <w:rPr>
          <w:rtl w:val="true"/>
        </w:rPr>
        <w:t xml:space="preserve">אך נתן משקל לקולא לכך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חסר אותה עת הרשעות קודמות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לעובדה כי מאז מעצרו שיתף פעולה עם שרות המבחן והשתלב בקבוצה טיפולית</w:t>
      </w:r>
      <w:r>
        <w:rPr>
          <w:rtl w:val="true"/>
        </w:rPr>
        <w:t xml:space="preserve">, </w:t>
      </w:r>
      <w:r>
        <w:rPr>
          <w:rtl w:val="true"/>
        </w:rPr>
        <w:t>וציין כי נתן משקל לטענתו כי ביצע את העבירה בשל אילוץ וכפיה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b/>
          <w:b/>
          <w:bCs/>
          <w:rtl w:val="true"/>
        </w:rPr>
        <w:t>גם לגילו הצעיר ולצורך לאפשר לו בעודו צעיר לפתוח דף חדש בחייו בבחינת הזדמנות שמן הסתם לא תחזור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החליט להטיל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</w:t>
      </w:r>
      <w:r>
        <w:rPr>
          <w:rtl w:val="true"/>
        </w:rPr>
        <w:t>"</w:t>
      </w:r>
      <w:r>
        <w:rPr>
          <w:b/>
          <w:b/>
          <w:bCs/>
          <w:rtl w:val="true"/>
        </w:rPr>
        <w:t>מקל בהרבה ממה שהיה ראוי לו מלכתחילה וחריג ביותר לענישה הניתנת דרך כלל בעבירה ממין דא</w:t>
      </w:r>
      <w:r>
        <w:rPr>
          <w:rtl w:val="true"/>
        </w:rPr>
        <w:t>".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בית המשפט הוסיף והדגיש בפני הנאשם </w:t>
      </w:r>
      <w:r>
        <w:rPr/>
        <w:t>1</w:t>
      </w:r>
      <w:r>
        <w:rPr>
          <w:rtl w:val="true"/>
        </w:rPr>
        <w:t xml:space="preserve"> –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ידע הנאשם כי אם חלילה יפר האמון שניתן בו – הרי שלהבא תכבד עליו ידו של בית המשפט במידה משמעותית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אין ספק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הפר את האמון שניתן בו</w:t>
      </w:r>
      <w:r>
        <w:rPr>
          <w:rtl w:val="true"/>
        </w:rPr>
        <w:t xml:space="preserve">, </w:t>
      </w:r>
      <w:r>
        <w:rPr>
          <w:rtl w:val="true"/>
        </w:rPr>
        <w:t>וחזר לבצע את אותה עבירה של החזקת סמים מסוכנים שלא לצריכה עצמית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tl w:val="true"/>
        </w:rPr>
        <w:t xml:space="preserve">, </w:t>
      </w:r>
      <w:r>
        <w:rPr>
          <w:rtl w:val="true"/>
        </w:rPr>
        <w:t>בכמות גדולה פי כמה וכמה</w:t>
      </w:r>
      <w:r>
        <w:rPr>
          <w:rtl w:val="true"/>
        </w:rPr>
        <w:t xml:space="preserve">, </w:t>
      </w:r>
      <w:r>
        <w:rPr>
          <w:rtl w:val="true"/>
        </w:rPr>
        <w:t>ואף הגדיל לעשות והחזיק גם באקדחים גנובים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  <w:t xml:space="preserve">  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הנאשם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עמד לדין בעבר כבר שלוש פעמים</w:t>
      </w:r>
      <w:r>
        <w:rPr>
          <w:rtl w:val="true"/>
        </w:rPr>
        <w:t xml:space="preserve">, </w:t>
      </w:r>
      <w:r>
        <w:rPr>
          <w:rtl w:val="true"/>
        </w:rPr>
        <w:t>בגין מגוון של עבירות</w:t>
      </w:r>
      <w:r>
        <w:rPr>
          <w:rtl w:val="true"/>
        </w:rPr>
        <w:t xml:space="preserve">, </w:t>
      </w:r>
      <w:r>
        <w:rPr>
          <w:rtl w:val="true"/>
        </w:rPr>
        <w:t>והוטלו עליו עונשים</w:t>
      </w:r>
      <w:r>
        <w:rPr>
          <w:rtl w:val="true"/>
        </w:rPr>
        <w:t xml:space="preserve">, </w:t>
      </w:r>
      <w:r>
        <w:rPr>
          <w:rtl w:val="true"/>
        </w:rPr>
        <w:t xml:space="preserve">שכללו גם  מאסרים בפועל ומאסרים על תנאי –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u w:val="single"/>
          <w:rtl w:val="true"/>
        </w:rPr>
        <w:t>בפעם הראשונה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במסגרת 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3633/04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בבית משפט זה בגין עבירות  אלימות </w:t>
      </w:r>
      <w:r>
        <w:rPr>
          <w:rtl w:val="true"/>
        </w:rPr>
        <w:t xml:space="preserve">- </w:t>
      </w:r>
      <w:r>
        <w:rPr>
          <w:rtl w:val="true"/>
        </w:rPr>
        <w:t>חבלה כשהעבריין מזוין</w:t>
      </w:r>
      <w:r>
        <w:rPr>
          <w:rtl w:val="true"/>
        </w:rPr>
        <w:t xml:space="preserve">, </w:t>
      </w:r>
      <w:r>
        <w:rPr>
          <w:rtl w:val="true"/>
        </w:rPr>
        <w:t>חבלה חמורה</w:t>
      </w:r>
      <w:r>
        <w:rPr>
          <w:rtl w:val="true"/>
        </w:rPr>
        <w:t xml:space="preserve">, </w:t>
      </w:r>
      <w:r>
        <w:rPr>
          <w:rtl w:val="true"/>
        </w:rPr>
        <w:t>איומים ותקיפת קטין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12.9.05</w:t>
      </w:r>
      <w:r>
        <w:rPr>
          <w:rtl w:val="true"/>
        </w:rPr>
        <w:t xml:space="preserve"> </w:t>
      </w:r>
      <w:r>
        <w:rPr>
          <w:rtl w:val="true"/>
        </w:rPr>
        <w:t xml:space="preserve">הוטל עליו מאסר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וצו פיקוח למשך שנה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u w:val="single"/>
          <w:rtl w:val="true"/>
        </w:rPr>
        <w:t>בפעם השניה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במסגרת 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4397/06</w:t>
        </w:r>
      </w:hyperlink>
      <w:r>
        <w:rPr>
          <w:rtl w:val="true"/>
        </w:rPr>
        <w:t xml:space="preserve"> </w:t>
      </w:r>
      <w:r>
        <w:rPr>
          <w:rtl w:val="true"/>
        </w:rPr>
        <w:t>בבית משפט זה בגין עבירה של פריצה לבניין שאינו דירה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החזקת סמים לצריכה עצמית</w:t>
      </w:r>
      <w:r>
        <w:rPr>
          <w:rtl w:val="true"/>
        </w:rPr>
        <w:t xml:space="preserve">, </w:t>
      </w:r>
      <w:r>
        <w:rPr>
          <w:rtl w:val="true"/>
        </w:rPr>
        <w:t>החזקת רכוש חשוד כגנוב</w:t>
      </w:r>
      <w:r>
        <w:rPr>
          <w:rtl w:val="true"/>
        </w:rPr>
        <w:t xml:space="preserve">, </w:t>
      </w:r>
      <w:r>
        <w:rPr>
          <w:rtl w:val="true"/>
        </w:rPr>
        <w:t>התפרצות למגורים</w:t>
      </w:r>
      <w:r>
        <w:rPr>
          <w:rtl w:val="true"/>
        </w:rPr>
        <w:t xml:space="preserve">, </w:t>
      </w:r>
      <w:r>
        <w:rPr>
          <w:rtl w:val="true"/>
        </w:rPr>
        <w:t>תקיפה וניסיון התפרצות למגורים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15.12.08</w:t>
      </w:r>
      <w:r>
        <w:rPr>
          <w:rtl w:val="true"/>
        </w:rPr>
        <w:t xml:space="preserve"> </w:t>
      </w:r>
      <w:r>
        <w:rPr>
          <w:rtl w:val="true"/>
        </w:rPr>
        <w:t xml:space="preserve">הוטל עליו מאסר בפועל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מאסרים על תנאי וקנס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u w:val="single"/>
          <w:rtl w:val="true"/>
        </w:rPr>
        <w:t>בפעם השלישית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2372/08</w:t>
      </w:r>
      <w:r>
        <w:rPr>
          <w:rtl w:val="true"/>
        </w:rPr>
        <w:t xml:space="preserve"> </w:t>
      </w:r>
      <w:r>
        <w:rPr>
          <w:rtl w:val="true"/>
        </w:rPr>
        <w:t>בבית משפט השלום בכפר סבא בגין עבירות של איומים</w:t>
      </w:r>
      <w:r>
        <w:rPr>
          <w:rtl w:val="true"/>
        </w:rPr>
        <w:t xml:space="preserve">, </w:t>
      </w:r>
      <w:r>
        <w:rPr>
          <w:rtl w:val="true"/>
        </w:rPr>
        <w:t>תקיפה ותגרה במקום ציבורי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10.6.09</w:t>
      </w:r>
      <w:r>
        <w:rPr>
          <w:rtl w:val="true"/>
        </w:rPr>
        <w:t xml:space="preserve"> </w:t>
      </w:r>
      <w:r>
        <w:rPr>
          <w:rtl w:val="true"/>
        </w:rPr>
        <w:t xml:space="preserve">הוטל עליו 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וכן הופעל המאסר על תנאי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4397/06</w:t>
        </w:r>
      </w:hyperlink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בחופף למאסרו אותה עת 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במצטבר</w:t>
      </w:r>
      <w:r>
        <w:rPr>
          <w:rtl w:val="true"/>
        </w:rPr>
        <w:t xml:space="preserve">. </w:t>
      </w:r>
      <w:r>
        <w:rPr>
          <w:rtl w:val="true"/>
        </w:rPr>
        <w:t xml:space="preserve">כן הוטלו 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עבירה על </w:t>
      </w:r>
      <w:hyperlink r:id="rId23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פשע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גם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 את העבירות נשוא תיק זה עת מאסר על תנאי מרחף מעל ראשו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על אף כל האמור</w:t>
      </w:r>
      <w:r>
        <w:rPr>
          <w:rtl w:val="true"/>
        </w:rPr>
        <w:t xml:space="preserve">, </w:t>
      </w:r>
      <w:r>
        <w:rPr>
          <w:rtl w:val="true"/>
        </w:rPr>
        <w:t>ובטרם גזירת הדין</w:t>
      </w:r>
      <w:r>
        <w:rPr>
          <w:rtl w:val="true"/>
        </w:rPr>
        <w:t xml:space="preserve">, </w:t>
      </w:r>
      <w:r>
        <w:rPr>
          <w:rtl w:val="true"/>
        </w:rPr>
        <w:t>על בית המשפט לעשות את האיזון הראוי בין חומרת המעשה לבין הנסיבות האישיות הספציפיות של כל 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05" w:end="0"/>
        <w:jc w:val="both"/>
        <w:rPr>
          <w:color w:val="000000"/>
        </w:rPr>
      </w:pPr>
      <w:r>
        <w:rPr>
          <w:color w:val="000000"/>
          <w:rtl w:val="true"/>
        </w:rPr>
        <w:t>נתתי דעתי להודאת הנאשמים והבעת החרטה שלהם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לגילם הצעיר והעובדה שהם בראשית דרכם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 נתתי דעתי לנסיבותיהם האישיות והמשפחתיות המורכבות של כל אחד מהנאשמים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color w:val="000000"/>
          <w:rtl w:val="true"/>
        </w:rPr>
        <w:t xml:space="preserve">לקחתי בחשבון גם את העובדה שלנאשם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עבר פלילי מכביד פחות מאשר לנאשם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וזהו מאסרו 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ויחד 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מצאתי לנכון לאבחן בענישה שתוטל על כל אחד מהנאשמים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לאור העובדה שהסמים והנשק הוחזקו בארון בבית בו מתגורר הנאשם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 העובדה שבתיק הקודם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שפורט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בית המשפט מצא לנכון להקל עם הנאשם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באופן משמעותי ולתת לו הזדמנות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שלא נוצלה על ידו לטובה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לא שוכנעתי מתסקיר שירות המבחן כי יש לתת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הזדמנות לבחינת אופציה שיקומית</w:t>
      </w:r>
      <w:r>
        <w:rPr>
          <w:rtl w:val="true"/>
        </w:rPr>
        <w:t xml:space="preserve">. </w:t>
      </w:r>
      <w:r>
        <w:rPr>
          <w:rtl w:val="true"/>
        </w:rPr>
        <w:t xml:space="preserve">אין בידי לקבל את המלצת שרות המבחן שמשמעותה האופרטיבית היא שליחת הנאשם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לקהילה טיפולית פתוחה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, </w:t>
      </w:r>
      <w:r>
        <w:rPr>
          <w:rtl w:val="true"/>
        </w:rPr>
        <w:t>וכי זהו הזמן לאפשר לו לבצע הליך של גמילה מחוץ לכותלי הכלא</w:t>
      </w:r>
      <w:r>
        <w:rPr>
          <w:rtl w:val="true"/>
        </w:rPr>
        <w:t xml:space="preserve">. </w:t>
      </w:r>
      <w:r>
        <w:rPr>
          <w:rtl w:val="true"/>
        </w:rPr>
        <w:t>טיפול לגמילה מסמים ניתן לקבל גם בתוך הכלא והוא בצד 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לאור חומרת העבירות ועברו הפלילי המכביד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 להעדיף את האינטרס הציבורי המחייב ענישה ממשית על פני ניסיון שיקומי</w:t>
      </w:r>
      <w:r>
        <w:rPr>
          <w:rtl w:val="true"/>
        </w:rPr>
        <w:t xml:space="preserve">, </w:t>
      </w:r>
      <w:r>
        <w:rPr>
          <w:rtl w:val="true"/>
        </w:rPr>
        <w:t>והמלצת שירות המבחן מתעלמת משיקולי ההתרעה והמניעה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מוכר לשירות המבחן מזה שנים</w:t>
      </w:r>
      <w:r>
        <w:rPr>
          <w:rtl w:val="true"/>
        </w:rPr>
        <w:t xml:space="preserve">, </w:t>
      </w:r>
      <w:r>
        <w:rPr>
          <w:rtl w:val="true"/>
        </w:rPr>
        <w:t>ואף שהה במסגרות של חסות הנוער</w:t>
      </w:r>
      <w:r>
        <w:rPr>
          <w:rtl w:val="true"/>
        </w:rPr>
        <w:t xml:space="preserve">, </w:t>
      </w:r>
      <w:r>
        <w:rPr>
          <w:rtl w:val="true"/>
        </w:rPr>
        <w:t>והיה אף תחת צו מבחן</w:t>
      </w:r>
      <w:r>
        <w:rPr>
          <w:rtl w:val="true"/>
        </w:rPr>
        <w:t xml:space="preserve">. </w:t>
      </w:r>
      <w:r>
        <w:rPr>
          <w:rtl w:val="true"/>
        </w:rPr>
        <w:t xml:space="preserve">לא הועלתה על ידי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 פעם בעבר נזקקות לגמילה</w:t>
      </w:r>
      <w:r>
        <w:rPr>
          <w:rtl w:val="true"/>
        </w:rPr>
        <w:t xml:space="preserve">, </w:t>
      </w:r>
      <w:r>
        <w:rPr>
          <w:rtl w:val="true"/>
        </w:rPr>
        <w:t>לרבות במהלך תקופת המעצר הממושכת</w:t>
      </w:r>
      <w:r>
        <w:rPr>
          <w:rtl w:val="true"/>
        </w:rPr>
        <w:t xml:space="preserve">. </w:t>
      </w:r>
      <w:r>
        <w:rPr>
          <w:rtl w:val="true"/>
        </w:rPr>
        <w:t xml:space="preserve">גם בקשתו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לגמילה</w:t>
      </w:r>
      <w:r>
        <w:rPr>
          <w:rtl w:val="true"/>
        </w:rPr>
        <w:t xml:space="preserve">, </w:t>
      </w:r>
      <w:r>
        <w:rPr>
          <w:rtl w:val="true"/>
        </w:rPr>
        <w:t>נטענה לטעמי בשפה רפה</w:t>
      </w:r>
      <w:r>
        <w:rPr>
          <w:rtl w:val="true"/>
        </w:rPr>
        <w:t xml:space="preserve">, </w:t>
      </w:r>
      <w:r>
        <w:rPr>
          <w:rtl w:val="true"/>
        </w:rPr>
        <w:t>הוא לא עשה כל צעד לגלות כוונות רציניות</w:t>
      </w:r>
      <w:r>
        <w:rPr>
          <w:rtl w:val="true"/>
        </w:rPr>
        <w:t xml:space="preserve">, </w:t>
      </w:r>
      <w:r>
        <w:rPr>
          <w:rtl w:val="true"/>
        </w:rPr>
        <w:t>ואף המשיך לדבריו במהלך המעצר להשתמש בסמים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 xml:space="preserve">אם אכן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זקוק לגמילה ומעניין בכך</w:t>
      </w:r>
      <w:r>
        <w:rPr>
          <w:rtl w:val="true"/>
        </w:rPr>
        <w:t xml:space="preserve">, </w:t>
      </w:r>
      <w:r>
        <w:rPr>
          <w:rtl w:val="true"/>
        </w:rPr>
        <w:t>הוא יוכל להשתלב בתוכנית טיפולית לגמילה מסמים במסגרת תקופת מאסרו</w:t>
      </w:r>
      <w:r>
        <w:rPr>
          <w:rtl w:val="true"/>
        </w:rPr>
        <w:t xml:space="preserve">, </w:t>
      </w:r>
      <w:r>
        <w:rPr>
          <w:rtl w:val="true"/>
        </w:rPr>
        <w:t xml:space="preserve">ואני מפנה את תשומת לב שלטונות הכלא לבקשת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להיגמל מסמים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 העובדה שהחלטתי להטיל על הנאשמים מאסרים בפועל</w:t>
      </w:r>
      <w:r>
        <w:rPr>
          <w:rtl w:val="true"/>
        </w:rPr>
        <w:t xml:space="preserve">, </w:t>
      </w:r>
      <w:r>
        <w:rPr>
          <w:rtl w:val="true"/>
        </w:rPr>
        <w:t>ולאור המצב הכלכלי של משפחותיהם</w:t>
      </w:r>
      <w:r>
        <w:rPr>
          <w:rtl w:val="true"/>
        </w:rPr>
        <w:t xml:space="preserve">, </w:t>
      </w:r>
      <w:r>
        <w:rPr>
          <w:rtl w:val="true"/>
        </w:rPr>
        <w:t>החלטתי לחרוג משורת הדין</w:t>
      </w:r>
      <w:r>
        <w:rPr>
          <w:rtl w:val="true"/>
        </w:rPr>
        <w:t xml:space="preserve">, </w:t>
      </w:r>
      <w:r>
        <w:rPr>
          <w:rtl w:val="true"/>
        </w:rPr>
        <w:t>ולא לגזור עליהם קנסות כספיים כעתירת המאשימה לעונש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ובהתחשב בכל טיעוני הצדדים</w:t>
      </w:r>
      <w:r>
        <w:rPr>
          <w:rtl w:val="true"/>
        </w:rPr>
        <w:t xml:space="preserve">, </w:t>
      </w:r>
      <w:r>
        <w:rPr>
          <w:rtl w:val="true"/>
        </w:rPr>
        <w:t>אני גוזרת על הנאשמים 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>
          <w:u w:val="single"/>
        </w:rPr>
      </w:pPr>
      <w:r>
        <w:rPr>
          <w:u w:val="single"/>
          <w:rtl w:val="true"/>
        </w:rPr>
        <w:t xml:space="preserve">הנאשם </w:t>
      </w:r>
      <w:r>
        <w:rPr>
          <w:u w:val="single"/>
        </w:rPr>
        <w:t>1</w:t>
      </w:r>
      <w:r>
        <w:rPr>
          <w:u w:val="single"/>
          <w:rtl w:val="true"/>
        </w:rPr>
        <w:t xml:space="preserve"> - </w:t>
      </w:r>
    </w:p>
    <w:p>
      <w:pPr>
        <w:pStyle w:val="Normal"/>
        <w:spacing w:lineRule="auto" w:line="360"/>
        <w:ind w:start="405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  <w:t xml:space="preserve">אני מפעילה את המאסר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שהוטל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2085/08</w:t>
      </w:r>
      <w:r>
        <w:rPr>
          <w:rtl w:val="true"/>
        </w:rPr>
        <w:t xml:space="preserve"> </w:t>
      </w:r>
      <w:r>
        <w:rPr>
          <w:rtl w:val="true"/>
        </w:rPr>
        <w:t>של בית משפט השלום ברמלה</w:t>
      </w:r>
      <w:r>
        <w:rPr>
          <w:rtl w:val="true"/>
        </w:rPr>
        <w:t xml:space="preserve">, </w:t>
      </w:r>
      <w:r>
        <w:rPr>
          <w:rtl w:val="true"/>
        </w:rPr>
        <w:t>וזאת במצטבר למאסר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ירצה 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ובקיזוז תקופת מעצרו מיום </w:t>
      </w:r>
      <w:r>
        <w:rPr/>
        <w:t>16.1.11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לא יעבור בתקופה זו כל עבירה על </w:t>
      </w:r>
      <w:hyperlink r:id="rId24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פשע או עבירה בנשק לפי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לרבות ניסיון או סיוע לעבור עבירה מעבירות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לא יעבור בתקופה זו כל עבירה על </w:t>
      </w:r>
      <w:hyperlink r:id="rId27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עוון או עבירת 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ind w:hanging="360" w:start="765" w:end="0"/>
        <w:jc w:val="both"/>
        <w:rPr/>
      </w:pPr>
      <w:r>
        <w:rPr>
          <w:rtl w:val="true"/>
        </w:rPr>
        <w:t xml:space="preserve"> </w:t>
      </w:r>
      <w:r>
        <w:rPr>
          <w:u w:val="single"/>
          <w:rtl w:val="true"/>
        </w:rPr>
        <w:t xml:space="preserve">הנאשם </w:t>
      </w:r>
      <w:r>
        <w:rPr>
          <w:u w:val="single"/>
        </w:rPr>
        <w:t>2</w:t>
      </w:r>
      <w:r>
        <w:rPr>
          <w:rtl w:val="true"/>
        </w:rPr>
        <w:t xml:space="preserve"> -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  <w:t xml:space="preserve">אני מפעילה את המאסר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שהוטל 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2372/08</w:t>
      </w:r>
      <w:r>
        <w:rPr>
          <w:rtl w:val="true"/>
        </w:rPr>
        <w:t xml:space="preserve"> </w:t>
      </w:r>
      <w:r>
        <w:rPr>
          <w:rtl w:val="true"/>
        </w:rPr>
        <w:t>של בית משפט השלום בכפר סבא</w:t>
      </w:r>
      <w:r>
        <w:rPr>
          <w:rtl w:val="true"/>
        </w:rPr>
        <w:t xml:space="preserve">, </w:t>
      </w:r>
      <w:r>
        <w:rPr>
          <w:rtl w:val="true"/>
        </w:rPr>
        <w:t>וזאת במצטבר למאסר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ירצה 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ובקיזוז תקופת מעצרו מיום </w:t>
      </w:r>
      <w:r>
        <w:rPr/>
        <w:t>16.1.11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יעבור בתקופה זו כל עבירה על </w:t>
      </w:r>
      <w:hyperlink r:id="rId28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פשע או עבירה בנשק לפי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לרבות ניסיון או סיוע לעבור עבירה מעבירות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יעבור בתקופה זו כל עבירה על </w:t>
      </w:r>
      <w:hyperlink r:id="rId31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מסוג עוון או עבירת 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76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לבקשת המאשימה ובהסכמת ב</w:t>
      </w:r>
      <w:r>
        <w:rPr>
          <w:rtl w:val="true"/>
        </w:rPr>
        <w:t>"</w:t>
      </w:r>
      <w:r>
        <w:rPr>
          <w:rtl w:val="true"/>
        </w:rPr>
        <w:t>כ הנאשמים ניתן צו להשמדת הסמים וכלי הסם</w:t>
      </w:r>
      <w:r>
        <w:rPr>
          <w:rtl w:val="true"/>
        </w:rPr>
        <w:t xml:space="preserve">. </w:t>
      </w:r>
      <w:r>
        <w:rPr>
          <w:rtl w:val="true"/>
        </w:rPr>
        <w:t>האקדחים יוחזרו לבעליהם בכפוף לעמידתם בתנאי החוק והצגת רישיונות להחזקת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u w:val="single"/>
          <w:rtl w:val="true"/>
        </w:rPr>
        <w:t xml:space="preserve">זכות ערעור לבית המשפט המחוזי תוך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40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שירלי דקל נוה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שירלי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דקל נוה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איילין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47970-01-11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נהוראי קדם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13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576316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1522834" TargetMode="External"/><Relationship Id="rId21" Type="http://schemas.openxmlformats.org/officeDocument/2006/relationships/hyperlink" Target="http://www.nevo.co.il/case/7714221" TargetMode="External"/><Relationship Id="rId22" Type="http://schemas.openxmlformats.org/officeDocument/2006/relationships/hyperlink" Target="http://www.nevo.co.il/case/7714221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2016-06-06T19:50:00Z</dcterms:created>
  <dc:creator> </dc:creator>
  <dc:description/>
  <cp:keywords/>
  <dc:language>en-IL</dc:language>
  <cp:lastModifiedBy>yafit</cp:lastModifiedBy>
  <dcterms:modified xsi:type="dcterms:W3CDTF">2016-06-06T19:50:00Z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נהוראי קדם;אורן אה;יאיר טובול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5724364;5763166;1522834;7714221:2</vt:lpwstr>
  </property>
  <property fmtid="{D5CDD505-2E9C-101B-9397-08002B2CF9AE}" pid="9" name="CITY">
    <vt:lpwstr>ראשל"צ</vt:lpwstr>
  </property>
  <property fmtid="{D5CDD505-2E9C-101B-9397-08002B2CF9AE}" pid="10" name="DATE">
    <vt:lpwstr>20110714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שירלי דקל נוה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70301/029:2;144:3;413</vt:lpwstr>
  </property>
  <property fmtid="{D5CDD505-2E9C-101B-9397-08002B2CF9AE}" pid="16" name="LAWYER">
    <vt:lpwstr>מורן טרבלסי;פורר;גיל אדלמן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47970</vt:lpwstr>
  </property>
  <property fmtid="{D5CDD505-2E9C-101B-9397-08002B2CF9AE}" pid="23" name="NEWPARTB">
    <vt:lpwstr>01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380020110714</vt:lpwstr>
  </property>
  <property fmtid="{D5CDD505-2E9C-101B-9397-08002B2CF9AE}" pid="35" name="TYPE_N_DATE">
    <vt:lpwstr>38020110714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