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2178"/>
        <w:gridCol w:w="3660"/>
        <w:gridCol w:w="3"/>
        <w:gridCol w:w="81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48069-09-23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רוביע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718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באומגרט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4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tcBorders/>
          </w:tcPr>
          <w:p>
            <w:pPr>
              <w:pStyle w:val="Normal"/>
              <w:spacing w:lineRule="auto" w:line="360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חיפה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</w:p>
        </w:tc>
      </w:tr>
      <w:tr>
        <w:trPr/>
        <w:tc>
          <w:tcPr>
            <w:tcW w:w="8802" w:type="dxa"/>
            <w:gridSpan w:val="5"/>
            <w:tcBorders/>
            <w:vAlign w:val="center"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נגד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bookmarkStart w:id="2" w:name="FirstLawyer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רוביע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וליד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גאנם</w:t>
            </w:r>
          </w:p>
        </w:tc>
      </w:tr>
    </w:tbl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  <w:b/>
          <w:bCs/>
          <w:szCs w:val="26"/>
        </w:rPr>
      </w:pPr>
      <w:r>
        <w:rPr>
          <w:rFonts w:cs="Arial" w:ascii="Arial" w:hAnsi="Arial"/>
          <w:b/>
          <w:bCs/>
          <w:szCs w:val="26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  <w:b/>
          <w:bCs/>
          <w:szCs w:val="26"/>
        </w:rPr>
      </w:pPr>
      <w:r>
        <w:rPr>
          <w:rFonts w:ascii="Arial" w:hAnsi="Arial" w:cs="Arial"/>
          <w:b/>
          <w:b/>
          <w:bCs/>
          <w:szCs w:val="26"/>
          <w:rtl w:val="true"/>
        </w:rPr>
        <w:t>נוכחים</w:t>
      </w:r>
      <w:r>
        <w:rPr>
          <w:rFonts w:cs="Arial" w:ascii="Arial" w:hAnsi="Arial"/>
          <w:b/>
          <w:bCs/>
          <w:szCs w:val="26"/>
          <w:rtl w:val="true"/>
        </w:rPr>
        <w:t>:</w:t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  <w:b/>
          <w:bCs/>
          <w:szCs w:val="26"/>
        </w:rPr>
      </w:pPr>
      <w:r>
        <w:rPr>
          <w:rFonts w:ascii="Arial" w:hAnsi="Arial" w:cs="Arial"/>
          <w:b/>
          <w:b/>
          <w:bCs/>
          <w:szCs w:val="26"/>
          <w:rtl w:val="true"/>
        </w:rPr>
        <w:t>ב</w:t>
      </w:r>
      <w:r>
        <w:rPr>
          <w:rFonts w:cs="Arial" w:ascii="Arial" w:hAnsi="Arial"/>
          <w:b/>
          <w:bCs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Cs w:val="26"/>
          <w:rtl w:val="true"/>
        </w:rPr>
        <w:t>כ המאשימה</w:t>
      </w:r>
      <w:r>
        <w:rPr>
          <w:rFonts w:cs="Arial" w:ascii="Arial" w:hAnsi="Arial"/>
          <w:b/>
          <w:bCs/>
          <w:szCs w:val="26"/>
          <w:rtl w:val="true"/>
        </w:rPr>
        <w:t xml:space="preserve">: </w:t>
      </w:r>
      <w:r>
        <w:rPr>
          <w:rFonts w:ascii="Arial" w:hAnsi="Arial" w:cs="Arial"/>
          <w:b/>
          <w:b/>
          <w:bCs/>
          <w:szCs w:val="26"/>
          <w:rtl w:val="true"/>
        </w:rPr>
        <w:t>עו</w:t>
      </w:r>
      <w:r>
        <w:rPr>
          <w:rFonts w:cs="Arial" w:ascii="Arial" w:hAnsi="Arial"/>
          <w:b/>
          <w:bCs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Cs w:val="26"/>
          <w:rtl w:val="true"/>
        </w:rPr>
        <w:t>ד חאלד חכרוש</w:t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  <w:b/>
          <w:bCs/>
          <w:szCs w:val="26"/>
        </w:rPr>
      </w:pPr>
      <w:r>
        <w:rPr>
          <w:rFonts w:ascii="Arial" w:hAnsi="Arial" w:cs="Arial"/>
          <w:b/>
          <w:b/>
          <w:bCs/>
          <w:szCs w:val="26"/>
          <w:rtl w:val="true"/>
        </w:rPr>
        <w:t>ב</w:t>
      </w:r>
      <w:r>
        <w:rPr>
          <w:rFonts w:cs="Arial" w:ascii="Arial" w:hAnsi="Arial"/>
          <w:b/>
          <w:bCs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Cs w:val="26"/>
          <w:rtl w:val="true"/>
        </w:rPr>
        <w:t>כ הנאשם</w:t>
      </w:r>
      <w:r>
        <w:rPr>
          <w:rFonts w:cs="Arial" w:ascii="Arial" w:hAnsi="Arial"/>
          <w:b/>
          <w:bCs/>
          <w:szCs w:val="26"/>
          <w:rtl w:val="true"/>
        </w:rPr>
        <w:t xml:space="preserve">: </w:t>
      </w:r>
      <w:r>
        <w:rPr>
          <w:rFonts w:ascii="Arial" w:hAnsi="Arial" w:cs="Arial"/>
          <w:b/>
          <w:b/>
          <w:bCs/>
          <w:szCs w:val="26"/>
          <w:rtl w:val="true"/>
        </w:rPr>
        <w:t>עו</w:t>
      </w:r>
      <w:r>
        <w:rPr>
          <w:rFonts w:cs="Arial" w:ascii="Arial" w:hAnsi="Arial"/>
          <w:b/>
          <w:bCs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Cs w:val="26"/>
          <w:rtl w:val="true"/>
        </w:rPr>
        <w:t>ד וליד גאנם</w:t>
      </w:r>
    </w:p>
    <w:p>
      <w:pPr>
        <w:pStyle w:val="Normal"/>
        <w:suppressLineNumbers/>
        <w:spacing w:lineRule="auto" w:line="360"/>
        <w:ind w:end="0"/>
        <w:jc w:val="both"/>
        <w:rPr>
          <w:rFonts w:ascii="Calibri" w:hAnsi="Calibri" w:eastAsia="Calibri" w:cs="Calibri"/>
          <w:b/>
          <w:bCs/>
          <w:sz w:val="22"/>
          <w:szCs w:val="22"/>
        </w:rPr>
      </w:pPr>
      <w:r>
        <w:rPr>
          <w:rFonts w:ascii="Arial" w:hAnsi="Arial" w:cs="Arial"/>
          <w:b/>
          <w:b/>
          <w:bCs/>
          <w:szCs w:val="26"/>
          <w:rtl w:val="true"/>
        </w:rPr>
        <w:t>הנאשם</w:t>
      </w:r>
      <w:r>
        <w:rPr>
          <w:rFonts w:cs="Arial" w:ascii="Arial" w:hAnsi="Arial"/>
          <w:b/>
          <w:bCs/>
          <w:szCs w:val="26"/>
          <w:rtl w:val="true"/>
        </w:rPr>
        <w:t xml:space="preserve">: </w:t>
      </w:r>
      <w:r>
        <w:rPr>
          <w:rFonts w:ascii="Calibri" w:hAnsi="Calibri" w:eastAsia="Calibri" w:cs="Calibri"/>
          <w:b/>
          <w:b/>
          <w:bCs/>
          <w:rtl w:val="true"/>
        </w:rPr>
        <w:t>באמצעות שב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ס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eastAsia="Calibri" w:cs="FrankRuehl"/>
          <w:b/>
          <w:bCs/>
          <w:sz w:val="22"/>
          <w:szCs w:val="22"/>
        </w:rPr>
      </w:pPr>
      <w:r>
        <w:rPr>
          <w:rFonts w:eastAsia="Calibri" w:cs="FrankRuehl" w:ascii="FrankRuehl" w:hAnsi="FrankRuehl"/>
          <w:b/>
          <w:bCs/>
          <w:sz w:val="22"/>
          <w:szCs w:val="22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ascii="FrankRuehl" w:hAnsi="FrankRuehl" w:cs="FrankRuehl"/>
            <w:u w:val="none"/>
            <w:rtl w:val="true"/>
          </w:rPr>
          <w:t>טו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FF"/>
          <w:sz w:val="26"/>
          <w:szCs w:val="26"/>
        </w:rPr>
      </w:pPr>
      <w:r>
        <w:rPr>
          <w:rFonts w:cs="Arial" w:ascii="Arial" w:hAnsi="Aria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רקע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bookmarkStart w:id="8" w:name="ABSTRACT_START"/>
      <w:bookmarkEnd w:id="8"/>
      <w:r>
        <w:rPr>
          <w:rFonts w:ascii="Arial" w:hAnsi="Arial" w:cs="Arial"/>
          <w:sz w:val="26"/>
          <w:sz w:val="26"/>
          <w:szCs w:val="26"/>
          <w:rtl w:val="true"/>
        </w:rPr>
        <w:t>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יליד שנת </w:t>
      </w:r>
      <w:r>
        <w:rPr>
          <w:rFonts w:cs="Arial" w:ascii="Arial" w:hAnsi="Arial"/>
          <w:sz w:val="26"/>
          <w:szCs w:val="26"/>
        </w:rPr>
        <w:t>2001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הורשע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פי הודאתו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בעובדות כתב אישום מתוקן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בעבירות נשק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החזקה ונשיאה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עבירות לפי </w:t>
      </w:r>
      <w:hyperlink r:id="rId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</w:rPr>
        <w:t>רישא וסיפא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hyperlink r:id="rId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 xml:space="preserve">וסעיף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</w:rPr>
        <w:t>רישא וסיפא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10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ז – </w:t>
      </w:r>
      <w:r>
        <w:rPr>
          <w:rFonts w:cs="Arial" w:ascii="Arial" w:hAnsi="Arial"/>
          <w:sz w:val="26"/>
          <w:szCs w:val="26"/>
        </w:rPr>
        <w:t>1977</w:t>
      </w:r>
      <w:r>
        <w:rPr>
          <w:rFonts w:cs="Arial" w:ascii="Arial" w:hAnsi="Arial"/>
          <w:sz w:val="26"/>
          <w:szCs w:val="26"/>
          <w:rtl w:val="true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>: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חוק העונשין</w:t>
      </w:r>
      <w:r>
        <w:rPr>
          <w:rFonts w:cs="Arial" w:ascii="Arial" w:hAnsi="Arial"/>
          <w:sz w:val="26"/>
          <w:szCs w:val="26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cs="Arial" w:ascii="Arial" w:hAnsi="Arial"/>
          <w:sz w:val="26"/>
          <w:szCs w:val="26"/>
          <w:u w:val="single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כתב האישום המתוקן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הנאשם הודה בעובדות כתב האישום המתוקן בהתאם להסדר טיעון שלא כלל הסכמה לעניין העונש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פי עובדות כתב האישום המתוקן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9.9.23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בסמוך לשעה </w:t>
      </w:r>
      <w:r>
        <w:rPr>
          <w:rFonts w:cs="Arial" w:ascii="Arial" w:hAnsi="Arial"/>
          <w:sz w:val="26"/>
          <w:szCs w:val="26"/>
        </w:rPr>
        <w:t>17:30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שהה הנאשם ברכב</w:t>
      </w:r>
      <w:r>
        <w:rPr>
          <w:rFonts w:cs="Arial" w:ascii="Arial" w:hAnsi="Arial"/>
          <w:sz w:val="26"/>
          <w:szCs w:val="26"/>
          <w:rtl w:val="true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בכיכר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המעיין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ביישוב נחף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>: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הכיכר</w:t>
      </w:r>
      <w:r>
        <w:rPr>
          <w:rFonts w:cs="Arial" w:ascii="Arial" w:hAnsi="Arial"/>
          <w:sz w:val="26"/>
          <w:szCs w:val="26"/>
          <w:rtl w:val="true"/>
        </w:rPr>
        <w:t xml:space="preserve">"). </w:t>
      </w:r>
      <w:r>
        <w:rPr>
          <w:rFonts w:ascii="Arial" w:hAnsi="Arial" w:cs="Arial"/>
          <w:sz w:val="26"/>
          <w:sz w:val="26"/>
          <w:szCs w:val="26"/>
          <w:rtl w:val="true"/>
        </w:rPr>
        <w:t>אותה עת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החזיק הנאשם באקדח חצי אוטומטי ובו מחסנית מתאימה ובה </w:t>
      </w: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האקדח הוא כלי נשק המסוגל לירות כדור שבכוחו להמית אדם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המחסנית היא אביזר לנשק והכדורים הם תחמושת לנשק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כל אלה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ביחד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מהווים 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החזיק את האקדח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המחסנית והכדורים ללא רשות על פי דין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ניידת משטרתית מזוהה ובה שוטרים לובשי מדים סיירה בנחף והתקרבה לכיכר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אשר הבחין בניידת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יצא מהרכב בו שהה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כשהוא נושא עליו את הנשק והמחסנית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ברח מהשוטרים למרחק של כ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</w:rPr>
        <w:t>200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מטר ואז נתפס על ידי השוטרים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בסמוך לתפיסתו השליך הנאשם את הנשק מעבר לחומת בית סמוך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cs="Arial" w:ascii="Arial" w:hAnsi="Arial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ראיות לעונש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מטעם המאשימה לא הוגשו ראיות לעונש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תוך שהמאשימה מאשרת שהנאשם נעדר עבר פלילי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מטעם הנאשם הוגש מכתבו של ראש המועצה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נ</w:t>
      </w:r>
      <w:r>
        <w:rPr>
          <w:rFonts w:cs="Arial" w:ascii="Arial" w:hAnsi="Arial"/>
          <w:sz w:val="26"/>
          <w:szCs w:val="26"/>
          <w:rtl w:val="true"/>
        </w:rPr>
        <w:t>/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>) 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>: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מכתב</w:t>
      </w:r>
      <w:r>
        <w:rPr>
          <w:rFonts w:cs="Arial" w:ascii="Arial" w:hAnsi="Arial"/>
          <w:sz w:val="26"/>
          <w:szCs w:val="26"/>
          <w:rtl w:val="true"/>
        </w:rPr>
        <w:t xml:space="preserve">"). </w:t>
      </w:r>
      <w:r>
        <w:rPr>
          <w:rFonts w:ascii="Arial" w:hAnsi="Arial" w:cs="Arial"/>
          <w:sz w:val="26"/>
          <w:sz w:val="26"/>
          <w:szCs w:val="26"/>
          <w:rtl w:val="true"/>
        </w:rPr>
        <w:t>במכתב כותב ראש המועצה שאין להקל בחומרת העבירות בהן הורשע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עותר ראש המועצה להקל עם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תוך שהוא מתחייב לסייע לנאשם להשתקם ולהפנותו למסגרות הולמות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המאשימה הסכימה להגשת המסמך הגם שראש המועצה לא העיד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תוך שהיא מבקשת לתת למכתב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נוכח המניעה לחקור את ראש המועצה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את המשקל המתאים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cs="Arial" w:ascii="Arial" w:hAnsi="Arial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טיעוני המאשימה לעניין העונש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כעניין של מדיניות כללית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הדגישה המאשימה את החומרה הגלומה בעבירות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נוכח התוצאות המסוכנות שיכולות לנבוע מנשק והשימוש העברייני הנעשה בו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הדגישה המאשימה את ריבוי העבירות בעת האחרונה הנובעות משימוש בנשק בלתי חוקי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ידי מי שאינו מיומן ואינו מחזיק בנשק כדין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בסוגיה זו שבה והדגישה המאשימה את הצורך לשמור על שלמות הגוף והרכוש והסכנה הנובעת לביטחון הציבור כתוצאה משימוש בנשק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נוכח התפשטות עבירות הנשק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עד כדי כך שהפכו למכת מדינה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מפנה המאשימה לשורה של פסקי דין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המדגישים את הצורך בהחמרת הענישה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כחלק מהמאבק בתופעה קשה זו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זאת ועוד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המאשימה מציינת שהערכים החברתיים שנפגעו הם שלטון החוק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שלום הציבור ובטחונו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כחיזוק למגמת ההחמרה בענישה מפנה המאשימה לתיקון </w:t>
      </w:r>
      <w:r>
        <w:rPr>
          <w:rFonts w:cs="Arial" w:ascii="Arial" w:hAnsi="Arial"/>
          <w:sz w:val="26"/>
          <w:szCs w:val="26"/>
        </w:rPr>
        <w:t>140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1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הקובע עונש מזערי של רבע מהעונש המרבי הקבוע בחוק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בגין העבירות בהן הורשע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בעניינו הפרטני של הנאשם טוענת המאשימה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שהנאשם ביצע את העבירה לבדו וברי שלעבירת הנשק קדם תכנון קודם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מציינת המאשימה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שהאקדח שנשא הנאשם הוא קטלני ועסקינן בנאשם בגיר המודע לחומרת מעשיו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כמו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מציינת המאשימה שהגם שלא ידועות הנסיבות שהביאו את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</w:t>
      </w:r>
      <w:r>
        <w:rPr>
          <w:rFonts w:ascii="Arial" w:hAnsi="Arial" w:cs="Arial"/>
          <w:sz w:val="26"/>
          <w:sz w:val="26"/>
          <w:szCs w:val="26"/>
          <w:rtl w:val="true"/>
        </w:rPr>
        <w:t>לבצע את העבירות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המדובר בנסיבות חמורות ויש להילחם מלחמת חורמה בכל שרשרת הנוטלים חלק בעבירות 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המאשימה מפנה לכך שהנאשם יכול היה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ascii="Arial" w:hAnsi="Arial" w:cs="Arial"/>
          <w:sz w:val="26"/>
          <w:sz w:val="26"/>
          <w:szCs w:val="26"/>
          <w:rtl w:val="true"/>
        </w:rPr>
        <w:t>צריך היה להימנע מביצוע העבירה ומדובר באקדח טעון בכדורים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מכך עולה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הנזק שיכול היה לנבוע הוא גבוה מאוד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בכל הנוגע לנסיבות שאינן קשורות בביצוע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המאשימה אינה מתעלמת מכך שהנאשם הודה בהזדמנות הראשונה ובכך חסך זמן יקר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כמו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מאשרת המאשימה שהנאשם הבין היטב את חומרת מעשיו והשלכותיהם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סבורה המאשימה שמתחם העונש ההולם נע בין 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</w:rPr>
        <w:t>48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העונש שיושת על הנאשם צריך שיהא ברף התחתון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נוסף על 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מבוקש להשית על הנאשם קנס כספי ועונש מאסר מותנה משמעותיים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טענות הנאשם לעניין העונש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בטיעוניו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הדגיש הסנגור שהנאשם הוא בן </w:t>
      </w:r>
      <w:r>
        <w:rPr>
          <w:rFonts w:cs="Arial" w:ascii="Arial" w:hAnsi="Arial"/>
          <w:sz w:val="26"/>
          <w:szCs w:val="26"/>
        </w:rPr>
        <w:t>22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שנים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ונעדר עבר פלילי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לגילו הצעיר של הנאשם מבקש הסנגור לתת משקל מכריע ולהשית על הנאשם עונש מאסר ברף התחתון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זאת נוכח ההשפעות השליליות של מאסר מאחורי סורג ובריח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יודגש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בא כוחו של הנאשם מודע היטב למגמת ההחמרה בענישה הנובעת מעבירות 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מבקש הוא להדגיש שעסקינן באקדח ולא בנשק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ארוך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ולא נגרם נזק תוצאתי כתוצאה מהעבירות בהן הודה והורשע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כלומר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במתחם חומרת סוגי הנשק לפנינו נשק במדרג הנמוך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לשיטת הסנגור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ניתן ויש להקל עם הנאשם שכן הוא נעדר עבר פלילי ומכאן יש ללמוד שהמדובר במעידה חד פעמית ואין חשש שהנאשם ישוב למעגל העברייני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זאת ועוד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במקרה דנן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נטען שאין כל צורך בהרתעה פרטנית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שכן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נוכח תקופת מעצרו עד להודאתו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הפנים היטב את הלקח והמשמעויות הנובעות מפעילות עבריינית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כמו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הודגש שהעבירות בוצעו ללא כל תחכום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ללא עבירות נלוות ומכל מקום הנאשם לא החזיק בנשק פרק זמן ארוך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נוסף על 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הדגיש הסנגור את הפגיעה החברתית והכלכלית שנגרמה למשפחתו המורחבת של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נטען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הנאשם מוצף רגשות חרטה ואין ספק שהנאשם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במו ידיו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הרס את עתידו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זאת ועוד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מבוקש לתת משקל משמעותי להודאת הנאשם בהזדמנות הראשונה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ולעובדה שזהו מאסרו הראשון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עוד ביקש הסנגור לתת משקל למכתב נ</w:t>
      </w:r>
      <w:r>
        <w:rPr>
          <w:rFonts w:cs="Arial" w:ascii="Arial" w:hAnsi="Arial"/>
          <w:sz w:val="26"/>
          <w:szCs w:val="26"/>
          <w:rtl w:val="true"/>
        </w:rPr>
        <w:t>/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שכן לדבריו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מטרת המועצה המקומית נחף לפעול לשיקום צעיריה ולאפשר להם לפתח אורח חיים מועיל ויצרני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בכל הנוגע לרף הענישה התואם את ענייננו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סבור הסנגור שבנסיבות העניין עונש מאסר של עד </w:t>
      </w: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יש בו כדי לגלם הן את חומרת העבירה והמאבק בתופעת החזק הנשק הבלתי בחוקי למול נסיבותיו הפרטניות של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דברי הנאשם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בקול חנוק ועיניים דומעות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כשהוא נשנק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שב הנאשם והודה שטעה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הביע חרטה והבטיח לבית המשפט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אך חשוב מזאת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לעצמו ולמשפחתו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שזהו מאסרו הראשון והאחרון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לסיום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ביקש הנאשם את מחילת הוריו על הצער שגרם להם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דיון והכרעה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כעולה </w:t>
      </w:r>
      <w:hyperlink r:id="rId1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 xml:space="preserve">מסעיפים </w:t>
        </w:r>
        <w:r>
          <w:rPr>
            <w:rStyle w:val="Hyperlink"/>
            <w:rFonts w:cs="Arial" w:ascii="Arial" w:hAnsi="Arial"/>
            <w:color w:val="0000FF"/>
            <w:sz w:val="26"/>
            <w:szCs w:val="26"/>
          </w:rPr>
          <w:t>40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>א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– </w:t>
      </w:r>
      <w:hyperlink r:id="rId1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>טו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ל</w:t>
      </w:r>
      <w:hyperlink r:id="rId1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שעה שבית משפט נדרש לגזור את דינו של 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עליו לקבוע את מתחם העונש ההולם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בהתאם לעיקרון המנחה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והוא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קיומו של יחס הולם בין חומרת מעשה העבירה בנסיבותיו ומידת אשמו של הנאשם ובין סוג ומידת העונש </w:t>
      </w:r>
      <w:r>
        <w:rPr>
          <w:rFonts w:ascii="Arial" w:hAnsi="Arial" w:cs="Arial"/>
          <w:sz w:val="26"/>
          <w:sz w:val="26"/>
          <w:szCs w:val="26"/>
          <w:rtl w:val="true"/>
        </w:rPr>
        <w:t>שי</w:t>
      </w:r>
      <w:r>
        <w:rPr>
          <w:rFonts w:ascii="Arial" w:hAnsi="Arial" w:cs="Arial"/>
          <w:sz w:val="26"/>
          <w:sz w:val="26"/>
          <w:szCs w:val="26"/>
          <w:rtl w:val="true"/>
        </w:rPr>
        <w:t>וטל עליו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cs="Arial" w:ascii="Arial" w:hAnsi="Arial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הערך החברתי שנפגע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דומה שאין צורך להרחיב בפרק זה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ראוי לציין שנפגע הערך של חיי אדם ושלמות הגוף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כך גם נפגעה תחושת הביטחון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של הציבור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גם המחוקק רואה בעבירות נשק חומרה יתרה עת קבע בהוראת שעה </w:t>
      </w:r>
      <w:hyperlink r:id="rId1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>ז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1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עונש מזערי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ראו לדוגמה </w:t>
      </w:r>
      <w:hyperlink r:id="rId1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5681/23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חווא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20.12.2023</w:t>
      </w:r>
      <w:r>
        <w:rPr>
          <w:rFonts w:cs="Arial" w:ascii="Arial" w:hAnsi="Arial"/>
          <w:sz w:val="26"/>
          <w:szCs w:val="26"/>
          <w:rtl w:val="true"/>
        </w:rPr>
        <w:t>) 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>: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עניין חווא</w:t>
      </w:r>
      <w:r>
        <w:rPr>
          <w:rFonts w:cs="Arial" w:ascii="Arial" w:hAnsi="Arial"/>
          <w:sz w:val="26"/>
          <w:szCs w:val="26"/>
          <w:rtl w:val="true"/>
        </w:rPr>
        <w:t xml:space="preserve">") </w:t>
      </w:r>
      <w:r>
        <w:rPr>
          <w:rFonts w:ascii="Arial" w:hAnsi="Arial" w:cs="Arial"/>
          <w:sz w:val="26"/>
          <w:sz w:val="26"/>
          <w:szCs w:val="26"/>
          <w:rtl w:val="true"/>
        </w:rPr>
        <w:t>והאסמכתאות שם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עבירות הנשק באשר הן הפכו למכת מדינה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חומרתן היתרה והשפעתן על תחושת הביטחון של כלל אזרחי המדינה מחייבות הטלת ענישה משמעותית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גם על נאשם נעדר עבר פלילי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שאינו מענייננו במקרה דנן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).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מדיניות ההחמרה ביחס לכלל עבירות הנשק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אשר ניכרת בפסיקתו של בית משפט זה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באה לידי ביטוי סטטוטורי </w:t>
      </w:r>
      <w:r>
        <w:rPr>
          <w:rFonts w:ascii="Arial" w:hAnsi="Arial" w:cs="Arial"/>
          <w:b/>
          <w:b/>
          <w:bCs/>
          <w:color w:val="000000"/>
          <w:sz w:val="26"/>
          <w:sz w:val="26"/>
          <w:szCs w:val="26"/>
          <w:rtl w:val="true"/>
        </w:rPr>
        <w:t xml:space="preserve">בסעיף </w:t>
      </w:r>
      <w:r>
        <w:rPr>
          <w:rFonts w:cs="Arial" w:ascii="Arial" w:hAnsi="Arial"/>
          <w:b/>
          <w:bCs/>
          <w:color w:val="000000"/>
          <w:sz w:val="26"/>
          <w:szCs w:val="26"/>
        </w:rPr>
        <w:t>144</w:t>
      </w:r>
      <w:r>
        <w:rPr>
          <w:rFonts w:cs="Arial" w:ascii="Arial" w:hAnsi="Arial"/>
          <w:b/>
          <w:bCs/>
          <w:color w:val="000000"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color w:val="000000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b/>
          <w:bCs/>
          <w:color w:val="000000"/>
          <w:sz w:val="26"/>
          <w:szCs w:val="26"/>
          <w:rtl w:val="true"/>
        </w:rPr>
        <w:t>)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</w:t>
      </w:r>
      <w:hyperlink r:id="rId18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אשר חוקק במסגרת תיקון מס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cs="Arial" w:ascii="Arial" w:hAnsi="Arial"/>
          <w:b/>
          <w:bCs/>
          <w:sz w:val="26"/>
          <w:szCs w:val="26"/>
        </w:rPr>
        <w:t>140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לחוק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ראו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: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חוק העונשין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תיקון מס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cs="Arial" w:ascii="Arial" w:hAnsi="Arial"/>
          <w:b/>
          <w:bCs/>
          <w:sz w:val="26"/>
          <w:szCs w:val="26"/>
        </w:rPr>
        <w:t>140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–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הוראת שעה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),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>-</w:t>
      </w:r>
      <w:r>
        <w:rPr>
          <w:rFonts w:cs="Arial" w:ascii="Arial" w:hAnsi="Arial"/>
          <w:b/>
          <w:bCs/>
          <w:sz w:val="26"/>
          <w:szCs w:val="26"/>
        </w:rPr>
        <w:t>2021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ח </w:t>
      </w:r>
      <w:r>
        <w:rPr>
          <w:rFonts w:cs="Arial" w:ascii="Arial" w:hAnsi="Arial"/>
          <w:b/>
          <w:bCs/>
          <w:sz w:val="26"/>
          <w:szCs w:val="26"/>
        </w:rPr>
        <w:t>2938</w:t>
      </w:r>
      <w:r>
        <w:rPr>
          <w:rFonts w:cs="Arial" w:ascii="Arial" w:hAnsi="Arial"/>
          <w:b/>
          <w:bCs/>
          <w:sz w:val="26"/>
          <w:szCs w:val="26"/>
          <w:rtl w:val="true"/>
        </w:rPr>
        <w:t>)."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בענייננו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החזיק הנאשם ונשא הנאשם באקדח ובו מחסנית הטעונה בכדורים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המדובר בכלי נשק מסוכן שיש בכוחו לגרום נזק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לפצוע ואף להמית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הנשק בו החזיק הנאשם מסוכן ביותר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והיה מוכן לפעולה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cs="Arial" w:ascii="Arial" w:hAnsi="Arial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נסיבות ביצוע העבירה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פי עובדות כתב האישום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הייתה גלומה מטרה נוספת בהחזקת האקדח ובו המחסנית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אין לשכוח שהנאשם נשא את האקדח הטעון בכיכר היישוב נחף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ברי שאקדח ובו מחסנית טעונה בכדורים לא הגיע בדרך סתם לנאשם ובוודאי שלא למטרות שלום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על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יש לסווג את נסיבות ביצוע העבירה ככאלה העומדות במדרג חומרה בינוני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מדיניות הענישה וההלכה הפסוקה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בשורה של פסקי דין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עמד בית המשפט העליון על החומרה הטמונה בעבירות נשק והסיכון הממשי לשלום הציבור והחשש להסלמה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על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ככלל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קבע בית המשפט העליון שדינם של מבצעי עבירות בנשק הוא מאסר ממשי מאחורי סורג ובריח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מנת להגן על הציבור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להרתיעם מפני החזקת כלי נשק למיניהם ולהרחיקם מהחברה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ראו לדוגמה </w:t>
      </w:r>
      <w:hyperlink r:id="rId1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1693/23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אסלאם אבו אחמד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3.12.2023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והאסמכתאות שם</w:t>
      </w:r>
      <w:r>
        <w:rPr>
          <w:rFonts w:cs="Arial" w:ascii="Arial" w:hAnsi="Arial"/>
          <w:sz w:val="26"/>
          <w:szCs w:val="26"/>
          <w:rtl w:val="true"/>
        </w:rPr>
        <w:t>, 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>: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עניין אבו אחמד</w:t>
      </w:r>
      <w:r>
        <w:rPr>
          <w:rFonts w:cs="Arial" w:ascii="Arial" w:hAnsi="Arial"/>
          <w:sz w:val="26"/>
          <w:szCs w:val="26"/>
          <w:rtl w:val="true"/>
        </w:rPr>
        <w:t xml:space="preserve">"). </w:t>
      </w:r>
      <w:r>
        <w:rPr>
          <w:rFonts w:ascii="Arial" w:hAnsi="Arial" w:cs="Arial"/>
          <w:sz w:val="26"/>
          <w:sz w:val="26"/>
          <w:szCs w:val="26"/>
          <w:rtl w:val="true"/>
        </w:rPr>
        <w:t>בעניין אבו אחמד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הדגיש בית המשפט העליון שעבירות נשק הפכו מכת מדינה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המצדיקות ומצריכות ענישה הולמת ומחמירה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שכן אנו מצויים במצב חרום בעניין עבירות 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הדגיש בית המשפט העליון בעניין אבו אחמד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את הסכנה הטמונה לחפים מפשע כתוצאה מהחזקת נשק שלא כדין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בין אם הם נפגעים כתוצאה מהשימוש בו ובין אם הם נתקלים בו במקרה ונפגעים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עוד ראו את שנאמר ב</w:t>
      </w:r>
      <w:hyperlink r:id="rId2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2165/23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פלאח בלאל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4.5.2023</w:t>
      </w:r>
      <w:r>
        <w:rPr>
          <w:rFonts w:cs="Arial" w:ascii="Arial" w:hAnsi="Arial"/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כל צד הפנה לפסיקה אשר לשיטתו תומכת בגישתו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את דינו של הנאשם יש לגזור בהתאם לשיקולי הענישה הכלליים תוך התאמה לנסיבותיו כפי שפורטו לעיל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כך גם עולה מטיעוני המאשימה שעל אף תחולת </w:t>
      </w:r>
      <w:hyperlink r:id="rId2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>ז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2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הקובע עונש מזערי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מתקיימים טעמים מיוחדים המצדיקים חריגה מהעונש המזערי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15423-12-19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רוש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11.8.2020</w:t>
      </w:r>
      <w:r>
        <w:rPr>
          <w:rFonts w:cs="Arial" w:ascii="Arial" w:hAnsi="Arial"/>
          <w:sz w:val="26"/>
          <w:szCs w:val="26"/>
          <w:rtl w:val="true"/>
        </w:rPr>
        <w:t>) 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>: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עניין רוש</w:t>
      </w:r>
      <w:r>
        <w:rPr>
          <w:rFonts w:cs="Arial" w:ascii="Arial" w:hAnsi="Arial"/>
          <w:sz w:val="26"/>
          <w:szCs w:val="26"/>
          <w:rtl w:val="true"/>
        </w:rPr>
        <w:t xml:space="preserve">"). </w:t>
      </w:r>
      <w:r>
        <w:rPr>
          <w:rFonts w:ascii="Arial" w:hAnsi="Arial" w:cs="Arial"/>
          <w:sz w:val="26"/>
          <w:sz w:val="26"/>
          <w:szCs w:val="26"/>
          <w:rtl w:val="true"/>
        </w:rPr>
        <w:t>המאשימה מבקשת להסתמך בענייננו על עניין רוש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שם בגין עבירות דומות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בהסדר טיעון לעניין העונש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אימץ בית המשפט רכיב עונשי של מאסר למשך 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מאחורי סורג ובריח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אולם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למקרא עניין רוש עולה שלנאשם היה עבר פלילי בעבירות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סחיטה ואיומים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רכוש ואלימות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גם מאסר מותנה לא הרתיע את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חרף זאת עתרה המאשימה שם למאסר בפועל לתקופה של 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3877/16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באלי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17.11.2016</w:t>
      </w:r>
      <w:r>
        <w:rPr>
          <w:rFonts w:cs="Arial" w:ascii="Arial" w:hAnsi="Arial"/>
          <w:sz w:val="26"/>
          <w:szCs w:val="26"/>
          <w:rtl w:val="true"/>
        </w:rPr>
        <w:t>) 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>: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עניין 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באלי</w:t>
      </w:r>
      <w:r>
        <w:rPr>
          <w:rFonts w:cs="Arial" w:ascii="Arial" w:hAnsi="Arial"/>
          <w:sz w:val="26"/>
          <w:szCs w:val="26"/>
          <w:rtl w:val="true"/>
        </w:rPr>
        <w:t xml:space="preserve">"). </w:t>
      </w:r>
      <w:r>
        <w:rPr>
          <w:rFonts w:ascii="Arial" w:hAnsi="Arial" w:cs="Arial"/>
          <w:sz w:val="26"/>
          <w:sz w:val="26"/>
          <w:szCs w:val="26"/>
          <w:rtl w:val="true"/>
        </w:rPr>
        <w:t>בעניין ג</w:t>
      </w:r>
      <w:r>
        <w:rPr>
          <w:rFonts w:cs="Arial" w:ascii="Arial" w:hAnsi="Arial"/>
          <w:sz w:val="26"/>
          <w:szCs w:val="26"/>
          <w:rtl w:val="true"/>
        </w:rPr>
        <w:t>'</w:t>
      </w:r>
      <w:r>
        <w:rPr>
          <w:rFonts w:ascii="Arial" w:hAnsi="Arial" w:cs="Arial"/>
          <w:sz w:val="26"/>
          <w:sz w:val="26"/>
          <w:szCs w:val="26"/>
          <w:rtl w:val="true"/>
        </w:rPr>
        <w:t>באלי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עליו מסתמכת המאשימה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נדון נאשם בגין עבירות דומות לאלה שכאן למאסר בפועל לתקופה של </w:t>
      </w:r>
      <w:r>
        <w:rPr>
          <w:rFonts w:cs="Arial" w:ascii="Arial" w:hAnsi="Arial"/>
          <w:sz w:val="26"/>
          <w:szCs w:val="26"/>
        </w:rPr>
        <w:t>34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אולם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לנאשם בעניין ג</w:t>
      </w:r>
      <w:r>
        <w:rPr>
          <w:rFonts w:cs="Arial" w:ascii="Arial" w:hAnsi="Arial"/>
          <w:sz w:val="26"/>
          <w:szCs w:val="26"/>
          <w:rtl w:val="true"/>
        </w:rPr>
        <w:t>'</w:t>
      </w:r>
      <w:r>
        <w:rPr>
          <w:rFonts w:ascii="Arial" w:hAnsi="Arial" w:cs="Arial"/>
          <w:sz w:val="26"/>
          <w:sz w:val="26"/>
          <w:szCs w:val="26"/>
          <w:rtl w:val="true"/>
        </w:rPr>
        <w:t>באלי היה עבר פלילי מכביד שכלל שוד מזויין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סיכון חיי אדם בנתיב תחבורה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וכן עבירות רכוש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כעולה מעניין ג</w:t>
      </w:r>
      <w:r>
        <w:rPr>
          <w:rFonts w:cs="Arial" w:ascii="Arial" w:hAnsi="Arial"/>
          <w:sz w:val="26"/>
          <w:szCs w:val="26"/>
          <w:rtl w:val="true"/>
        </w:rPr>
        <w:t>'</w:t>
      </w:r>
      <w:r>
        <w:rPr>
          <w:rFonts w:ascii="Arial" w:hAnsi="Arial" w:cs="Arial"/>
          <w:sz w:val="26"/>
          <w:sz w:val="26"/>
          <w:szCs w:val="26"/>
          <w:rtl w:val="true"/>
        </w:rPr>
        <w:t>באלי לא היה במאסרים קודמים כדי להרתיעו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2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5602/22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14.9.2022</w:t>
      </w:r>
      <w:r>
        <w:rPr>
          <w:rFonts w:cs="Arial" w:ascii="Arial" w:hAnsi="Arial"/>
          <w:sz w:val="26"/>
          <w:szCs w:val="26"/>
          <w:rtl w:val="true"/>
        </w:rPr>
        <w:t>)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התברר עניינו של מי שהורשע בביצוע עבירות נשק בצירוף עבירות נלוות הכולל</w:t>
      </w:r>
      <w:r>
        <w:rPr>
          <w:rFonts w:ascii="Arial" w:hAnsi="Arial" w:cs="Arial"/>
          <w:sz w:val="26"/>
          <w:sz w:val="26"/>
          <w:szCs w:val="26"/>
          <w:rtl w:val="true"/>
        </w:rPr>
        <w:t>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הפרעה לשוטר במילוי תפקידו ושהיה שלא כדין בישראל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בית המשפט קבע שהעונש הראוי הוא </w:t>
      </w:r>
      <w:r>
        <w:rPr>
          <w:rFonts w:cs="Arial" w:ascii="Arial" w:hAnsi="Arial"/>
          <w:sz w:val="26"/>
          <w:szCs w:val="26"/>
        </w:rPr>
        <w:t>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מאחורי סורג ובריח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2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3952-02-23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סנקה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31.1.24</w:t>
      </w:r>
      <w:r>
        <w:rPr>
          <w:rFonts w:cs="Arial" w:ascii="Arial" w:hAnsi="Arial"/>
          <w:sz w:val="26"/>
          <w:szCs w:val="26"/>
          <w:rtl w:val="true"/>
        </w:rPr>
        <w:t>) 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>: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עניין סנקה</w:t>
      </w:r>
      <w:r>
        <w:rPr>
          <w:rFonts w:cs="Arial" w:ascii="Arial" w:hAnsi="Arial"/>
          <w:sz w:val="26"/>
          <w:szCs w:val="26"/>
          <w:rtl w:val="true"/>
        </w:rPr>
        <w:t xml:space="preserve">"), </w:t>
      </w:r>
      <w:r>
        <w:rPr>
          <w:rFonts w:ascii="Arial" w:hAnsi="Arial" w:cs="Arial"/>
          <w:sz w:val="26"/>
          <w:sz w:val="26"/>
          <w:szCs w:val="26"/>
          <w:rtl w:val="true"/>
        </w:rPr>
        <w:t>התברר עניינו של נאשם שהורשע בעבירות של נשיאת והחזקת נשק וכן בעבירה של מעשי פזיזות ורשלנות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לחובת הנאשם בעניין סנקה עבר פלילי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כעולה מעניין סנקה הוא השליך רימון הלם לעבר בית עסק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בהסדר טיעון לעניין העונש נדון הנאשם למאסר של </w:t>
      </w: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בצירוף הפעלה של מאסר מותנה של 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חודשים כאשר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ירוצו בחופף וחודשיים במצטבר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יש לזכור שעבירה של רימון של אחזקת רימון הלם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 הורשע הנאשם בעניין סנקה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היא במדרג נמוך יותר מעבירה של החזקת אקדח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שכן ככלל אין בכוחו של רימון הלם להרוג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2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51209-04-23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עמאש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7.2.2024</w:t>
      </w:r>
      <w:r>
        <w:rPr>
          <w:rFonts w:cs="Arial" w:ascii="Arial" w:hAnsi="Arial"/>
          <w:sz w:val="26"/>
          <w:szCs w:val="26"/>
          <w:rtl w:val="true"/>
        </w:rPr>
        <w:t>) 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>: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עניין עמאש</w:t>
      </w:r>
      <w:r>
        <w:rPr>
          <w:rFonts w:cs="Arial" w:ascii="Arial" w:hAnsi="Arial"/>
          <w:sz w:val="26"/>
          <w:szCs w:val="26"/>
          <w:rtl w:val="true"/>
        </w:rPr>
        <w:t xml:space="preserve">"), </w:t>
      </w:r>
      <w:r>
        <w:rPr>
          <w:rFonts w:ascii="Arial" w:hAnsi="Arial" w:cs="Arial"/>
          <w:sz w:val="26"/>
          <w:sz w:val="26"/>
          <w:szCs w:val="26"/>
          <w:rtl w:val="true"/>
        </w:rPr>
        <w:t>התברר עניינו של מי שהורשע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פי הודאתו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בעבירות של סיוע לעבירות נשק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נשיאה והובלה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וכן עבירה של סיוע לירי באזור מגורים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בית המשפט בעניין עמאש מצא לגזור עליו עונש מאסר של </w:t>
      </w:r>
      <w:r>
        <w:rPr>
          <w:rFonts w:cs="Arial" w:ascii="Arial" w:hAnsi="Arial"/>
          <w:sz w:val="26"/>
          <w:szCs w:val="26"/>
        </w:rPr>
        <w:t>20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הודגש שלנאשם בעיות קוגניטיביות ורפואיות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2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32277-05-23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טארק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5.2.2024</w:t>
      </w:r>
      <w:r>
        <w:rPr>
          <w:rFonts w:cs="Arial" w:ascii="Arial" w:hAnsi="Arial"/>
          <w:sz w:val="26"/>
          <w:szCs w:val="26"/>
          <w:rtl w:val="true"/>
        </w:rPr>
        <w:t>) 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>: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עניין טארק</w:t>
      </w:r>
      <w:r>
        <w:rPr>
          <w:rFonts w:cs="Arial" w:ascii="Arial" w:hAnsi="Arial"/>
          <w:sz w:val="26"/>
          <w:szCs w:val="26"/>
          <w:rtl w:val="true"/>
        </w:rPr>
        <w:t xml:space="preserve">"), </w:t>
      </w:r>
      <w:r>
        <w:rPr>
          <w:rFonts w:ascii="Arial" w:hAnsi="Arial" w:cs="Arial"/>
          <w:sz w:val="26"/>
          <w:sz w:val="26"/>
          <w:szCs w:val="26"/>
          <w:rtl w:val="true"/>
        </w:rPr>
        <w:t>הגיעו הצדדים להסדר טיעון אשר כלל הרשעה בביצוע עבירות של נשיאת והובלת נשק וכן עבירה של הפרעה לשוטר במילוי תפקידו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על פי הסדר הטיעון שכלל רכיב עונשי נדון הנאשם למאסר בפועל של 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2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25009-02-23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סאלח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19.2.2024</w:t>
      </w:r>
      <w:r>
        <w:rPr>
          <w:rFonts w:cs="Arial" w:ascii="Arial" w:hAnsi="Arial"/>
          <w:sz w:val="26"/>
          <w:szCs w:val="26"/>
          <w:rtl w:val="true"/>
        </w:rPr>
        <w:t>) 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>: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עניין סאלח</w:t>
      </w:r>
      <w:r>
        <w:rPr>
          <w:rFonts w:cs="Arial" w:ascii="Arial" w:hAnsi="Arial"/>
          <w:sz w:val="26"/>
          <w:szCs w:val="26"/>
          <w:rtl w:val="true"/>
        </w:rPr>
        <w:t xml:space="preserve">"), </w:t>
      </w:r>
      <w:r>
        <w:rPr>
          <w:rFonts w:ascii="Arial" w:hAnsi="Arial" w:cs="Arial"/>
          <w:sz w:val="26"/>
          <w:sz w:val="26"/>
          <w:szCs w:val="26"/>
          <w:rtl w:val="true"/>
        </w:rPr>
        <w:t>הורשע הנאשם על פי הודאתו בעבירות של נשיאה והובלת נשק ותחמושת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בעניין סאלח הוגש תסקיר שירות המבחן ממנו עלה שהנאשם החל בהליך טיפולי מיטיב ומוצלח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בנסיבות אלה נדון הנאשם בעניין סלאח לריצוי </w:t>
      </w:r>
      <w:r>
        <w:rPr>
          <w:rFonts w:cs="Arial" w:ascii="Arial" w:hAnsi="Arial"/>
          <w:sz w:val="26"/>
          <w:szCs w:val="26"/>
        </w:rPr>
        <w:t>20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בהינתן שורת פסקי הדין שהובאו לעיל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ועתירת המאשימה לפיה מתחם הענישה </w:t>
      </w:r>
      <w:r>
        <w:rPr>
          <w:rFonts w:ascii="Arial" w:hAnsi="Arial" w:cs="Arial"/>
          <w:sz w:val="26"/>
          <w:sz w:val="26"/>
          <w:szCs w:val="26"/>
          <w:rtl w:val="true"/>
        </w:rPr>
        <w:t>נע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בין 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ל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</w:rPr>
        <w:t>48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כאשר עניינו של הנאשם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ראוי שיהיה </w:t>
      </w:r>
      <w:r>
        <w:rPr>
          <w:rFonts w:ascii="Arial" w:hAnsi="Arial" w:cs="Arial"/>
          <w:sz w:val="26"/>
          <w:sz w:val="26"/>
          <w:szCs w:val="26"/>
          <w:rtl w:val="true"/>
        </w:rPr>
        <w:t>ברף התחתון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בזאת שמתחם הענישה הראוי נע בין </w:t>
      </w: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</w:rPr>
        <w:t>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cs="Arial" w:ascii="Arial" w:hAnsi="Arial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נסיבות שאינן קשורות בביצוע העבירה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בענייננו הנאשם הוא צעיר כבן </w:t>
      </w:r>
      <w:r>
        <w:rPr>
          <w:rFonts w:cs="Arial" w:ascii="Arial" w:hAnsi="Arial"/>
          <w:sz w:val="26"/>
          <w:szCs w:val="26"/>
        </w:rPr>
        <w:t>22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נעדר כל עבר פלילי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הודה בהזדמנות הראשונה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במסגרת הסדר טיעון ובכך חסך מזמנה של המאשימה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והעדים מטעמה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יש להפנות את תשומת הלב שכתב האישום כלל </w:t>
      </w:r>
      <w:r>
        <w:rPr>
          <w:rFonts w:cs="Arial" w:ascii="Arial" w:hAnsi="Arial"/>
          <w:sz w:val="26"/>
          <w:szCs w:val="26"/>
        </w:rPr>
        <w:t>19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עדים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אומנם לא הוגש תסקיר שירות המבחן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אולם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התרשמות בית המשפט היא שהבעת החרטה של הנאשם היא כנה ואמתית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כפי שצוין לעיל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גרונו של הנאשם נחנק מדמעות שעה שהתחייב שזה מפגשו הראשון והאחרון עם רשויות החוק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ניכר היה על הנאשם שהמעצר היווה עבורו חוויה מטלטלת ומפנימה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כמו כן התרשם בית המשפט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הנאשם הבין והפנים היטב את ההשפעה השלילית שיש במעצרו הן עבורו והן עבור משפחתו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דומה שההליך המשפטי ותוצאותיו היוו עבור הנאשם גמול מרתיע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זאת ועוד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בהרשעה עצמה יש כדי לפגוע פגיעה ממשית ביכולת הנאשם להשתלב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לאחר שחרורו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במעגל העבודה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כמו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התרשם בית המשפט מהורי ואחות הנאשם ששהו באולם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ניכר היה שמדובר בתא משפחתי מלוכד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אשר שם לנגד עיניו את מטרת שיקום הנאשם והשבתו לדרך הישר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נסיבותיו הפרטניות והמיוחדות של הנאשם מצדיקות ענישה ברף התחתון של מתחם העונש שנקבע לעיל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cs="Arial" w:ascii="Arial" w:hAnsi="Arial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התוצאה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מאסר בפועל לתקופה של </w:t>
      </w:r>
      <w:r>
        <w:rPr>
          <w:rFonts w:cs="Arial" w:ascii="Arial" w:hAnsi="Arial"/>
          <w:sz w:val="26"/>
          <w:szCs w:val="26"/>
        </w:rPr>
        <w:t>20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חודשים בניכוי ימי מעצרו של הנאשם מיום </w:t>
      </w:r>
      <w:r>
        <w:rPr>
          <w:rFonts w:cs="Arial" w:ascii="Arial" w:hAnsi="Arial"/>
          <w:sz w:val="26"/>
          <w:szCs w:val="26"/>
        </w:rPr>
        <w:t>9.9.2023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על תנאי והתנאי הוא שהנאשם לא יעבור בתוך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 מיום שחרורו עבירת נשק מסוג פשע ויורשע בגינה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קנס בסך של </w:t>
      </w:r>
      <w:r>
        <w:rPr>
          <w:rFonts w:cs="Arial" w:ascii="Arial" w:hAnsi="Arial"/>
          <w:sz w:val="26"/>
          <w:szCs w:val="26"/>
        </w:rPr>
        <w:t>5,000</w:t>
      </w:r>
      <w:r>
        <w:rPr>
          <w:rFonts w:cs="Arial" w:ascii="Arial" w:hAnsi="Arial"/>
          <w:sz w:val="26"/>
          <w:szCs w:val="26"/>
          <w:rtl w:val="true"/>
        </w:rPr>
        <w:t xml:space="preserve"> ₪.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או 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ימי מאסר חלף הקנס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ישלם את הקנס בחמישה תשלומים שווים ועוקבים החל מ</w:t>
      </w:r>
      <w:r>
        <w:rPr>
          <w:rFonts w:cs="Arial" w:ascii="Arial" w:hAnsi="Arial"/>
          <w:sz w:val="26"/>
          <w:szCs w:val="26"/>
        </w:rPr>
        <w:t>28.4.24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ואילך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 יעמוד הנאשם באחד התשלומים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תעמוד היתרה לתשלום מידי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זכות ערעור לבית המשפט העליון תוך </w:t>
      </w:r>
      <w:r>
        <w:rPr>
          <w:rFonts w:cs="Arial" w:ascii="Arial" w:hAnsi="Arial"/>
          <w:sz w:val="26"/>
          <w:szCs w:val="26"/>
        </w:rPr>
        <w:t>45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יום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 אדר 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 באומגרט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48069-09-23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רוביע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.if" TargetMode="External"/><Relationship Id="rId4" Type="http://schemas.openxmlformats.org/officeDocument/2006/relationships/hyperlink" Target="http://www.nevo.co.il/law/70301/40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g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0a" TargetMode="External"/><Relationship Id="rId13" Type="http://schemas.openxmlformats.org/officeDocument/2006/relationships/hyperlink" Target="http://www.nevo.co.il/law/70301/40.if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g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9867910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9445473" TargetMode="External"/><Relationship Id="rId20" Type="http://schemas.openxmlformats.org/officeDocument/2006/relationships/hyperlink" Target="http://www.nevo.co.il/case/29486731" TargetMode="External"/><Relationship Id="rId21" Type="http://schemas.openxmlformats.org/officeDocument/2006/relationships/hyperlink" Target="http://www.nevo.co.il/law/70301/144.g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6248279" TargetMode="External"/><Relationship Id="rId24" Type="http://schemas.openxmlformats.org/officeDocument/2006/relationships/hyperlink" Target="http://www.nevo.co.il/case/21474168" TargetMode="External"/><Relationship Id="rId25" Type="http://schemas.openxmlformats.org/officeDocument/2006/relationships/hyperlink" Target="http://www.nevo.co.il/case/28883087" TargetMode="External"/><Relationship Id="rId26" Type="http://schemas.openxmlformats.org/officeDocument/2006/relationships/hyperlink" Target="http://www.nevo.co.il/case/29366267" TargetMode="External"/><Relationship Id="rId27" Type="http://schemas.openxmlformats.org/officeDocument/2006/relationships/hyperlink" Target="http://www.nevo.co.il/case/30447426" TargetMode="External"/><Relationship Id="rId28" Type="http://schemas.openxmlformats.org/officeDocument/2006/relationships/hyperlink" Target="http://www.nevo.co.il/case/29652736" TargetMode="External"/><Relationship Id="rId29" Type="http://schemas.openxmlformats.org/officeDocument/2006/relationships/hyperlink" Target="http://www.nevo.co.il/case/29390630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2024-03-07T11:12:00Z</dcterms:created>
  <dc:creator> </dc:creator>
  <dc:description/>
  <cp:keywords/>
  <dc:language>en-IL</dc:language>
  <cp:lastModifiedBy>h1</cp:lastModifiedBy>
  <dcterms:modified xsi:type="dcterms:W3CDTF">2024-03-07T11:12:00Z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מדינת-ישראל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רוביע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29867910;29445473;29486731;26248279;21474168;28883087;29366267;30447426;29652736;29390630</vt:lpwstr>
  </property>
  <property fmtid="{D5CDD505-2E9C-101B-9397-08002B2CF9AE}" pid="9" name="CITY">
    <vt:lpwstr>חי'</vt:lpwstr>
  </property>
  <property fmtid="{D5CDD505-2E9C-101B-9397-08002B2CF9AE}" pid="10" name="DATE">
    <vt:lpwstr>20240304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איל באומגרט</vt:lpwstr>
  </property>
  <property fmtid="{D5CDD505-2E9C-101B-9397-08002B2CF9AE}" pid="14" name="LAWLISTTMP1">
    <vt:lpwstr>70301/144.a;144.b;040a;040.if;144.g:2</vt:lpwstr>
  </property>
  <property fmtid="{D5CDD505-2E9C-101B-9397-08002B2CF9AE}" pid="15" name="LAWYER">
    <vt:lpwstr>וליד גאנם;חאלד חכרוש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48069</vt:lpwstr>
  </property>
  <property fmtid="{D5CDD505-2E9C-101B-9397-08002B2CF9AE}" pid="22" name="NEWPARTB">
    <vt:lpwstr>09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390020240304</vt:lpwstr>
  </property>
  <property fmtid="{D5CDD505-2E9C-101B-9397-08002B2CF9AE}" pid="34" name="TYPE_N_DATE">
    <vt:lpwstr>39020240304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