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4807-07-17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אוחנה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7"/>
        <w:gridCol w:w="3947"/>
        <w:gridCol w:w="2744"/>
        <w:gridCol w:w="882"/>
      </w:tblGrid>
      <w:tr>
        <w:trPr>
          <w:trHeight w:val="295" w:hRule="atLeast"/>
        </w:trPr>
        <w:tc>
          <w:tcPr>
            <w:tcW w:w="7938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אליהו ביתן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8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7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4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</w:t>
            </w:r>
          </w:p>
        </w:tc>
        <w:tc>
          <w:tcPr>
            <w:tcW w:w="3626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7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47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626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573" w:type="dxa"/>
            <w:gridSpan w:val="3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24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4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נופר ישראל אוחנה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</w:tc>
        <w:tc>
          <w:tcPr>
            <w:tcW w:w="3626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25.06.17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14:30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",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בריחתו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המדרגות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tl w:val="true"/>
        </w:rPr>
        <w:t xml:space="preserve">"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וטחובים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7">
        <w:r>
          <w:rPr>
            <w:rStyle w:val="Hyperlink"/>
            <w:rFonts w:ascii="Arial" w:hAnsi="Arial" w:cs="Arial"/>
            <w:color w:val="0000FF"/>
            <w:rtl w:val="true"/>
          </w:rPr>
          <w:t>חוק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העונשין</w:t>
        </w:r>
      </w:hyperlink>
      <w:r>
        <w:rPr>
          <w:rFonts w:ascii="Arial" w:hAnsi="Arial" w:cs="Arial"/>
          <w:rtl w:val="true"/>
        </w:rPr>
        <w:t xml:space="preserve">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ובעבירה של 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275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9">
        <w:r>
          <w:rPr>
            <w:rStyle w:val="Hyperlink"/>
            <w:color w:val="0000FF"/>
            <w:rtl w:val="true"/>
          </w:rPr>
          <w:t>ת</w:t>
        </w:r>
        <w:r>
          <w:rPr>
            <w:rStyle w:val="Hyperlink"/>
            <w:color w:val="0000FF"/>
            <w:rtl w:val="true"/>
          </w:rPr>
          <w:t>.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color w:val="0000FF"/>
            <w:rtl w:val="true"/>
          </w:rPr>
          <w:t xml:space="preserve">. </w:t>
        </w:r>
        <w:r>
          <w:rPr>
            <w:rStyle w:val="Hyperlink"/>
            <w:color w:val="0000FF"/>
          </w:rPr>
          <w:t>66122-11-15</w:t>
        </w:r>
      </w:hyperlink>
      <w:r>
        <w:rPr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;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צבעו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;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;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מהותיים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.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/>
        <w:t>5</w:t>
      </w:r>
      <w:r>
        <w:rPr>
          <w:rtl w:val="true"/>
        </w:rPr>
        <w:t>.</w:t>
        <w:tab/>
      </w:r>
      <w:r>
        <w:rPr>
          <w:rtl w:val="true"/>
          <w:lang w:eastAsia="he-IL"/>
        </w:rPr>
        <w:t>הסיכון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מאליו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בכדורים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6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להוכיח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בטרוניה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וניתנת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ההקלה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הגלומה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המומלץ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מידתית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וסבירה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lang w:eastAsia="he-IL"/>
        </w:rPr>
        <w:t>7</w:t>
      </w:r>
      <w:r>
        <w:rPr>
          <w:rFonts w:cs="Calibri" w:ascii="Calibri" w:hAnsi="Calibri"/>
          <w:rtl w:val="true"/>
          <w:lang w:eastAsia="he-IL"/>
        </w:rPr>
        <w:t>.</w:t>
        <w:tab/>
      </w:r>
      <w:r>
        <w:rPr>
          <w:rFonts w:ascii="Calibri" w:hAnsi="Calibri" w:cs="Calibri"/>
          <w:rtl w:val="true"/>
          <w:lang w:eastAsia="he-IL"/>
        </w:rPr>
        <w:t xml:space="preserve">הנאשם יליד שנת </w:t>
      </w:r>
      <w:r>
        <w:rPr>
          <w:rFonts w:cs="Calibri" w:ascii="Calibri" w:hAnsi="Calibri"/>
          <w:lang w:eastAsia="he-IL"/>
        </w:rPr>
        <w:t>1992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למרות גילו הצעיר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הוא הספיק לשאת שני עונשי מאסר לתקופות בלתי מבוטלות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על רקע הרשעות בעבירות חמורות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נראה שמעורבותו בעולם העברייני משמעותית ושיש צורך בהרתעתו מפני חזרה לביצוע עבירות</w:t>
      </w:r>
      <w:r>
        <w:rPr>
          <w:rFonts w:cs="Calibri" w:ascii="Calibri" w:hAnsi="Calibri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Fonts w:cs="Calibri" w:ascii="Calibri" w:hAnsi="Calibri"/>
          <w:lang w:eastAsia="he-IL"/>
        </w:rPr>
        <w:t>8</w:t>
      </w:r>
      <w:r>
        <w:rPr>
          <w:rFonts w:cs="Calibri" w:ascii="Calibri" w:hAnsi="Calibri"/>
          <w:rtl w:val="true"/>
          <w:lang w:eastAsia="he-IL"/>
        </w:rPr>
        <w:t>.</w:t>
        <w:tab/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24.04.17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10">
        <w:r>
          <w:rPr>
            <w:rStyle w:val="Hyperlink"/>
            <w:color w:val="0000FF"/>
            <w:rtl w:val="true"/>
            <w:lang w:eastAsia="he-IL"/>
          </w:rPr>
          <w:t>ת</w:t>
        </w:r>
        <w:r>
          <w:rPr>
            <w:rStyle w:val="Hyperlink"/>
            <w:color w:val="0000FF"/>
            <w:rtl w:val="true"/>
            <w:lang w:eastAsia="he-IL"/>
          </w:rPr>
          <w:t>.</w:t>
        </w:r>
        <w:r>
          <w:rPr>
            <w:rStyle w:val="Hyperlink"/>
            <w:color w:val="0000FF"/>
            <w:rtl w:val="true"/>
            <w:lang w:eastAsia="he-IL"/>
          </w:rPr>
          <w:t>פ</w:t>
        </w:r>
        <w:r>
          <w:rPr>
            <w:rStyle w:val="Hyperlink"/>
            <w:color w:val="0000FF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lang w:eastAsia="he-IL"/>
          </w:rPr>
          <w:t>66122-11-15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אשקלון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11.07.16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ול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/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275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12">
        <w:r>
          <w:rPr>
            <w:rStyle w:val="Hyperlink"/>
            <w:color w:val="0000FF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rtl w:val="true"/>
            <w:lang w:eastAsia="he-IL"/>
          </w:rPr>
          <w:t>העונשין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/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3">
        <w:r>
          <w:rPr>
            <w:rStyle w:val="Hyperlink"/>
            <w:color w:val="0000FF"/>
            <w:rtl w:val="true"/>
            <w:lang w:eastAsia="he-IL"/>
          </w:rPr>
          <w:t>פקודת</w:t>
        </w:r>
        <w:r>
          <w:rPr>
            <w:rStyle w:val="Hyperlink"/>
            <w:rFonts w:cs="Times New Roman"/>
            <w:color w:val="0000FF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rtl w:val="true"/>
            <w:lang w:eastAsia="he-IL"/>
          </w:rPr>
          <w:t>הסמים</w:t>
        </w:r>
        <w:r>
          <w:rPr>
            <w:rStyle w:val="Hyperlink"/>
            <w:rFonts w:cs="Times New Roman"/>
            <w:color w:val="0000FF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rtl w:val="true"/>
            <w:lang w:eastAsia="he-IL"/>
          </w:rPr>
          <w:t>המסוכנים</w:t>
        </w:r>
      </w:hyperlink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ההפרעה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מפעילה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9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.</w:t>
        <w:tab/>
      </w:r>
      <w:r>
        <w:rPr>
          <w:rFonts w:cs="FrankRuehl" w:ascii="FrankRuehl" w:hAnsi="FrankRuehl"/>
          <w:color w:val="000000"/>
          <w:lang w:eastAsia="he-IL"/>
        </w:rPr>
        <w:t>16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חודשי מאסר בפועל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מיום מעצרו בתיק זה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ב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ascii="FrankRuehl" w:hAnsi="FrankRuehl" w:cs="FrankRuehl"/>
          <w:color w:val="000000"/>
          <w:rtl w:val="true"/>
          <w:lang w:eastAsia="he-IL"/>
        </w:rPr>
        <w:t>אני מפעיל את המאסר על תנאי בן שלושת החודשים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שהוטל על הנאשם בבית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- </w:t>
      </w:r>
      <w:r>
        <w:rPr>
          <w:rFonts w:ascii="FrankRuehl" w:hAnsi="FrankRuehl" w:cs="FrankRuehl"/>
          <w:color w:val="000000"/>
          <w:rtl w:val="true"/>
          <w:lang w:eastAsia="he-IL"/>
        </w:rPr>
        <w:t>משפט השלום אשקלון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ב</w:t>
      </w:r>
      <w:hyperlink r:id="rId14">
        <w:r>
          <w:rPr>
            <w:rStyle w:val="Hyperlink"/>
            <w:rFonts w:ascii="FrankRuehl" w:hAnsi="FrankRuehl" w:cs="FrankRuehl"/>
            <w:color w:val="0000FF"/>
            <w:rtl w:val="true"/>
            <w:lang w:eastAsia="he-IL"/>
          </w:rPr>
          <w:t>ת</w:t>
        </w:r>
        <w:r>
          <w:rPr>
            <w:rStyle w:val="Hyperlink"/>
            <w:rFonts w:cs="FrankRuehl" w:ascii="FrankRuehl" w:hAnsi="FrankRuehl"/>
            <w:color w:val="0000FF"/>
            <w:rtl w:val="true"/>
            <w:lang w:eastAsia="he-IL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  <w:lang w:eastAsia="he-IL"/>
          </w:rPr>
          <w:t>פ</w:t>
        </w:r>
        <w:r>
          <w:rPr>
            <w:rStyle w:val="Hyperlink"/>
            <w:rFonts w:cs="FrankRuehl" w:ascii="FrankRuehl" w:hAnsi="FrankRuehl"/>
            <w:color w:val="0000FF"/>
            <w:rtl w:val="true"/>
            <w:lang w:eastAsia="he-IL"/>
          </w:rPr>
          <w:t xml:space="preserve">. </w:t>
        </w:r>
        <w:r>
          <w:rPr>
            <w:rStyle w:val="Hyperlink"/>
            <w:rFonts w:cs="FrankRuehl" w:ascii="FrankRuehl" w:hAnsi="FrankRuehl"/>
            <w:color w:val="0000FF"/>
            <w:lang w:eastAsia="he-IL"/>
          </w:rPr>
          <w:t>66122-11-15</w:t>
        </w:r>
      </w:hyperlink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ג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ascii="FrankRuehl" w:hAnsi="FrankRuehl" w:cs="FrankRuehl"/>
          <w:color w:val="000000"/>
          <w:rtl w:val="true"/>
          <w:lang w:eastAsia="he-IL"/>
        </w:rPr>
        <w:t>הנאשם ישא חצי מתקופת המאסר על תנאי שהופעל במצטבר לתקופת המאסר שהוטלה עליו בתיק זה וחצי מהתקופה בחופף לה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ובסה</w:t>
      </w:r>
      <w:r>
        <w:rPr>
          <w:rFonts w:cs="FrankRuehl" w:ascii="FrankRuehl" w:hAnsi="FrankRuehl"/>
          <w:color w:val="000000"/>
          <w:rtl w:val="true"/>
          <w:lang w:eastAsia="he-IL"/>
        </w:rPr>
        <w:t>"</w:t>
      </w:r>
      <w:r>
        <w:rPr>
          <w:rFonts w:ascii="FrankRuehl" w:hAnsi="FrankRuehl" w:cs="FrankRuehl"/>
          <w:color w:val="000000"/>
          <w:rtl w:val="true"/>
          <w:lang w:eastAsia="he-IL"/>
        </w:rPr>
        <w:t>כ שבעה עשר וחצי חודשי מאסר בפועל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מיום מעצרו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ד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cs="FrankRuehl" w:ascii="FrankRuehl" w:hAnsi="FrankRuehl"/>
          <w:color w:val="000000"/>
          <w:lang w:eastAsia="he-IL"/>
        </w:rPr>
        <w:t>12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חודשי מאסר על תנאי למשך </w:t>
      </w:r>
      <w:r>
        <w:rPr>
          <w:rFonts w:cs="FrankRuehl" w:ascii="FrankRuehl" w:hAnsi="FrankRuehl"/>
          <w:color w:val="000000"/>
          <w:lang w:eastAsia="he-IL"/>
        </w:rPr>
        <w:t>3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שנים מיום שחרורו מהמאסר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שלא יעבור</w:t>
      </w:r>
    </w:p>
    <w:p>
      <w:pPr>
        <w:pStyle w:val="Normal"/>
        <w:spacing w:lineRule="auto" w:line="360"/>
        <w:ind w:firstLine="720" w:start="72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עבירת נשק שהיא פשע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ה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  <w:tab/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8,000</w:t>
      </w:r>
      <w:r>
        <w:rPr>
          <w:rtl w:val="true"/>
          <w:lang w:eastAsia="he-IL"/>
        </w:rPr>
        <w:t xml:space="preserve"> </w:t>
      </w:r>
      <w:r>
        <w:rPr>
          <w:rFonts w:eastAsia="David" w:ascii="David" w:hAnsi="David"/>
          <w:rtl w:val="true"/>
          <w:lang w:eastAsia="he-IL"/>
        </w:rPr>
        <w:t>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תחתיו</w:t>
      </w:r>
      <w:r>
        <w:rPr>
          <w:rtl w:val="true"/>
          <w:lang w:eastAsia="he-IL"/>
        </w:rPr>
        <w:t>.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הקנס ישולם בשמונה תשלומים חודשיים שווים ורצופים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הראשון בהם ביום  </w:t>
      </w:r>
      <w:r>
        <w:rPr>
          <w:rFonts w:cs="FrankRuehl" w:ascii="FrankRuehl" w:hAnsi="FrankRuehl"/>
          <w:color w:val="000000"/>
          <w:lang w:eastAsia="he-IL"/>
        </w:rPr>
        <w:t>01.06.18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  <w:r>
        <w:rPr>
          <w:rFonts w:ascii="FrankRuehl" w:hAnsi="FrankRuehl" w:cs="FrankRuehl"/>
          <w:color w:val="000000"/>
          <w:rtl w:val="true"/>
          <w:lang w:eastAsia="he-IL"/>
        </w:rPr>
        <w:t>תשלום שלא ישולם במועדו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יעמיד את כל יתרת הסכום לפרעון מיידי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FFFFFF"/>
          <w:sz w:val="2"/>
          <w:szCs w:val="2"/>
          <w:lang w:eastAsia="he-IL"/>
        </w:rPr>
      </w:pPr>
      <w:r>
        <w:rPr>
          <w:rFonts w:cs="FrankRuehl" w:ascii="FrankRuehl" w:hAnsi="FrankRuehl"/>
          <w:color w:val="FFFFFF"/>
          <w:sz w:val="2"/>
          <w:szCs w:val="2"/>
          <w:lang w:eastAsia="he-IL"/>
        </w:rPr>
        <w:t>5129371</w:t>
      </w:r>
      <w:r>
        <w:rPr>
          <w:rFonts w:cs="FrankRuehl" w:ascii="FrankRuehl" w:hAnsi="FrankRuehl"/>
          <w:color w:val="FFFFFF"/>
          <w:sz w:val="2"/>
          <w:szCs w:val="2"/>
          <w:rtl w:val="true"/>
          <w:lang w:eastAsia="he-IL"/>
        </w:rPr>
        <w:tab/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b/>
          <w:bCs/>
          <w:color w:val="000000"/>
          <w:lang w:eastAsia="he-IL"/>
        </w:rPr>
      </w:pPr>
      <w:r>
        <w:rPr>
          <w:rFonts w:cs="FrankRuehl" w:ascii="FrankRuehl" w:hAnsi="FrankRuehl"/>
          <w:b/>
          <w:bCs/>
          <w:color w:val="FFFFFF"/>
          <w:sz w:val="2"/>
          <w:szCs w:val="2"/>
          <w:lang w:eastAsia="he-IL"/>
        </w:rPr>
        <w:t>54678313</w:t>
      </w:r>
      <w:r>
        <w:rPr>
          <w:rFonts w:ascii="FrankRuehl" w:hAnsi="FrankRuehl" w:cs="FrankRuehl"/>
          <w:b/>
          <w:b/>
          <w:bCs/>
          <w:color w:val="000000"/>
          <w:rtl w:val="true"/>
          <w:lang w:eastAsia="he-IL"/>
        </w:rPr>
        <w:t xml:space="preserve">זכות ערעור תוך </w:t>
      </w:r>
      <w:r>
        <w:rPr>
          <w:rFonts w:cs="FrankRuehl" w:ascii="FrankRuehl" w:hAnsi="FrankRuehl"/>
          <w:b/>
          <w:bCs/>
          <w:color w:val="000000"/>
          <w:lang w:eastAsia="he-IL"/>
        </w:rPr>
        <w:t>45</w:t>
      </w:r>
      <w:r>
        <w:rPr>
          <w:rFonts w:cs="FrankRuehl" w:ascii="FrankRuehl" w:hAnsi="FrankRuehl"/>
          <w:b/>
          <w:bCs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  <w:lang w:eastAsia="he-IL"/>
        </w:rPr>
        <w:t>יום</w:t>
      </w:r>
      <w:r>
        <w:rPr>
          <w:rFonts w:cs="FrankRuehl" w:ascii="FrankRuehl" w:hAnsi="FrankRuehl"/>
          <w:b/>
          <w:bCs/>
          <w:color w:val="000000"/>
          <w:rtl w:val="true"/>
          <w:lang w:eastAsia="he-IL"/>
        </w:rPr>
        <w:t>.</w:t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color w:val="000000"/>
          <w:lang w:eastAsia="he-IL"/>
        </w:rPr>
      </w:pPr>
      <w:r>
        <w:rPr>
          <w:rFonts w:cs="FrankRuehl" w:ascii="FrankRuehl" w:hAnsi="FrankRuehl"/>
          <w:b/>
          <w:bCs/>
          <w:color w:val="000000"/>
          <w:rtl w:val="true"/>
          <w:lang w:eastAsia="he-IL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  </w:t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4807-07-17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נופר ישראל אוחנה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275" TargetMode="External"/><Relationship Id="rId5" Type="http://schemas.openxmlformats.org/officeDocument/2006/relationships/hyperlink" Target="http://www.nevo.co.il/law/4216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case/20762008" TargetMode="External"/><Relationship Id="rId10" Type="http://schemas.openxmlformats.org/officeDocument/2006/relationships/hyperlink" Target="http://www.nevo.co.il/case/20762008" TargetMode="External"/><Relationship Id="rId11" Type="http://schemas.openxmlformats.org/officeDocument/2006/relationships/hyperlink" Target="http://www.nevo.co.il/law/70301/275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case/20762008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2018-04-24T11:59:00Z</dcterms:created>
  <dc:creator> </dc:creator>
  <dc:description/>
  <cp:keywords/>
  <dc:language>en-IL</dc:language>
  <cp:lastModifiedBy>run</cp:lastModifiedBy>
  <dcterms:modified xsi:type="dcterms:W3CDTF">2018-04-24T11:59:00Z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נופר ישראל אוחנה</vt:lpwstr>
  </property>
  <property fmtid="{D5CDD505-2E9C-101B-9397-08002B2CF9AE}" pid="4" name="CASESLISTTMP1">
    <vt:lpwstr>20762008:3</vt:lpwstr>
  </property>
  <property fmtid="{D5CDD505-2E9C-101B-9397-08002B2CF9AE}" pid="5" name="CITY">
    <vt:lpwstr>ב"ש</vt:lpwstr>
  </property>
  <property fmtid="{D5CDD505-2E9C-101B-9397-08002B2CF9AE}" pid="6" name="DATE">
    <vt:lpwstr>20180416</vt:lpwstr>
  </property>
  <property fmtid="{D5CDD505-2E9C-101B-9397-08002B2CF9AE}" pid="7" name="JUDGE">
    <vt:lpwstr>אליהו ביתן</vt:lpwstr>
  </property>
  <property fmtid="{D5CDD505-2E9C-101B-9397-08002B2CF9AE}" pid="8" name="LAWLISTTMP1">
    <vt:lpwstr>70301/144.a;275:2</vt:lpwstr>
  </property>
  <property fmtid="{D5CDD505-2E9C-101B-9397-08002B2CF9AE}" pid="9" name="LAWLISTTMP2">
    <vt:lpwstr>4216</vt:lpwstr>
  </property>
  <property fmtid="{D5CDD505-2E9C-101B-9397-08002B2CF9AE}" pid="10" name="NEWPARTA">
    <vt:lpwstr>4807</vt:lpwstr>
  </property>
  <property fmtid="{D5CDD505-2E9C-101B-9397-08002B2CF9AE}" pid="11" name="NEWPARTB">
    <vt:lpwstr>07</vt:lpwstr>
  </property>
  <property fmtid="{D5CDD505-2E9C-101B-9397-08002B2CF9AE}" pid="12" name="NEWPARTC">
    <vt:lpwstr>17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390020180416</vt:lpwstr>
  </property>
  <property fmtid="{D5CDD505-2E9C-101B-9397-08002B2CF9AE}" pid="17" name="TYPE_N_DATE">
    <vt:lpwstr>39020180416</vt:lpwstr>
  </property>
  <property fmtid="{D5CDD505-2E9C-101B-9397-08002B2CF9AE}" pid="18" name="WORDNUMPAGES">
    <vt:lpwstr>3</vt:lpwstr>
  </property>
</Properties>
</file>