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67"/>
        <w:gridCol w:w="283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66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sz w:val="26"/>
                <w:szCs w:val="26"/>
              </w:rPr>
              <w:t>48354-10-23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נאבולסי ואח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283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372"/>
        <w:gridCol w:w="5525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37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52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הדר רובינשטיין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רינת בן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יעקב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37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2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עמאר נאבולסי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איתי בר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עוז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חמזה סוס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עטאף פרחאת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244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הנאשמים הורשעו על פי הודאתם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נשיאת אביזר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ובארבע עבירות של </w:t>
      </w:r>
      <w:r>
        <w:rPr>
          <w:rFonts w:ascii="David" w:hAnsi="David"/>
          <w:b/>
          <w:b/>
          <w:bCs/>
          <w:rtl w:val="true"/>
        </w:rPr>
        <w:t>נשיאת והובלת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האמור</w:t>
      </w:r>
      <w:r>
        <w:rPr>
          <w:rFonts w:cs="David" w:ascii="David" w:hAnsi="David"/>
          <w:rtl w:val="true"/>
        </w:rPr>
        <w:t xml:space="preserve">. </w:t>
      </w:r>
      <w:bookmarkStart w:id="8" w:name="ABSTRACT_END"/>
      <w:bookmarkEnd w:id="8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בו הנאשמים הודו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המפורט בחלק הכלכלי של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מועסק בחברת רשף ביטחון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כבודק ביטחוני וכמאבטח חמוש באתרים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 אקדח חמוש במחסנית הטעונה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ברשותו רישיון בתוקף להחזקת אקדח ותעודת בודק ביטחוני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 בחברת רשף ביטחון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כסדרן לא חמוש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שניתן לו רישיון או היתר על פי דין לנשיאת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האישום הראשון</w:t>
      </w:r>
      <w:r>
        <w:rPr>
          <w:rFonts w:ascii="David" w:hAnsi="David"/>
          <w:rtl w:val="true"/>
        </w:rPr>
        <w:t xml:space="preserve"> מפרט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ביום </w:t>
      </w:r>
      <w:r>
        <w:rPr>
          <w:rFonts w:cs="David" w:ascii="David" w:hAnsi="David"/>
        </w:rPr>
        <w:t>25/5/2023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 מצג שווא לפיו הוא מאבטח חמוש הנושא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כמאבטח חמוש באתר שמורת הטבע ענתות של רשות הטבע והגנים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לצורך כך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 אקדח טעונה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 בצמוד לאקדח איירסופט שהיה ברשותו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עם סיום עבודתו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הניח את המחסנית בתא הכפפות שבמכוניתו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 עם חברים לטיול בטבריה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שהוא חובש כובע נושא הכיתוב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אבטחה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 במחסום דרכים אקראי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שהוא מאבטח והציג את תעודת המאבטח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בחקירתו במשטרה באותו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טען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שכח את המחסנית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ביודעו שאין הדבר 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>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 כמאבטח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בשמורת הטבע עין חניה ובמוזיאון רוקפלר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ששובץ לעבודה ביום </w:t>
      </w:r>
      <w:r>
        <w:rPr>
          <w:rFonts w:cs="David" w:ascii="David" w:hAnsi="David"/>
        </w:rPr>
        <w:t>17/10/2023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שלא לעבוד במועד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מנת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ישמש במקומו כמאבטח חמוש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והתעודות שברשותו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סיכמו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ישלם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בתמורה סך של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למוזיאון רוקפלר ופעל כמאבטח חמוש במקום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לאחר סיום המשמרת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נושא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והתעודות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החזיק אותם בביתו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ובהמשך היום נשא אותם במטרה להשיבם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בדרכו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 במטרה לפגוש חבר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משהתבקש להזדהות לפני שוטר שהבחין בו נושא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הציג את התעודות שמסר לו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והזדהה בכזב כנאשם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פעלו באופן דומה בשלושה מקרים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שאינם ידועים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כשלושה חודשים לפני האירוע האמור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תסקירי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ערך בעניינם של הנאשמים תסקירים מפורטים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עמד על 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הכלכליות והנורמטיביות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תמצית הפרטים הכלולים בתסקירים </w:t>
      </w:r>
      <w:r>
        <w:rPr>
          <w:rFonts w:ascii="David" w:hAnsi="David"/>
          <w:rtl w:val="true"/>
        </w:rPr>
        <w:t>תובא</w:t>
      </w:r>
      <w:r>
        <w:rPr>
          <w:rFonts w:ascii="David" w:hAnsi="David"/>
          <w:rtl w:val="true"/>
        </w:rPr>
        <w:t xml:space="preserve"> 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 xml:space="preserve">התסקיר בעניין נאשם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צעיר כבן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השנים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 המוצא שלו ומשפחתו הנוכחית התמודדו עם קשיים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שהשליכו על התנהלותו ובחירותיו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השלים קורס אבטחה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לעבוד כבודק בטחוני לא חמוש וזכה להערכה כעובד חרוץ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מסור ודייקן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בשלוש השנים האחרונות הנאשם החזיק ברישיון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עבד טרם מעצרו בשתי עבודות 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בהיקף שעות מורחב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קשיים כלכליים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לנאשם אין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מקבל על עצמו אחריות מלאה למעשיו והביע עליהם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הפיק לקחים ומגלה יכולת לבחון את דפוסיו שהביאו אותו לעבור את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בזמן ביצוע העבירות לא נבעה מתוך דפוסים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על רקע מחסור בכלים להתנהגות בזמני דחק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מעמדה המבקשת לרצות את סביבתו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להציג מעמד של הצלחה ועצמאות ולמצוא פתרון למצוקותיו ולתחושותיו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מתוך קושי בהפעלת שיקול כאשר הוא חש מצוקה ואחריות כבדה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ובשל נטייתו לבדוק גבולות ולעגל פינות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העברת הנשק נועדה להשגת מטרות אישיות בדרך של מרמה וריצוי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ממניעים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כלכליים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פליליים או ביטחוניים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המחירים הגבוהים שהנאשם משלם בגין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משפחתית ורגשית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משמשים גורם מרתיע ומציב גבול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הסיכון להישנות התנהגות אלימה מצדו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ומידת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תישנה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מוערכת כנמוכה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זאת מנה שירות המבחן גורמי סיכון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הצורך של הנאשם להתמודד בעבר ובהווה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קשיים שונים ומגוונים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מחסור בכלים להתמודדות בוגרת עם נסיבות חייו שפורטו בתסקיר בהרחבה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דפוס אישיות של נטייה לרצות גורמי סמכות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ודפוס התנהגות של עיגול פינות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מנת למנוע רצידיביזם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הנאשם לנסות ולהבין לעומק את משמעות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חומרתם והשלכותיהם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להעמיק בחשיבה פנימית ולבחון את הגורמים להתנהלותו ולבחון כיצד יוכל לזהות דפוסים מכשילים ולהימנע מהם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סבור שירות המבחן כי יש לנצל את ההליך משפטי כדי לדרבן את הנאשם להשתלב בטיפול ולהשקיע בכך משאבים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 ממליץ שירות המבחן להטיל על הנאשם עונש מאסר בדרך של עבודות שירות לתקופה המרבית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 למשך 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ישולב בקבוצה טיפולית בתחום המרמה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 xml:space="preserve">התסקיר בעניין נאשם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צעיר 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מתמודד עם קשיים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החריפו בעקבות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למד מספר שנים בבית הספר ופנה להשתלב בעבודה בגיל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נסיבות שפורטו בתסקיר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בהיותו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החל לעבוד כסדרן בחברת אבטחה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רצון לעבוד בעבודה 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תפקיד זה העניק לו תחושה שהוא שומר ומגן על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והעלה את הערך והביטחון העצמי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ביקש להתנדב ולשרת במסגרת ביטחונית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בקשה שטרם נענתה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הודה בביצוע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אישר שהיה מודע לכך שאסור היה לו לשאת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על עצמו אחריות למעשיו והביע עליהם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תכנן להשתמש באקדח שנשא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ביקש לסייע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נתון אותה העת בעומס 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הציג את עצמו בכזב כבעל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שחשש מהשוטרים בשל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ברקע למעשיו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עומדים רצונו לרצות את סביבתו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באסרטיביות וקושי בעמידה בלחץ חברתי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התרשם שירות המבחן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 להתבונן על מניעיו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מטשטש את הגבולות בין מותר ואסור וכי הוא עלול לנהוג באופן לא שקול וללא מחשבה על השלכות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נכונות ורצון להשתלב בטיפול שהוצע לו על ידי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מנה כגורמי סיכון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חומרת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להתבונן באופן מעמיק על מניעיו לביצוען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הצורך שלו למצוא חן בעיני סביבתו ולפעול במטרה לרצותה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טשטוש הגבולות בין המותר והאסור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ההתרשמות כי הוא עלול לפעול ללא מחשבה על השלכות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נמנו גם גורמי סיכוי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כוחות חיוביים של הנאשם לתפקוד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רשת משפחתית תומכת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החרטה שביטא על מעשיו וההבנה שהביע על חומרתם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וההתרשמות כי הליך זה משמש עבורו גורם מרתיע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שקלול הנתונים האמורים העריכה קצינת המבחן כי קיימת רמת סיכון נמוכה להישנות התנהגות אלימה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אם תישנה – מידת החומרה שלה תהיה נמוכה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ומתוך חשש כי עונש של מאסר מאחורי סורג ובריח עלול לדרדר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להטיל עליו עונש מאסר בדרך של עבודות שירות לתקופה המרבית האפשרית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 למשך שנה וחצי ועונש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ביקשה לקבוע שני מתחמי ענישה למעשי העבירה שהנאשמים עברו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למעשה של נשיאת אביזר נשק – מתחם הנע בין שישה חודשי מאסר בפועל לבין שמונה 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ולמעשה של נשיאת נשק – 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ביקשה המאשימה למקם את הנאשמים בתחתית מתחמי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עליהם עונשים 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בפועל למשך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גם בעבירה של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לא התעלמה בטיעוניה מכך שבמקרה זה אין 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תיק נשק קלאסי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ומכך שגם כשמדובר בעבירות בנשק על בית המשפט לקבוע את מתחם העונש ההולם בהתחשב בנסיבות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על כך שהנאשמים עברו מספר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באירוע חד פעמי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שניהם עובדים כמאבטחים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מודעים למהותו של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לנזק הפוטנציאלי הטמון בו ולצורך ברישוי לשם החזקתו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היה רשאי לבחור על דעת עצמו להוציא את כלי הנשק משליטתו ולמסור אותו לאדם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היה רשאי לשאת נשק ולא למלא תפקיד הדורש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לפסיקתו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להקל בעונשו של עבריין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מדובר בעבירות קלות לכאורה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ציינה כי בהתאם לפסיקתו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למעשה אחד של נשיאת נשק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בהיעדר נסיבות מיוחדות לחומרה או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עומד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בעונש המינימום שנקבע בחוק לעבירות הנשק ובנסיבות המיוחדות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למתחמי הענישה שפורטו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לטובת הנאשמים את הודאתם ואת עברם הפלילי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טענה כי לא מתקיימות נסיבות יוצאות דופן לקולה וכי לא מתקיימות נסיבות המצדיקות חריגה ממתחם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הנאשמים טענו כי מתחם העונש ההולם למעשיהם נע בין תשעה 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העונש המתאים להם עומד על תשעה חודשי מאסר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לחלופין טענו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 פוטנציאל השיקום המובהק בעניינם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לחרוג ממתחם העונש ההולם ולהימנע מלהטיל עליהם עונש מאסר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טיעוני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 בטיעוניו את הנסיבות החריגות של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נעשו על רקע ביטחוני או פלילי קלאסי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למעשי העבירה אופי מרמתי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וברגיל היה מוגש בגין מעשים אלה כתב אישום לבית משפט השלום בעבירות של הזנחת כלי ירייה או רשלנות בכלי נפיץ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רציונל ההלימה והשונות בין הנסיבות במקרה זה לבין נסיבות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מצדיקים לקבוע במקרה זה מתחם שונה ממתחם העונש ההולם שנקבע ברגיל לעבירה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המתיישב עם פסיקתו של 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כי במקרה זה מתקיימים כל הגורמים המצדיקים למקם את העונש המתאים לנאשם ברף התחתון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עמד על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הכלכליות והמשפחתיות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האחריות שקיבל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שיתוף הפעולה שלו בחקירתו במשטרה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והאמור בתסקיר אשר לרקע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הלקחים שהפיק וההשלכה המרתיעה של ההליך 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בדבריו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צער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 שלא לחזור עליהם והודיע כי הוא מעוניין לרצות עונש של מאסר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טיעוני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הצטרף לטיעוניו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 הנוגע לנסיבות המיוחדות של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 את הקושי לאתר פסיקה בה נדונו נסיבות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עמדתה העונשית של המאשימה זהה או קרובה מאוד למתחמי הענישה שנקבעו בנוגע לעבירות 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ולא מבטאת כראוי את הנסיבות יוצאות הדופן במקרה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הצטרף גם לטענות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 הנוגע לכך שהעבירות במקרה זה לא נעברו על רקע ביטחוני או על רקע אפשרות של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נקלע לסיטואציה של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שמדובר היה בשימוש למטרה ראויה של הצלת חייהם של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ולמטרה זו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כלל הנסיבות המשמשות שיקול לצורך קביעת העונש המתאים פועלות לטובתו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בדבריו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גם הוא צער על מעשיו והתחייב שלא לחזור עליהם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הראשון של גזירת הדין בעניינם של נאשמים שהורשעו במספר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אם העבירות נעברו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בגינו ייקבע מתחם ענישה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אזי ייקבעו מתחמי ענישה נפרדים לכל אחד מהאירועים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לבחון האם העבירות מקיימות ביניהן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קשר ענייני הדוק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אז יש לראות בהן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אם לאו – אז הן יראו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לצורך בחינה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ייתן בית המשפט את דעתו על הנסיבות העובדתיות הרלוונטיות 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יבחן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האם ביצוען של העבירות מאופיין בתכנון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ניתן להצביע על שיטתיות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העבירות התרחשו בסמיכות של זמן או 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ומה מספר הנפגעים שכלפיהם בוצעו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לבחון האם השקפה על העבירות כעל כמה אירועים תהא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שיגרע ממהות העניין בכללותו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שלא ישקף את סיפור המעשה כהווייתו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2240/21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שחר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8/11/2021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יישום השיקולים האמורים במקרה זה מביא לידי מסקנה כי קיים קשר הדוק בין כלל מעשי העבירה שהנאשמים 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לראותם כאירוע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נשיאת אביזר הנשק ונשיאת הנשק נעברו 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 אותה תוכנית עבריינית ובאתרים דומים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עבירת השיבוש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 התחזותו לפני השוטר כנאשם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נעשו בניסיון להימלט מאימת הדין לאחר ביצוען של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למרות שהעבירות נעברו במהלך תקופה של כחמישה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הגדרתן ככמה אירועים תהיה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תשקף כראוי את 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33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זה לא מכבר כי שב בית המשפט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התווה את עמדתו בנוגע לעבירת נשיאת הנשק וקבע כי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עבירות הנשק מצויות על סדר יומו של בית משפט זה דרך שגרה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עובדה זו מהווה השתקפות של תמונת האלימות והפשיעה בנשק הגואה בחברה הישראלית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ובחברה הערבית בפרט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של תמונת הקורבנות מעבירות הנשק המציגה גידול מידי שנה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ושל רמת האכיפה בכל המתייחס להחזקת נשק לא חוקי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כבר תואר כי המצב הגיע לכדי מצב חירום לאומי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על רקע זה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ניכרת בפסיקה מגמה של הקשחת מדיניות הענישה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תוך מתן משקל מרכזי לשיקול של הרתעת הכלל</w:t>
      </w:r>
      <w:r>
        <w:rPr>
          <w:rFonts w:eastAsia="Calibri" w:cs="Calibri" w:ascii="Calibri" w:hAnsi="Calibri"/>
          <w:b/>
          <w:bCs/>
          <w:rtl w:val="true"/>
        </w:rPr>
        <w:t xml:space="preserve">.... </w:t>
      </w:r>
      <w:r>
        <w:rPr>
          <w:rFonts w:ascii="Calibri" w:hAnsi="Calibri" w:eastAsia="Calibri" w:cs="Calibri"/>
          <w:b/>
          <w:b/>
          <w:bCs/>
          <w:rtl w:val="true"/>
        </w:rPr>
        <w:t>ענישה זו כוללת לרוב עונשי מאסר ממושכים לריצוי בפועל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המושתים גם על נאשמים צעירים נעדרי עבר פלילי</w:t>
      </w:r>
      <w:r>
        <w:rPr>
          <w:rFonts w:eastAsia="Calibri" w:cs="Calibri" w:ascii="Calibri" w:hAnsi="Calibri"/>
          <w:b/>
          <w:bCs/>
          <w:rtl w:val="true"/>
        </w:rPr>
        <w:t>...."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ובהמשך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ככלל מתחם ענישה ראוי לנאשם בגיר בגין עבירה של נשיאת נשק חם במרחב הציבורי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נע בין </w:t>
      </w:r>
      <w:r>
        <w:rPr>
          <w:rFonts w:eastAsia="Calibri" w:cs="Calibri" w:ascii="Calibri" w:hAnsi="Calibri"/>
          <w:b/>
          <w:bCs/>
        </w:rPr>
        <w:t>30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eastAsia="Calibri" w:cs="Calibri" w:ascii="Calibri" w:hAnsi="Calibri"/>
          <w:b/>
          <w:bCs/>
        </w:rPr>
        <w:t>42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בפועל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כן נקבע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באין נסיבות מיוחדות לחומרא או לקולא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Calibri" w:ascii="Calibri" w:hAnsi="Calibri"/>
          <w:b/>
          <w:bCs/>
        </w:rPr>
        <w:t>36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לריצוי בפועל</w:t>
      </w:r>
      <w:r>
        <w:rPr>
          <w:rFonts w:eastAsia="Calibri" w:cs="Calibri" w:ascii="Calibri" w:hAnsi="Calibri"/>
          <w:b/>
          <w:rtl w:val="true"/>
        </w:rPr>
        <w:t>".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7971/23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אגבאריה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26/5/2024</w:t>
      </w:r>
      <w:r>
        <w:rPr>
          <w:rFonts w:eastAsia="Calibri" w:cs="Calibri" w:ascii="Calibri" w:hAnsi="Calibri"/>
          <w:rtl w:val="true"/>
        </w:rPr>
        <w:t>)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34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 xml:space="preserve">הצורך להיאבק בעבירות הנשק בדרך של החמרת הענישה עולה גם מהוראת השעה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העונשין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תיקון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140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ascii="Calibri" w:hAnsi="Calibri" w:eastAsia="Calibri" w:cs="Calibri"/>
          <w:rtl w:val="true"/>
        </w:rPr>
        <w:t>הוראת שעה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התשפ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שנכנסה לתוקף ביום </w:t>
      </w:r>
      <w:r>
        <w:rPr>
          <w:rFonts w:eastAsia="Calibri" w:cs="Calibri" w:ascii="Calibri" w:hAnsi="Calibri"/>
        </w:rPr>
        <w:t>8/12/2021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 נקבע עונש מינימום של רבע מהעונש המרבי במספר עבירות נשק </w:t>
      </w:r>
      <w:r>
        <w:rPr>
          <w:rFonts w:eastAsia="Calibri" w:cs="Calibri" w:ascii="Calibri" w:hAnsi="Calibri"/>
          <w:rtl w:val="true"/>
        </w:rPr>
        <w:t>(</w:t>
      </w:r>
      <w:hyperlink r:id="rId18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ז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בחוק העונשין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בהיעדר נימוקים מיוחדים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עונש המינימום לעבירה של נשיאת נשק עומד על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את חלקו בית המשפט רשאי להטיל כעונש מותנה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35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עבירות הנשק אינן עשויות מקשה אחת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בבוא בית המשפט לקבוע את מתחם העונש ההולם בגינן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עליו לעמוד בכל מקרה ומקרה על נסיבות 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המשליכות על חומרתו של מעשה העבירה ועל אשמו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כפי שנפסק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1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6383/21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קריף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13/2/2022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שכבר הובהר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הנשק אוסרות על מעשי הכנה לקראת ביצועם של מעשים פליליים חמורים ומסוכנים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הנעשים באמצעות כלי ירייה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שלרוב מדובר במעשי הכנה שאינם מגיעים כדי ניסיון לעבור עבירה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בגינן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לנוכח חומרתם המגיעה כדי סיכון ממשי וחמור לפרט ולחברה </w:t>
      </w:r>
      <w:r>
        <w:rPr>
          <w:rFonts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נקבע בפסיקה כי מתחם העונש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מתאים למקרה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בו נאשם נשא כלי נשק בנסיבות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של הכנה שאינה מגיעה כדי ניסיון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בו אין מדובר בסיכון כללי אלא בתכנית קונקרטית של ביצוע ירי לכיוונו של אויב שזהותו ידועה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להסתפק בעונש המוטל ברגיל בשל נשיאה של 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שיש להטיל עונש חמור בהרבה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6559/23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חסארמה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2/6/2024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מידת הפגיעה בערכים המוגנים נמוכה במידה ניכרת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למעשיהם של הנאשמים ייטה כלפי מטה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הוא במידה ניכרת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מחלוקת כי מעשיהם של הנאשמים לא נעשו כהכנה לקראת ביצוע מעשה פלילי חמור או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מהותם היתה</w:t>
      </w:r>
      <w:r>
        <w:rPr>
          <w:rFonts w:ascii="David" w:hAnsi="David"/>
          <w:rtl w:val="true"/>
        </w:rPr>
        <w:t xml:space="preserve"> בשניים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התעלמות מכללי הרישוי והרגולציה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ומעשי מרמה שנעשו במטרה לאפשר את היעדרותו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מעבודתו והחלפתו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 תשלום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לא מתקיימת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ההנחה כי הנאשמים החזיקו בנשק למטרות לא כשרות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</w:t>
      </w:r>
      <w:r>
        <w:rPr>
          <w:rFonts w:ascii="David" w:hAnsi="David"/>
          <w:rtl w:val="true"/>
        </w:rPr>
        <w:t>כהכנה למגוון רחב של עבירות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</w:t>
      </w:r>
      <w:r>
        <w:rPr>
          <w:rFonts w:ascii="David" w:hAnsi="David"/>
          <w:rtl w:val="true"/>
        </w:rPr>
        <w:t>פגיעה אפשרית בשלום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 נשק והתייצב למלא תפקיד של מאבטח חמוש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שלא נבחנה מיומנותו לעשות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דברים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היה מתעורר צורך פלילי או ביטחוני לשימוש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בכך משום סיכון כפול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הגברת הסיכון לפגיעה בחפים מפשע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והגברת הסיכון של החטאת ואי נטרול גורמי הסכנה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 מסוג זה לא הפך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מבטא זילות בחיי אדם בעוצמה דומה לעבירות הנשק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 נובע מקלות הלחיצה על ההדק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מקרה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מספר היבטים מחמירים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19314-06-23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אלרגעי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12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שפורט בגזר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היה בנאשם תושב הרשות הפלסטינית שלא היה רשאי להיכנס למדינת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ביקש לעבוד ולהתפרנס בארץ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הצטייד בתעודת זהות מזויפת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הנושאת פרטים של אזרח ישראלי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 עצמו למעסיקים שונים וזומן לריאיון מטעם חברת אבטחה שביקשה להעסיק אותו כמאבטח במרכז קניות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נבדק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רופא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עבר בהצלחה מבחנים פסיכולוגיים ומטווח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 הנאשם קיבל תעודת מאבטח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תעודת הסמכה לבודק ביטחוני ורישיון לנשיאת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צוינו פרטים שאינם פרטיו האמיתיים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קיבל נשק ושתי מחסניות ועבד כמאבטח במתחם קניות בעיר חולון למשך מספר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מתחם העונש ההולם למעשיו של הנאשם נע בין שמונה חודשי מאסר בפועל לבין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 לא יוחסה לנאשם עבירה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בשני המקרים מדובר בפגיעה במידה דומה בערכים החברתיים המוגנים בעבירת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בגזר הדין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ובדומה למקרה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במקרה חריג ויוצא דופן שעיקרו מרמה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הסיכון הממשי הנובע מעבירות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נראה לי אפוא כי במקרה זה מתקיימות נסיבות מיוחדות המצדיקות סטייה מעונש המינימום ואימוץ </w:t>
      </w:r>
      <w:r>
        <w:rPr>
          <w:rFonts w:ascii="David" w:hAnsi="David"/>
          <w:rtl w:val="true"/>
        </w:rPr>
        <w:t>מתחם העונש ההולם לו עתרה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בין תשעה 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 המתאים לנאשמים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לנאשמים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הודאתם בשלב מוקדם מאוד של 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לחזק את האמור בתסקירים שנערכו בעניינם בדבר קבלת אחריות על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הבעת חרטה והפקת לקחים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עומדים לימינם עברם הפלילי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 החיים הנורמטיבי שניהלו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 הפעולה שלהם עם גורמי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התרשמות שירות המבחן כי רמת הסיכון להישנות התנהגות אלימה מצידם נמוכה והפגיעה שתיגרם להם ולמשפחתו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 מהרשעתם ומהעונש יוטל עליהם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העונש המתאים לנאשמים מצוי בתחתית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בסיכון הכרוך בעונש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בתסקירים שנערכו בעניינם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שהנאשמים הסכימו להשתלב בהליך טיפולי ולעמוד במבחן ובמטרה לתמוך בהליך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המאסר ירוצה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להחמיר במידה מסוימת בעונשו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בעבירה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ההחמרה אינה מחויבת לבוא לידי ביטוי ברכיב המאסר דווקא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הנאשמים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מאסר בפועל למשך תשעה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קיזוז ימי המעצר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 ירוצה בדרך של עבודות 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הנאשמים יתייצבו לפני המפקח על עבודות שירות לצורך קליטה והצבה במפקדת מחוז הדרום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יחידת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ליד כלא באר שבע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31/10/2024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לשעה </w:t>
      </w:r>
      <w:r>
        <w:rPr>
          <w:rFonts w:cs="Calibri" w:ascii="Calibri" w:hAnsi="Calibri"/>
        </w:rPr>
        <w:t>9:30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10/10/2024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לשעה </w:t>
      </w:r>
      <w:r>
        <w:rPr>
          <w:rFonts w:cs="Calibri" w:ascii="Calibri" w:hAnsi="Calibri"/>
        </w:rPr>
        <w:t>9:30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 הנאשמים לעדכן את משרד הממונה על עבודות שירות בכל שינוי בכתובת מגוריהם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מובהר לנאשמים כי עליהם לעמוד בתנאי 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תערכנה ביקורות פתע לבדיקת עמידתם בפיקוח וכי כל הפרה בעבודות השירות תביא להפסקה מנהלית של העבודות וריצוי העונש במאסר ממש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עשרה חודשים וזאת על תנאי למשך שלוש שנים מיום שחרורם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יעברו עבירת 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שישה חודשים וזאת על תנאי למשך שלוש שנים מיום שחרורם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יעברו עבירות מרמה או זיוף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קנסות כדלהלן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או חודש מאסר 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או שני חודשי מאסר 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ישול</w:t>
      </w:r>
      <w:r>
        <w:rPr>
          <w:rFonts w:ascii="Calibri" w:hAnsi="Calibri" w:cs="Calibri"/>
          <w:rtl w:val="true"/>
        </w:rPr>
        <w:t>מו</w:t>
      </w:r>
      <w:r>
        <w:rPr>
          <w:rFonts w:ascii="Calibri" w:hAnsi="Calibri" w:cs="Calibri"/>
          <w:rtl w:val="true"/>
        </w:rPr>
        <w:t xml:space="preserve"> בעשרה תשלומים חודשיים החל מיום </w:t>
      </w:r>
      <w:r>
        <w:rPr>
          <w:rFonts w:cs="Calibri" w:ascii="Calibri" w:hAnsi="Calibri"/>
        </w:rPr>
        <w:t>1/5/2025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איזה מן התשלומים לא יבוצע במלואו או במועדו תעמוד מלוא יתרת הקנס לתשלום מידי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צו 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הנאשמים יעמדו בפיקוח שירות המבחן במשך שנה וחצי 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ישולבו בכל קבוצה טיפולית לפי שיקול דעת שירות המבחן ויבצעו בדיקות לגילוי צריכת סמים 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 אלכוהול ככל שיידרשו על ידי שירות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לנאשמים הוסברה משמעות הצו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והובהר להם שעליהם למלא אחר הוראות קצין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הוזהרו שאם לא ימלאו אחרי הצו מכל בחינה שהיא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יעברו עבירה 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יהיו צפויים לעונש נוסף על העבירות שעברו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זכות ערעור לבית המשפט העליון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48354-10-23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נאבולסי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case/27513365" TargetMode="External"/><Relationship Id="rId14" Type="http://schemas.openxmlformats.org/officeDocument/2006/relationships/hyperlink" Target="http://www.nevo.co.il/case/27309272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30168342" TargetMode="External"/><Relationship Id="rId18" Type="http://schemas.openxmlformats.org/officeDocument/2006/relationships/hyperlink" Target="http://www.nevo.co.il/law/70301/144.g" TargetMode="External"/><Relationship Id="rId19" Type="http://schemas.openxmlformats.org/officeDocument/2006/relationships/hyperlink" Target="http://www.nevo.co.il/case/27925239" TargetMode="External"/><Relationship Id="rId20" Type="http://schemas.openxmlformats.org/officeDocument/2006/relationships/hyperlink" Target="http://www.nevo.co.il/case/27309272" TargetMode="External"/><Relationship Id="rId21" Type="http://schemas.openxmlformats.org/officeDocument/2006/relationships/hyperlink" Target="http://www.nevo.co.il/case/30003285" TargetMode="External"/><Relationship Id="rId22" Type="http://schemas.openxmlformats.org/officeDocument/2006/relationships/hyperlink" Target="http://www.nevo.co.il/case/29732998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2024-09-15T12:57:00Z</dcterms:created>
  <dc:creator> </dc:creator>
  <dc:description/>
  <cp:keywords/>
  <dc:language>en-IL</dc:language>
  <cp:lastModifiedBy>h1</cp:lastModifiedBy>
  <dcterms:modified xsi:type="dcterms:W3CDTF">2024-09-15T12:57:00Z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עמאר נאבולסי;חמזה סוס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27513365;27309272:2;25824863;5724364;30168342;27925239;30003285;29732998</vt:lpwstr>
  </property>
  <property fmtid="{D5CDD505-2E9C-101B-9397-08002B2CF9AE}" pid="9" name="CITY">
    <vt:lpwstr>י-ם</vt:lpwstr>
  </property>
  <property fmtid="{D5CDD505-2E9C-101B-9397-08002B2CF9AE}" pid="10" name="DATE">
    <vt:lpwstr>20240910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70301/144.b:2;029:2;244;144.g</vt:lpwstr>
  </property>
  <property fmtid="{D5CDD505-2E9C-101B-9397-08002B2CF9AE}" pid="15" name="LAWYER">
    <vt:lpwstr>הדר רובינשטיין;רינת בן יעקב;איתי בר עוז; עטאף פרחאת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48354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390020240910</vt:lpwstr>
  </property>
  <property fmtid="{D5CDD505-2E9C-101B-9397-08002B2CF9AE}" pid="34" name="TYPE_N_DATE">
    <vt:lpwstr>39020240910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