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49151-10-20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עוידה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uppressLineNumbers/>
        <w:ind w:end="0"/>
        <w:jc w:val="start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73"/>
        <w:gridCol w:w="5247"/>
      </w:tblGrid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uppressLineNumbers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18.11.2021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השופטת תמר בר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אשר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573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247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573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247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lang w:val="en-IL" w:eastAsia="en-IL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פארס עוידה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uppressLineNumbers/>
        <w:ind w:end="0"/>
        <w:jc w:val="start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uppressLineNumbers/>
        <w:ind w:end="0"/>
        <w:jc w:val="start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uppressLineNumbers/>
        <w:ind w:end="0"/>
        <w:jc w:val="start"/>
        <w:rPr/>
      </w:pPr>
      <w:bookmarkStart w:id="2" w:name="FirstLawyer"/>
      <w:r>
        <w:rPr>
          <w:rFonts w:ascii="David" w:hAnsi="David"/>
          <w:rtl w:val="true"/>
        </w:rPr>
        <w:t>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</w:t>
      </w:r>
      <w:bookmarkEnd w:id="2"/>
      <w:r>
        <w:rPr>
          <w:rFonts w:ascii="David" w:hAnsi="David"/>
          <w:rtl w:val="true"/>
        </w:rPr>
        <w:t>וח המאשימה</w:t>
      </w:r>
      <w:r>
        <w:rPr>
          <w:rFonts w:cs="David" w:ascii="David" w:hAnsi="David"/>
          <w:rtl w:val="true"/>
        </w:rPr>
        <w:t xml:space="preserve">: </w:t>
        <w:tab/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ד </w:t>
      </w:r>
      <w:r>
        <w:rPr>
          <w:rFonts w:ascii="David" w:hAnsi="David"/>
          <w:rtl w:val="true"/>
        </w:rPr>
        <w:t>נתי בן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חמו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פרקליטות מחוז ירושלים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>))</w:t>
      </w:r>
    </w:p>
    <w:p>
      <w:pPr>
        <w:pStyle w:val="Normal"/>
        <w:suppressLineNumbers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הנאשם</w:t>
      </w:r>
      <w:r>
        <w:rPr>
          <w:rFonts w:cs="David" w:ascii="David" w:hAnsi="David"/>
          <w:rtl w:val="true"/>
        </w:rPr>
        <w:t>:</w:t>
        <w:tab/>
        <w:tab/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רמי עותמאן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344</w:t>
        </w:r>
      </w:hyperlink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10.11.2021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פציעה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15.7.2021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פאדי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פאדי</w:t>
      </w:r>
      <w:r>
        <w:rPr>
          <w:rtl w:val="true"/>
        </w:rPr>
        <w:t xml:space="preserve">).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), </w:t>
      </w:r>
      <w:r>
        <w:rPr>
          <w:rtl w:val="true"/>
        </w:rPr>
        <w:t>הופרד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10.11.2021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אחים</w:t>
      </w:r>
      <w:r>
        <w:rPr>
          <w:rtl w:val="true"/>
        </w:rPr>
        <w:t xml:space="preserve">.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שוויקי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שוויקי</w:t>
      </w:r>
      <w:r>
        <w:rPr>
          <w:rtl w:val="true"/>
        </w:rPr>
        <w:t xml:space="preserve">, </w:t>
      </w:r>
      <w:r>
        <w:rPr>
          <w:rtl w:val="true"/>
        </w:rPr>
        <w:t>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11.10.2020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18:00</w:t>
      </w:r>
      <w:r>
        <w:rPr>
          <w:rtl w:val="true"/>
        </w:rPr>
        <w:t xml:space="preserve">,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פאדי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מהדי</w:t>
      </w:r>
      <w:r>
        <w:rPr>
          <w:rtl w:val="true"/>
        </w:rPr>
        <w:t xml:space="preserve">)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שווקי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הרחוב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שווקי</w:t>
      </w:r>
      <w:r>
        <w:rPr>
          <w:rtl w:val="true"/>
        </w:rPr>
        <w:t xml:space="preserve">, </w:t>
      </w:r>
      <w:r>
        <w:rPr>
          <w:rtl w:val="true"/>
        </w:rPr>
        <w:t>מהדי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שווקי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tl w:val="true"/>
        </w:rPr>
        <w:t xml:space="preserve">,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tl w:val="true"/>
        </w:rPr>
        <w:t xml:space="preserve">, </w:t>
      </w:r>
      <w:r>
        <w:rPr>
          <w:rtl w:val="true"/>
        </w:rPr>
        <w:t>התגודדו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וצעק</w:t>
      </w:r>
      <w:r>
        <w:rPr>
          <w:rtl w:val="true"/>
        </w:rPr>
        <w:t>, "</w:t>
      </w:r>
      <w:r>
        <w:rPr>
          <w:rtl w:val="true"/>
        </w:rPr>
        <w:t>תגידו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".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שוויקי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והרעש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tl w:val="true"/>
        </w:rPr>
        <w:t xml:space="preserve">, </w:t>
      </w:r>
      <w:r>
        <w:rPr>
          <w:rtl w:val="true"/>
        </w:rPr>
        <w:t>נפוז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שווקי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tl w:val="true"/>
        </w:rPr>
        <w:t xml:space="preserve">),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המדרגות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מהמדרגה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פאדי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לרבות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כדבריו</w:t>
      </w:r>
      <w:r>
        <w:rPr>
          <w:rtl w:val="true"/>
        </w:rPr>
        <w:t xml:space="preserve">,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קלישאה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"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; </w:t>
      </w:r>
      <w:r>
        <w:rPr>
          <w:rtl w:val="true"/>
        </w:rPr>
        <w:t>קלישאה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נשמעת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בהדגישו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קלישאות הן לא סתם קלישאות</w:t>
      </w:r>
      <w:r>
        <w:rPr>
          <w:rFonts w:eastAsia="David" w:cs="David" w:ascii="David" w:hAnsi="David"/>
          <w:rtl w:val="true"/>
        </w:rPr>
        <w:t>, [</w:t>
      </w:r>
      <w:r>
        <w:rPr>
          <w:rFonts w:ascii="David" w:hAnsi="David" w:eastAsia="David"/>
          <w:rtl w:val="true"/>
        </w:rPr>
        <w:t>וכי</w:t>
      </w:r>
      <w:r>
        <w:rPr>
          <w:rFonts w:eastAsia="David" w:cs="David" w:ascii="David" w:hAnsi="David"/>
          <w:rtl w:val="true"/>
        </w:rPr>
        <w:t xml:space="preserve">] </w:t>
      </w:r>
      <w:r>
        <w:rPr>
          <w:rFonts w:ascii="David" w:hAnsi="David" w:eastAsia="David"/>
          <w:rtl w:val="true"/>
        </w:rPr>
        <w:t>יש סיבה שאנו חוזרים פעם אחר פעם על הטיעון הזה ועל כך שבית המשפט העליון מוביל את מגמת ההחמרה בענישה</w:t>
      </w:r>
      <w:r>
        <w:rPr>
          <w:rFonts w:eastAsia="David" w:cs="David" w:ascii="David" w:hAnsi="David"/>
          <w:rtl w:val="true"/>
        </w:rPr>
        <w:t xml:space="preserve">". </w:t>
      </w:r>
      <w:r>
        <w:rPr>
          <w:rFonts w:ascii="David" w:hAnsi="David" w:eastAsia="David"/>
          <w:rtl w:val="true"/>
        </w:rPr>
        <w:t>כך לטענתו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מאחר שהמקרה הנדון הוא דוגמה מובהקת לפוטנציאל הנזק העלול להיגרם מנשיאת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גם אם לא ניתן להצביע על השימוש בנשק המסוים שבו אחז הנאשם במהלך האירוע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בעניין נסיבות העבירות הדגיש בא</w:t>
      </w:r>
      <w:r>
        <w:rPr>
          <w:rFonts w:eastAsia="David" w:cs="David" w:ascii="David" w:hAnsi="David"/>
          <w:rtl w:val="true"/>
        </w:rPr>
        <w:t>-</w:t>
      </w:r>
      <w:r>
        <w:rPr>
          <w:rFonts w:ascii="David" w:hAnsi="David" w:eastAsia="David"/>
          <w:rtl w:val="true"/>
        </w:rPr>
        <w:t>כוח המאשימה את העובדה שהנאשם נשא אקדח בשכונת מגורים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בעת שכבר היה סכסוך ובמהלך ויכוח קולני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וכי אותה עת יצאה אמו של שוויקי מביתה ונפצעה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פוטנציאל ההסלמה של אירוע אלים מסוג זה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שאינו אירוע ספונטני שאף התרחש רקע סכסוך קיים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מחייב לטענתו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ענישה מחמירה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כך אפילו הנזק לא נגרם במישרין מהשימוש באקדח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עוד הדגיש את העובדה שהמתלוננת היא אישה מבוגרת שלא הייתה קשורה לאירוע או לסכסוך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</w:rPr>
        <w:t>7</w:t>
      </w:r>
      <w:r>
        <w:rPr>
          <w:rFonts w:eastAsia="David" w:cs="David" w:ascii="David" w:hAnsi="David"/>
          <w:rtl w:val="true"/>
        </w:rPr>
        <w:t>.</w:t>
        <w:tab/>
      </w:r>
      <w:r>
        <w:rPr>
          <w:rFonts w:ascii="David" w:hAnsi="David" w:eastAsia="David"/>
          <w:rtl w:val="true"/>
        </w:rPr>
        <w:t>בעניין מדיניות הענישה הנוהגת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הפנה בא</w:t>
      </w:r>
      <w:r>
        <w:rPr>
          <w:rFonts w:eastAsia="David" w:cs="David" w:ascii="David" w:hAnsi="David"/>
          <w:rtl w:val="true"/>
        </w:rPr>
        <w:t>-</w:t>
      </w:r>
      <w:r>
        <w:rPr>
          <w:rFonts w:ascii="David" w:hAnsi="David" w:eastAsia="David"/>
          <w:rtl w:val="true"/>
        </w:rPr>
        <w:t>כוח המאשימה אל שלושת פסקי הדין הבאים</w:t>
      </w:r>
      <w:r>
        <w:rPr>
          <w:rFonts w:eastAsia="David"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Calibri" w:cs="David"/>
        </w:rPr>
      </w:pP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>)</w:t>
        <w:tab/>
      </w:r>
      <w:hyperlink r:id="rId14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5522/20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חלייחל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24.2.2021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המערער הורשע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הודאתו במסגרת הסדר טיעון בעבירת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והושתו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 מותנה וקנס וכן הופעל במצטבר מאסר מותנה למשך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נדחה תוך קביעה כי אמנם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כתב האישום המתוקן שבעובדותיו הודה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לא הואשם בירי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לנוכח הירי בסביבת המגורים היה מקום לשקילת עובדה זו בעת קביעת מתחם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אפילו לא המערער לחץ על ההדק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)</w:t>
        <w:tab/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בסל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12.12.2017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המערער הורשע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הודאתו במסגרת הסדר טיעון בעבירת רכישת נשק ובעבירת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נשיאתו והובלתו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בבית המשפט המחוזי נקבע מתחם עונש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והעונש הועמד על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ומאסר מותנה וכן הופעל מאסר מותנה למשך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במצטבר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בערעור נקבע כי בשל הענישה שהושתה על מעורבים באירוע ולנוכח עיקרון אחידות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 מהמאסר המותנה שהופעל יחפוף את העונש בהליך העיקרי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שמשך תקופת המאסר הכוללת הופחתה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)</w:t>
        <w:tab/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3877/16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באלי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17.11.2016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המערער הורשע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הודאתו במסגרת הסדר טיעון בעבירת נשיאת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והעונש הועמד על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נדחה בין השאר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לנוכח העובדה שדובר בצעיר כבן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שלחובתו ארבע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בעבירות חמורות שבעטין נשא בשלושה עונשי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אחד מהם ממושך וכי את העבירה שנדונה עבר כחודשיים לאחר שחרורו ועל רקע רצונו ליישב סכסוך באמצעות 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עמדת המאשימה היא כי יש לקבוע כי מתחם העונש הוא בין </w:t>
      </w:r>
      <w:r>
        <w:rPr>
          <w:rFonts w:cs="David" w:ascii="David" w:hAnsi="David"/>
        </w:rPr>
        <w:t>2.5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 העונש בגדרי המתחם טען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לשקול את העובדה שהנאשם נעדר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הכרתו באחריותו למעשים ואת הודאתו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גם יש לתת משקל לכך שעשה כן לאחר שמיעת מספר עדים ובהם המתלוננת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 לכך עתר להשית על הנאשם מאסר בשליש התחתון של מתחם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ברף התחתון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ופיצוי למתלוננת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David"/>
        <w:ind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David"/>
        <w:ind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הנאשם טען כי הנאשם הכיר באחריות למעשים והודה בהם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מהעדויות שנשמעו עלה כי הירי לא היה מאקדחו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אמנם נשא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אין כל ראיה לכך שבאקדח שנשא היו 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עוד קודם לשמיעת העדויות הוא הציג למאשימה את הראיות אשר לפיהן 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אין בכוחן לבסס את העבירות שבהן הואשם הנאשם בכתב האישום המקורי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נשיאת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סעיף </w:t>
      </w:r>
      <w:hyperlink r:id="rId17">
        <w:r>
          <w:rPr>
            <w:rStyle w:val="Hyperlink"/>
            <w:rFonts w:cs="David" w:ascii="David" w:hAnsi="David"/>
          </w:rPr>
          <w:t>140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רישה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ירי באזור מגורים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סעיף </w:t>
      </w:r>
      <w:hyperlink r:id="rId18"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פציעה בנסיבות מחמירות </w:t>
      </w:r>
      <w:r>
        <w:rPr>
          <w:rFonts w:cs="David" w:ascii="David" w:hAnsi="David"/>
          <w:rtl w:val="true"/>
        </w:rPr>
        <w:t>(</w:t>
      </w:r>
      <w:hyperlink r:id="rId19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344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20">
        <w:r>
          <w:rPr>
            <w:rStyle w:val="Hyperlink"/>
            <w:rFonts w:cs="David" w:ascii="David" w:hAnsi="David"/>
          </w:rPr>
          <w:t>335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)), </w:t>
      </w:r>
      <w:r>
        <w:rPr>
          <w:rFonts w:ascii="David" w:hAnsi="David"/>
          <w:rtl w:val="true"/>
        </w:rPr>
        <w:t>אך קודם שמיעת העדויות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לא הסכימה לכך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 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לזקוף לחובת הנאשם את הודאתו בעבירות שלפיהן הורשע בסופו של דבר רק לאחר שמיעת העדים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בעניין נסיבות העבירות הוסיף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דובר באירוע שהחל בכך ששוויקי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בנה של 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דקר את בן דודו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וגרם לו נזקים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 כך הוא אושפז למספר ימים ועד היום הוא סובל מהפציעה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הדוקר הורשע בשל כך וכבר שוחרר מהמאסר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הפנה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העדויות שנשמעו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שתי המשפחות המעורבות גרות בשכנות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בבתים צמודים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מעל חמישים שנה ואף לאחר האירוע ולאחר שהדוקר כבר שוחרר מהמאסר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ממשיכות לגור בשכנות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שתיאר זאת ד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 נאפז שוויקי בעדותו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הסכסוך החל במעשיו של מי מבני משפחתו ומשפחת 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שהגיעו כדי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לחמם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את האווירה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בפועל כבר למחרת הייתה סולחה והסכסוך נפתר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עוד טען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לנאשם אין הרשעות קודמות וכי זו הפעם הראשונה שהוא מסתבך בפלילים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 העבירה של נשיאת נשק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משני טעמים מדובר ברף התחתון של חומרת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נשא את הנשק בחצר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בשונה ממי שהסתובב עם נשק או נסע עמו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נעשה שימוש בנשק ואף לא היו בו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הוא שימש רק לשם איום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בעניין העבירה של פציעת המתלוננת טען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כפי שנאמר בכתב האישום וכפי שהעידה המתלוננת עצמה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כלל לא נזקקה לטיפול רפואי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קיבלה טיפול כלשהו במקום ובכל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אינה סובלת מדבר בשל אותה פציעה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בעניין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הנאשם אל אחד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עשר פסקי הדין הבאים</w:t>
      </w:r>
      <w:r>
        <w:rPr>
          <w:rFonts w:cs="David" w:ascii="David" w:hAnsi="David"/>
          <w:rtl w:val="true"/>
        </w:rPr>
        <w:t>: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)</w:t>
        <w:tab/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19.1.2014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המשיב הורשע לאחר שמיעת ראיות בעבירות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רכישת נשק והחזקתו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רכישת תחמושת והחזקתה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נשק והובלתו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תחמושת והובלתה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מעשה פזיזות ורשלנות והסתייעות ברכב לעשיית 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בבית המשפט המחוזי נקבע מתחם עונש בין מאסר בעבודות שירות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עונשו הועמד על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 מבחן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בערעור נקבע כי מתחם העונש גבוה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שנה לשלוש שנות מאסר ואף הודגש הצורך בהחמרת הענישה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נסיבותיו של המשיב ומטעמי שיקום בית המשפט לא התערב בעונש והערעור נדחה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)</w:t>
        <w:tab/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4978/19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מנסור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28.1.2020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שני המערערים הורשעו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הודאותיהם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המערער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בעבירת נשיאת נשק והובלתו ונדון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ואילו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בהחזקת נשק ונדון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בעבודות שירות ומאסר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בערעור הופחת עונשם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שעונשו של המערער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הועמד על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ועונשו של המערער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הועמד על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)</w:t>
        <w:tab/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7177/20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כנעאן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27.1.2021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המערער הורשע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הודאתו בעבירת נשיאת נשק ונדון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נדחה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ציון שלוש הרשעותיו הקודמות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בהן הרשעה בעבירות נשק שבעטיין נדון למאסר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)</w:t>
        <w:tab/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2564/19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אזברגה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18.7.2019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המערער הורשע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הודאתו בעבירת נשיאת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דובר באקדח עם מחסנית וכדורים שהמערער רכש זמן קצר קודם לתפיסתו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והוא 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נדחה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)</w:t>
        <w:tab/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28615-08-17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חמדוני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23.4.2018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הנאשם הורשע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הודאתו בעבירות החזקת נשק ונשיאותו והפרעה לשוטר במילוי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דובר בתת מקלע מאולתר עם מחסנית וכדורים וברימון הלם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בין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ועונשו הועמד על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ומאסר מותנה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)</w:t>
        <w:tab/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31034-06-17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מסרי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17.4.2018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הנאשם הורשע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הודאתו בעבירת נשיאת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בין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הושתו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לשלמות הדברים נוסיף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ערער על 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בהמלצת בית המשפט העליון חזר בו מהערעור </w:t>
      </w:r>
      <w:r>
        <w:rPr>
          <w:rFonts w:cs="David" w:ascii="David" w:hAnsi="David"/>
          <w:rtl w:val="true"/>
        </w:rPr>
        <w:t>(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3657/18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מסרי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4.10.2018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)</w:t>
        <w:tab/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11042-06-20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חדיגה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16.3.2021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הנאשם הורשע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הודאתו בעבירת נשיאת נשק 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הושתו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ופסילה מותנית של רישיון הנהיגה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)</w:t>
        <w:tab/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5578-08-19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אבראהים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8.6.2020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הנאשם הורשע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הודאתו בעבירת נשיאת נשק והובלתו בשל החזקת רימון הלם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בעבודות שירות לבין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עונשו הועמד על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בעבודות שירות ומאסר מותנה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)</w:t>
        <w:tab/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31218-10-14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אסדי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11.2.2015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הנאשם הורשע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הודאתו בעבירת נשק בשל החזקת רימון הלם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הושלך והתפוצץ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עונשו הועמד על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ומאסר מותנה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)</w:t>
        <w:tab/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13154-01-18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תיתי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12.6.2018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שני הנאשמים הורשעו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הודאותיהם בעבירות נשק בקשר לרימוני הלם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בשתי עבירות נשיאת נשק והובלתו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שתי עבירות מעשה פזיזות ורשלנות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עבירת איומים ועבירת הפרת הוראה חוקית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לגביו נקבע מתחם עונש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עונשו הועמד על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ומאסר מותנה וכן הופעל מאסר מותנה למשך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מתוכם בחופף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בעבירת נשיאת נשק והובלתו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עבירת מעשה פזיזות ורשלנות ועבירת איומים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בעניינו מתחם עונש בין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בעבודות שירות ומאסר מותנה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)</w:t>
        <w:tab/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26069-10-19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חשב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23.2.2021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שני הנאשמים הורשעו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הודאותיהם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בעבירת נשיאת נשק ואביזר נשק והובלתו בקשר לאקדח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בעניינו נקבע מתחם עונש בין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ועונשו הועמד על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בסיוע לעבירת נשיאת נשק והובלתו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לגביו נקבע מתחם עונש בין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ועונשו הועמד על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וצו מבחן למשך שנה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הנאשם טען כי פסקי הדין שאליהם הפנה עוסקים בנסיבות חמורות מאלו הנדונות ובכלל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דובר בנסיבות שבהן הנאשמים נתפסו עם הנשק מחוץ לביתם או במהלך נסיעה ואף דובר בנשק עם 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אף שלושת פסקי הדין שאליהם הפנה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המאשימה עוסקים בנסיבות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בעיקר מהטעם שדובר בהם בנאשמים בעלי הרשעות קודמות משמעותיות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בעוד בעניינו של הנאשם אף לא הייתה פגיעה כלשהי מהאקדח שנשא והוא אף לא התכוון כי מישהו ייפגע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מתחם העונש לפי שיטת המאשימה הוא כפול מהמתחם שנקבע בדרך כלל בנסיבות דומות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לפיכך ולנוכח הפסיקה האמורה טען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יש להעמיד את מתחם העונש 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ולמקם את עונשו של הנאשם בתחתית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בין השאר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לנוכח נסיבותיו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הכרתו באחריותו למעשים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הבנתו את חומרתם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הצער שהביע עליהם והעובדה שעצם המעצר משמש גורם מרתיע מפני אפשרות חזרתו לעבור 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 לכך עתר להסתפק בתקופת מעצרו הנמשכת כבר זה כשלושה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עשר חודש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לבסוף הוסיף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לנוכח העומס שבו נתון שירות המבחן וכדי להימנע מעיכוב במתן 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לא ביקש שיוגש תסקיר בעניינו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 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נערכה סולחה בין הניצים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שולמו כספים והמתלוננת ובנה הודו בחלקם באירוע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 ולנוכח הפציעה הקלה מאד של המתלוננת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אף אין לחייב את הנאשם בתשלום פיצוי למתלוננת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>דברי הנאשם</w:t>
      </w:r>
    </w:p>
    <w:p>
      <w:pPr>
        <w:pStyle w:val="David"/>
        <w:ind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בדבריו בבית המשפט אמר הנאשם כי טעה במעשיו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מצטער על כך ואף הפיק מכך לקח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השהייה במעצר קשה לו ואף גרמה לאובדן זמן משמעותי מחייו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מבקש שיתאפשר לו לחזור אל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להתחתן ולהקים משפחה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החברתיים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שנפגעו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ומידת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הפגיעה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מוגנים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אלו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ודרגותיהן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אינספור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שמוכיחים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ביומו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19.1.2014</w:t>
      </w:r>
      <w:r>
        <w:rPr>
          <w:rtl w:val="true"/>
        </w:rPr>
        <w:t>) 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‏‏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שהראתה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השילוב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חולירע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מצדיק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שמאי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הפתגם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בתיאטרון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במציאות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הפקר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ובריאותו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הפציעה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,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בחינת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להפך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התומכים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בשיטתו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ידוע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מושפע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הייחודיות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שסנגורו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לענייננו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דומני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בטענתה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והראויה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למגמת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גבוהה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שנגזרה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דנן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בענייננ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14.9.2011</w:t>
      </w:r>
      <w:r>
        <w:rPr>
          <w:rtl w:val="true"/>
        </w:rPr>
        <w:t xml:space="preserve">)];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5900/15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מעוז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10.5.2016</w:t>
      </w:r>
      <w:r>
        <w:rPr>
          <w:rtl w:val="true"/>
        </w:rPr>
        <w:t>)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8.3.2017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",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מעשיי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ראשית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שנית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שלישית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;</w:t>
      </w:r>
      <w:r>
        <w:rPr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רביעית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סיכום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בגדרי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נסיבותיו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במעשיי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ראשית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6.1.1997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שנית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שלישית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שכנות</w:t>
      </w:r>
      <w:r>
        <w:rPr>
          <w:rFonts w:cs="Times New Roman"/>
          <w:rtl w:val="true"/>
        </w:rPr>
        <w:t xml:space="preserve"> </w:t>
      </w:r>
      <w:bookmarkStart w:id="13" w:name="Nitan"/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bookmarkEnd w:id="13"/>
      <w:r>
        <w:rPr>
          <w:rtl w:val="true"/>
        </w:rPr>
        <w:t>והתמשכותו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שלושה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12.10.2020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tbl>
      <w:tblPr>
        <w:bidiVisual w:val="true"/>
        <w:tblW w:w="239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92"/>
      </w:tblGrid>
      <w:tr>
        <w:trPr/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David" w:ascii="David" w:hAnsi="David"/>
                <w:color w:val="FFFFFF"/>
                <w:sz w:val="2"/>
                <w:szCs w:val="2"/>
              </w:rPr>
              <w:t>54678313</w:t>
            </w:r>
            <w:r>
              <w:rPr>
                <w:rFonts w:ascii="David" w:hAnsi="David"/>
                <w:rtl w:val="true"/>
              </w:rPr>
              <w:t>ניתן היום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>י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ד בכסלו 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ascii="David" w:hAnsi="David"/>
                <w:rtl w:val="true"/>
              </w:rPr>
              <w:t>תשפ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cs="David" w:ascii="David" w:hAnsi="David"/>
              </w:rPr>
              <w:t>1</w:t>
            </w:r>
            <w:r>
              <w:rPr>
                <w:rFonts w:cs="David" w:ascii="David" w:hAnsi="David"/>
              </w:rPr>
              <w:t>8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 xml:space="preserve">נובמבר </w:t>
            </w:r>
            <w:r>
              <w:rPr>
                <w:rFonts w:cs="David" w:ascii="David" w:hAnsi="David"/>
              </w:rPr>
              <w:t>2021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>מעמד הנאשם ובאי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 xml:space="preserve">כוח הצדדים כאמור </w:t>
            </w:r>
            <w:r>
              <w:rPr>
                <w:rFonts w:ascii="David" w:hAnsi="David"/>
                <w:rtl w:val="true"/>
              </w:rPr>
              <w:t>בפרוטוקול הדיון מהיום</w:t>
            </w:r>
            <w:r>
              <w:rPr>
                <w:rFonts w:cs="David" w:ascii="David" w:hAnsi="David"/>
                <w:rtl w:val="true"/>
              </w:rPr>
              <w:t xml:space="preserve">. 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בר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אשר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בר אשר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156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49151-10-20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פארס עוידה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0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34" TargetMode="External"/><Relationship Id="rId6" Type="http://schemas.openxmlformats.org/officeDocument/2006/relationships/hyperlink" Target="http://www.nevo.co.il/law/70301/335.1" TargetMode="External"/><Relationship Id="rId7" Type="http://schemas.openxmlformats.org/officeDocument/2006/relationships/hyperlink" Target="http://www.nevo.co.il/law/70301/338.a.3" TargetMode="External"/><Relationship Id="rId8" Type="http://schemas.openxmlformats.org/officeDocument/2006/relationships/hyperlink" Target="http://www.nevo.co.il/law/70301/340a" TargetMode="External"/><Relationship Id="rId9" Type="http://schemas.openxmlformats.org/officeDocument/2006/relationships/hyperlink" Target="http://www.nevo.co.il/law/70301/344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34" TargetMode="External"/><Relationship Id="rId13" Type="http://schemas.openxmlformats.org/officeDocument/2006/relationships/hyperlink" Target="http://www.nevo.co.il/law/70301/338.a.3" TargetMode="External"/><Relationship Id="rId14" Type="http://schemas.openxmlformats.org/officeDocument/2006/relationships/hyperlink" Target="http://www.nevo.co.il/case/26905927" TargetMode="External"/><Relationship Id="rId15" Type="http://schemas.openxmlformats.org/officeDocument/2006/relationships/hyperlink" Target="http://www.nevo.co.il/case/21946424" TargetMode="External"/><Relationship Id="rId16" Type="http://schemas.openxmlformats.org/officeDocument/2006/relationships/hyperlink" Target="http://www.nevo.co.il/case/21474168" TargetMode="External"/><Relationship Id="rId17" Type="http://schemas.openxmlformats.org/officeDocument/2006/relationships/hyperlink" Target="http://www.nevo.co.il/law/70301/140.b" TargetMode="External"/><Relationship Id="rId18" Type="http://schemas.openxmlformats.org/officeDocument/2006/relationships/hyperlink" Target="http://www.nevo.co.il/law/70301/340a" TargetMode="External"/><Relationship Id="rId19" Type="http://schemas.openxmlformats.org/officeDocument/2006/relationships/hyperlink" Target="http://www.nevo.co.il/law/70301/344" TargetMode="External"/><Relationship Id="rId20" Type="http://schemas.openxmlformats.org/officeDocument/2006/relationships/hyperlink" Target="http://www.nevo.co.il/law/70301/335.1" TargetMode="External"/><Relationship Id="rId21" Type="http://schemas.openxmlformats.org/officeDocument/2006/relationships/hyperlink" Target="http://www.nevo.co.il/case/7791493" TargetMode="External"/><Relationship Id="rId22" Type="http://schemas.openxmlformats.org/officeDocument/2006/relationships/hyperlink" Target="http://www.nevo.co.il/case/25892549" TargetMode="External"/><Relationship Id="rId23" Type="http://schemas.openxmlformats.org/officeDocument/2006/relationships/hyperlink" Target="http://www.nevo.co.il/case/27087184" TargetMode="External"/><Relationship Id="rId24" Type="http://schemas.openxmlformats.org/officeDocument/2006/relationships/hyperlink" Target="http://www.nevo.co.il/case/25612982" TargetMode="External"/><Relationship Id="rId25" Type="http://schemas.openxmlformats.org/officeDocument/2006/relationships/hyperlink" Target="http://www.nevo.co.il/case/22916210" TargetMode="External"/><Relationship Id="rId26" Type="http://schemas.openxmlformats.org/officeDocument/2006/relationships/hyperlink" Target="http://www.nevo.co.il/case/22733878" TargetMode="External"/><Relationship Id="rId27" Type="http://schemas.openxmlformats.org/officeDocument/2006/relationships/hyperlink" Target="http://www.nevo.co.il/case/24160345" TargetMode="External"/><Relationship Id="rId28" Type="http://schemas.openxmlformats.org/officeDocument/2006/relationships/hyperlink" Target="http://www.nevo.co.il/case/26729384" TargetMode="External"/><Relationship Id="rId29" Type="http://schemas.openxmlformats.org/officeDocument/2006/relationships/hyperlink" Target="http://www.nevo.co.il/case/25924422" TargetMode="External"/><Relationship Id="rId30" Type="http://schemas.openxmlformats.org/officeDocument/2006/relationships/hyperlink" Target="http://www.nevo.co.il/case/18105668" TargetMode="External"/><Relationship Id="rId31" Type="http://schemas.openxmlformats.org/officeDocument/2006/relationships/hyperlink" Target="http://www.nevo.co.il/case/23526032" TargetMode="External"/><Relationship Id="rId32" Type="http://schemas.openxmlformats.org/officeDocument/2006/relationships/hyperlink" Target="http://www.nevo.co.il/case/26109982" TargetMode="External"/><Relationship Id="rId33" Type="http://schemas.openxmlformats.org/officeDocument/2006/relationships/hyperlink" Target="http://www.nevo.co.il/case/7791493" TargetMode="External"/><Relationship Id="rId34" Type="http://schemas.openxmlformats.org/officeDocument/2006/relationships/hyperlink" Target="http://www.nevo.co.il/case/6151556" TargetMode="External"/><Relationship Id="rId35" Type="http://schemas.openxmlformats.org/officeDocument/2006/relationships/hyperlink" Target="http://www.nevo.co.il/case/21472954" TargetMode="External"/><Relationship Id="rId36" Type="http://schemas.openxmlformats.org/officeDocument/2006/relationships/hyperlink" Target="http://www.nevo.co.il/case/22006503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2022-11-20T12:26:00Z</dcterms:created>
  <dc:creator> </dc:creator>
  <dc:description/>
  <cp:keywords/>
  <dc:language>en-IL</dc:language>
  <cp:lastModifiedBy>h1</cp:lastModifiedBy>
  <dcterms:modified xsi:type="dcterms:W3CDTF">2022-11-20T12:26:00Z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פארס עוידה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26905927;21474168;7791493:2;25892549;27087184;25612982;22916210;22733878;24160345;26729384;25924422;18105668;23526032;26109982;6151556;21472954;22006503</vt:lpwstr>
  </property>
  <property fmtid="{D5CDD505-2E9C-101B-9397-08002B2CF9AE}" pid="9" name="CITY">
    <vt:lpwstr>י-ם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תמר בר אשר</vt:lpwstr>
  </property>
  <property fmtid="{D5CDD505-2E9C-101B-9397-08002B2CF9AE}" pid="13" name="LAWLISTTMP1">
    <vt:lpwstr>70301/144.b;334;338.a.3;140.b;340a;344;335.1</vt:lpwstr>
  </property>
  <property fmtid="{D5CDD505-2E9C-101B-9397-08002B2CF9AE}" pid="14" name="LAWYER">
    <vt:lpwstr>נתי בן חמו;רמי עותמאן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49151</vt:lpwstr>
  </property>
  <property fmtid="{D5CDD505-2E9C-101B-9397-08002B2CF9AE}" pid="21" name="NEWPARTB">
    <vt:lpwstr>10</vt:lpwstr>
  </property>
  <property fmtid="{D5CDD505-2E9C-101B-9397-08002B2CF9AE}" pid="22" name="NEWPARTC">
    <vt:lpwstr>20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N_DATE">
    <vt:lpwstr>3901900001</vt:lpwstr>
  </property>
  <property fmtid="{D5CDD505-2E9C-101B-9397-08002B2CF9AE}" pid="33" name="VOLUME">
    <vt:lpwstr/>
  </property>
  <property fmtid="{D5CDD505-2E9C-101B-9397-08002B2CF9AE}" pid="34" name="WORDNUMPAGES">
    <vt:lpwstr>9</vt:lpwstr>
  </property>
</Properties>
</file>