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49772-11-16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אראמי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דרור קלייטמן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נעמי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מרכז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יעקב אראמי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אריכא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383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48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48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48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רקע</w:t>
      </w:r>
    </w:p>
    <w:p>
      <w:pPr>
        <w:pStyle w:val="Normal"/>
        <w:numPr>
          <w:ilvl w:val="0"/>
          <w:numId w:val="3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  <w:b/>
          <w:bCs/>
          <w:u w:val="single"/>
        </w:rPr>
      </w:pPr>
      <w:bookmarkStart w:id="7" w:name="ABSTRACT_START"/>
      <w:bookmarkEnd w:id="7"/>
      <w:r>
        <w:rPr>
          <w:rFonts w:ascii="Calibri" w:hAnsi="Calibri" w:cs="Calibri"/>
          <w:rtl w:val="true"/>
        </w:rPr>
        <w:t xml:space="preserve">הנאשם הורשע על פי הודאתו בביצוע עבירות של החזקת נשק ותחמושת בהתאם 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 וסיפא ל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ז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וגניבה בהתאם 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 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bookmarkStart w:id="8" w:name="ABSTRACT_END"/>
      <w:bookmarkEnd w:id="8"/>
      <w:r>
        <w:rPr>
          <w:rFonts w:ascii="Calibri" w:hAnsi="Calibri" w:cs="Calibri"/>
          <w:rtl w:val="true"/>
        </w:rPr>
        <w:t xml:space="preserve">בתאריך  </w:t>
      </w:r>
      <w:r>
        <w:rPr>
          <w:rFonts w:cs="Calibri" w:ascii="Calibri" w:hAnsi="Calibri"/>
        </w:rPr>
        <w:t>18.11.16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בסמוך לשעה </w:t>
      </w:r>
      <w:r>
        <w:rPr>
          <w:rFonts w:cs="Calibri" w:ascii="Calibri" w:hAnsi="Calibri"/>
        </w:rPr>
        <w:t>13:30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נכנס הנאשם לתא שירותים בחנות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לארג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קפה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 xml:space="preserve">ברחוב רוטשילד </w:t>
      </w:r>
      <w:r>
        <w:rPr>
          <w:rFonts w:cs="Calibri" w:ascii="Calibri" w:hAnsi="Calibri"/>
        </w:rPr>
        <w:t>62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 סבא ונטל משם אקדח שנשכח בשגגה במקום על ידי 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הסליק את האקדח באדנית עץ בסמטה הסמוכה לרחוב וייצמן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 סבא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בתאריך </w:t>
      </w:r>
      <w:r>
        <w:rPr>
          <w:rFonts w:cs="Calibri" w:ascii="Calibri" w:hAnsi="Calibri"/>
        </w:rPr>
        <w:t>16.10.17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התקבל בעניינו של הנאשם תסקיר שירות מבחן בו מתואר כי הנאשם בן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גרוש ואב לשני 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מתגורר בגפו בכפר סבא ועובד בעיריית כפר סבא החל משנת </w:t>
      </w:r>
      <w:r>
        <w:rPr>
          <w:rFonts w:cs="Calibri" w:ascii="Calibri" w:hAnsi="Calibri"/>
        </w:rPr>
        <w:t>1991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בעקבות גירושיו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נקלע הנאשם למצב כלכלי קשה ומקבל סיוע במזון מאגף הרווחה בעירייה ואף נאלץ להתגורר במשך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במחסני מקום עבודתו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גרושתו ניתקה עמו קשר וכך גם בנו הבכור ושתי אחיותיו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לחובתו הרשעה קודמת משנת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 עבירת איומים כלפי גרושתו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קיבל אחריות על מעשיו בפני שירות המבחן וטען כי פעל מתוך דחף רגעי וכי חש רגשות אשם ובושה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מהתסקיר עולה כי לנאשם דפוס שימוש בעייתי באלכוהול וזהו לדבריו הרקע לביצוע 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הוא החל טיפול בעמותת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אפשר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אשר נקטע לחודש עקב תאונת עבודה שעבר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 המבחן עתר לדחייה על מנת לעקוב אחר הטיפול בנאשם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לדיון שהתקיים בתאריך </w:t>
      </w:r>
      <w:r>
        <w:rPr>
          <w:rFonts w:cs="Calibri" w:ascii="Calibri" w:hAnsi="Calibri"/>
        </w:rPr>
        <w:t>13.2.18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הוגש תסקיר נוסף ממנו עולה כי הנאשם מצוי בטיפול בעמותת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אפשר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 xml:space="preserve">החל מתאריך </w:t>
      </w:r>
      <w:r>
        <w:rPr>
          <w:rFonts w:cs="Calibri" w:ascii="Calibri" w:hAnsi="Calibri"/>
        </w:rPr>
        <w:t>15.5.17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אובחן על ידם כאלכוהוליסט ברמה חמורה ובתחילה אף לא הגיע באופן עקבי לטיפולים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דיווח לשירות המבחן כי מאז תחילת הטיפול הוא אינו צורך אלכוהול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הערכת העמותה היא כי הנאשם צפוי לעבור תהליך טיפולי ארוך וקיימת תכנית שמוצעת לצורך 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התרשמות שירות המבחן היא כי הנאשם עובר שינוי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מתחיל לקבל אחריות על מצבו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מבין את הפסול במעשיו ומוכן לשאת במחירים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המלצת שירות המבחן היא 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על מנת שלא לקטוע את ההליך השיקומי אשר נמשך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ויש בו על מנת לצמצם את הסיכון להישנות ביצוע 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יוטל על הנאשם צו מבחן ולצדו מאסר על תנאי לתקופה משמעותית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בתאריך </w:t>
      </w:r>
      <w:r>
        <w:rPr>
          <w:rFonts w:cs="Calibri" w:ascii="Calibri" w:hAnsi="Calibri"/>
        </w:rPr>
        <w:t>7.3.18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התקבלה הודעה משירות המבחן כי הנאשם ניתק עמם קשר מזה כשלושה שבועות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48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48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 הצדדים</w:t>
      </w:r>
    </w:p>
    <w:p>
      <w:pPr>
        <w:pStyle w:val="Normal"/>
        <w:numPr>
          <w:ilvl w:val="0"/>
          <w:numId w:val="3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נעמי מששה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סבורה כי בעת קביעת מתחם העונש יש לקחת בחשבון את חומרת העבירה ונסיבות ביצועה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 מפנה לערך המוגן שנפגע – שמירה מפני פגיעות בגוף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הדגישה כי מדובר בנשק 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הזמינות שלו יכולה להביא לביצוע עבירות חמורות ולפגיעה בחיי אדם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 הפנתה לנתונים סטטיסטיים בנוגע למקרי ירי באזור המרכז וכן לפסיקה בנושא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 מציינת כי אין מדובר רק בהחזקת נשק אלא גם בגניבתו והסלקתו במקום ציבורי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היא עתרה למתחם ענישה שינוע בין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 נלקחת בחשבון הודאתו והאמור בתסקיר שירות 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היא מבקשת למקם את העונש בתחתית המתחם לצד ענישה 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הוגש גיליון הרשעותיו הקודמות של הנאשם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ת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ובו הרשעה קודמת בעבירת איומים משנת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דוד אריכא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 כי אין מדובר בעבירת נשק קלאסית אלא גניבה והחזקה לתקופה קצרה בסמוך למקום הגניבה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בהיותו בגילופין נטל חפץ יקר 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 לייחס חשיבות למהות החפץ ולסיכונים הטמונים 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טמן את הנשק בסמוך למקום הגניבה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הלך לעשות קניות לשבת וחזר להרגלו של שתיית אלכוהול וכשהתפכח התכוון להחזיר את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עוד קודם לכן הגיעו לביתו כוחות המשטרה והוא מיד הודה בביצוע העבירה והוליך אותם לנשק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הודה בהזדמנות הראשונה ולקח אחריות למעשיו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הפנה לפסיקה מקלה בעבירות מעין אלו והדגיש את נסיבות החיים הקשות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 מצבו הכלכלי ואת התוצאות הקשות שייגרמו לו באם ייגזר עליו עונש של מאסר בפועל ואף בדרך של 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 והוא יפוטר ממקום עבודתו ובגילו ומצבו לא יוכל למצוא מקור פרנסה אחר ובכך אף ייקטע הליך השיקום בו החל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מפנה להמלצת שירות המבחן ומבקש לאמצה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הנאשם עצמו אמר כי טעה והוא מצטער על 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תיאר את מצבו הכלכלי הקשה שהביאו עד פת לחם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48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48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 העונש</w:t>
      </w:r>
    </w:p>
    <w:p>
      <w:pPr>
        <w:pStyle w:val="Normal"/>
        <w:numPr>
          <w:ilvl w:val="0"/>
          <w:numId w:val="3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הערך המוגן אשר נפגע כתוצאה ממעשיו של הנאשם הינו הגנה על שלומו וביטחונו של הציבור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בעבירות מעין אלו התפתחה מדיניות ענישה מחמירה ובייחוד אמורים הדברים במחוז המרכז בו הוכרה תופעה זו 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מכת אזור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לעניין זה אפנה לסקירת נתונים בעניין אשר הובאה בגזר דינו של בית המשפט המחוזי מרכז ב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49160-11-15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 המשפט העליון התייחס לחומרת העבירה ב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3300/06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סולטאן אבו סנינה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אין חולק כי הענישה בעבירות אלה צריכה לבטא את הסיכון הפוטנציאלי הטמון בכך שנשק מוחזק שלא כדין</w:t>
      </w:r>
      <w:r>
        <w:rPr>
          <w:rFonts w:cs="Calibri" w:ascii="Calibri" w:hAnsi="Calibri"/>
          <w:b/>
          <w:bCs/>
          <w:rtl w:val="true"/>
        </w:rPr>
        <w:t xml:space="preserve">"  </w:t>
      </w:r>
      <w:r>
        <w:rPr>
          <w:rFonts w:ascii="Calibri" w:hAnsi="Calibri" w:cs="Calibri"/>
          <w:rtl w:val="true"/>
        </w:rPr>
        <w:t>וכן ב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 xml:space="preserve">:" </w:t>
      </w:r>
      <w:r>
        <w:rPr>
          <w:rFonts w:ascii="Calibri" w:hAnsi="Calibri" w:cs="Calibri"/>
          <w:b/>
          <w:b/>
          <w:bCs/>
          <w:rtl w:val="true"/>
        </w:rPr>
        <w:t>נוכח היקפן המתרחב של עבירות המבוצעות בנשק בכלל וסחר בנשק בפרט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וזמינותו המדאיגה של נשק בלתי חוקי במחוזותינו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התעורר הצורך להחמיר בעונשי המאסר המוטלים בעבירות אלה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 לדעת מה יעלה בגורלם של כלי נשק אלה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ולאילו תוצאות הרסניות יובילו – בסכסוך ברחוב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בקטטה בין ניצים ואף בתוך המשפחה פנימה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הסכנה הנשקפת לציבור כתוצאה מעבירות אלה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לצד הממדים שאליהם הגיעו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הגנה על שלום הציבור מפני פגיעות בגוף או בנפש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בהדרגה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ברע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פ </w:t>
      </w:r>
      <w:r>
        <w:rPr>
          <w:rFonts w:cs="Calibri" w:ascii="Calibri" w:hAnsi="Calibri"/>
        </w:rPr>
        <w:t>2718/05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 דאחל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ascii="Calibri" w:hAnsi="Calibri" w:cs="Calibri"/>
          <w:rtl w:val="true"/>
        </w:rPr>
        <w:t xml:space="preserve">נקבע כי </w:t>
      </w:r>
      <w:r>
        <w:rPr>
          <w:rFonts w:cs="Calibri" w:ascii="Calibri" w:hAnsi="Calibri"/>
          <w:rtl w:val="true"/>
        </w:rPr>
        <w:t>:"</w:t>
      </w:r>
      <w:r>
        <w:rPr>
          <w:rFonts w:ascii="Calibri" w:hAnsi="Calibri" w:cs="Calibri"/>
          <w:b/>
          <w:b/>
          <w:bCs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בבוא בית המשפט לשקול את הענישה בעבירות מסוג 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אמנם מדובר בשתי הוראות חיקוק אולם באירוע אחד ועל כן יש לקבוע מתחם ענישה אחד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בכל הנוגע לנסיבות הקשורות לביצוע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התחשבתי לחומרא בפוטנציאל הנזק הרב הטמון בעבירה מעין 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 גם בעובדה שהנאשם הטמין את הנשק במקום ציבורי כך שהוא יכול היה להתגלגל לידיים שונות ולהוות כלי לפעילות עבריינית או אף פעילות טרור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מלבד אמירתו כיום של הנאשם כי חשב להחזיר את 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 שאין לכך כל ראיה או אף רמז במעשיו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אילולא הייתה המשטרה מגיעה אליו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ברור מה היה נעשה בנשק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 עוד שלדברי בא כוחו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לנאשם היכרות עם בעל הנשק ולמרות זאת לא עשה דבר על מנת להשיבו אליו מתוך תחושת אי נעימות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התפתותו של הנאשם לנוכח מציאת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חפץ יקר ערך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כדברי בא כוחו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יכולה הייתה להביא אף לאובדן חיי אדם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שקלתי את העובדה כי אין מדובר במעשה מתוכנן מראש אלא בדחף רגעי של הנאשם כתוצאה 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הזדמנות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שנקרתה בדרכו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 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התחשבתי בכך כי מדובר בהחזקה לזמן קצר ביותר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בבחינת מדיניות הענישה הנוהגת ניתן להצביע על מקרים דומים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 להלן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48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5126/07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אברגל יעקב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15.04.18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 הנאשם על פי הודאתו בעבירה של 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ובעבירה של גניבה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פי כתב האישום גנב הנאשם את אקדחו של רופא בבית החולים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נדון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 תנאי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54432-02-17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עיסא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23.11.17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 נאשם על פי הודאתו בכתב אישום מתוקן בעבירת החזקת ונשיאת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ברשותו של הנאשם נתפס אקדח מסוג ברטה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 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 המתחם נע 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הוחלט לחרוג מהמתחם ולגזור על הנאשם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על תנאי ועונשים 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29898-02-14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 סאלם אבו 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13.11.14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 הנאשם על פי הודאתו בהחזקת נשק 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ברשותו של הנאשם נתפס נשק דמוי קארל גוסטב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 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כי מתחם הענישה נע 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עקב שיקולי שיקום וכן שיקולי צדק חריגים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מצבו הבריאותי של הנאשם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הוחלט על סטייה מהמתחם ונגזרו עליו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ויום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על תנאי וקנס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553-06-14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אגאבריה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18.09.14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הורשעו הנאשמים בעקבות הודאתם בעבירות החזקת נשק 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 אקדח מסוג קארין ו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מחסניות ואילו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 אקדח מסוג יריחו ומחסנית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מתחם ענישה הנע מ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שיכול וירוצו בעבודות שירות ועד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על הנאשמים נגזרו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בעבודות שירות ועונשים 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כ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535-12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נאסר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15.03.15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הורשע נאשם על פי הודאתו בהחזקת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אביזר 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פי כתב האישום החזיק הנאשם בנשק מסוג קארל גוסטב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מחסנית וכדור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 מתחם ענישה הנע 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עקב שיקולי שיקום נגזרו על הנאשם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בעבודות שירות ועונשים 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11380-03-16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סיניצקי נ מדינת ישראל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28.03.17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ערער הנאשם על פסק דינו של בית המשפט השלום אשר גזר עליו מאסר בפועל של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ומאסר על 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הורשע לאחר שמיעת ראיות בעבירות של גניבה והחזקת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פי 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ראה שקית על הרצפה ובה אקדח ונטל את השקית עם פריטים נוספים של המתלונן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בית המשפט המחוזי  התחשב בעברו הנקי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והנזק שייגרם לו ולמשפחתו  ולכן הפחית בעונשו וגזר עליו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בעבודות 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5203/10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ברין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06.12.10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נדחה ערעורו של נאשם אשר ערער על פסק דינו של בית המשפט המחוזי בחיפה במסגרתו הורשע בהחזקת נשק מחסנית ותחמושת ונגזרו עליו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 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מאסר על תנאי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1505/14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אחמד לידאוי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04.11.14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התקבל ערעורו של נאשם על פסק דינו של בית המשפט המחוזי בנצרת אשר גזר עליו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 תנאי וקנס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הורשע על יסוד הודאתו בעבירות של 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מעשה פזיזות ורשלנות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 לשוטר במילוי תפקידו והחזקת רכוש החשוד כגנוב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 הנאשם התקבל עקב נסיבותיו האישיות והבריאותיות ועונש המאסר הומר 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עבודות 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4559/16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נוסיראת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22.06.16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נדחה ערעורו של נאשם על גזר דינו של בית המשפט המחוזי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הורשע בבית משפט השלום בעבירות של החזקת נשק 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והוחלט עקב תסקיר חיובי ומשך הזמן בו שהה בתנאים מגבילים לסטות מהמתחם שנקבע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עד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ולגזור עליו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בעבודות 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בערעור על קלות 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הוחמר עונשו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41929-07-16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מטר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24.01.17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התקבל ערעור המדינה על קלות העונש בגזר דינו של בית משפט השלום אשר גזר על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הורשע על פי הודאתו בעבירות החזקת נשק ותחמושת</w:t>
      </w:r>
      <w:r>
        <w:rPr>
          <w:rFonts w:cs="Calibri" w:ascii="Calibri" w:hAnsi="Calibri"/>
          <w:rtl w:val="true"/>
        </w:rPr>
        <w:t xml:space="preserve">, 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בעבודות שירות וענישה 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המחוזי החליט כי מאחר ומדובר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מכת אזור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 xml:space="preserve">יש להחמיר בעונשו של הנאשם ולגזור עליו עונש של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וענישה נלווית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36573-01-18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מחאמיד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07.02.18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ערער הנאשם על גזר דינו של בית משפט השלום אשר גזר עליו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ועונשים נלווים בעקבות הודאתו בעבירות של החזקת נשק 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משפט השלום קבע מתחם הנע 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ועד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בערעורו ביקש הנאשם להתחשב בשיקולי שיקום הנובעים מגילו הצעיר והשתלבותו בקבוצה טיפולית של שירות 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קיבל את הערעור עקב שיקולי שיקום והעמיד את עונשו על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בעבודות שירות ועונשים 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48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נ סלימאן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19.01.14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ערערה המדינה על קלות העונש בגזר דינו של בית משפט המחוזי בנצרת אשר גזר על הנאשם עונש של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בעבודות שירות ועונשים 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המחוזי קבע מתחם הנע 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לריצוי בעבודות שירות ועד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הנאשם הורשע לאחר שמיעת ראיות  בעבירות של החזקת נשק 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 לשוטר במילוי 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ומעשה פזיזות ורשלנות</w:t>
      </w:r>
      <w:r>
        <w:rPr>
          <w:rFonts w:cs="Calibri" w:ascii="Calibri" w:hAnsi="Calibri"/>
          <w:rtl w:val="true"/>
        </w:rPr>
        <w:t xml:space="preserve">.   </w:t>
      </w:r>
      <w:r>
        <w:rPr>
          <w:rFonts w:ascii="Calibri" w:hAnsi="Calibri" w:cs="Calibri"/>
          <w:rtl w:val="true"/>
        </w:rPr>
        <w:t>בית המשפט העליון קובע כי המתחם נע 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עקב שיקולי שיקום העולים מתסקיר שירות המבחן הוחלט לדחות את הערעור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לנוכח כל האמור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קובע כי מתחם הענישה ההולם בנסיבות העבירה שבפני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נע בין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בנוסף לענישה נלווית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אמנם שירות המבחן בתסקיריו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מדווח על תהליך טיפולי בו מצוי הנאשם וצפוי להימשך עוד תקופה ארוכה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למרות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איני סבור כי די בנסיבות 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מנת להביא לסטייה מהמתחם בשל שיקולי 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המדובר בעבירה חמורה בה יש לתת משקל משמעותי לאינטרס הציבורי אל מול הפרטי ואשר על כן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 מנת שיתאפשר לסטות מהמתחם יש צורך בהליך שיקומי 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אמנם מצוי בהליך טיפולי  בעמותת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אפשר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 xml:space="preserve">מאז </w:t>
      </w:r>
      <w:r>
        <w:rPr>
          <w:rFonts w:cs="Calibri" w:ascii="Calibri" w:hAnsi="Calibri"/>
        </w:rPr>
        <w:t>15.5.17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 נמסר כי בתחילת הטיפול לא הגיע אליו באופן עקבי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הטיפול מצוי אך בראשיתו וצפוי עוד טיפול ארוך והתרשמות שירות המבחן היא כי הנאשם מתחיל לקבל אחריות למצבו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עצמו מדווח על כך כי מאז תחילת הטיפול אינו שותה אלכוהול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התרשמותו הראשונית של שירות המבחן הייתה שבשל קשייו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מתאפשרת העמקת השיח עמו וגם כשניתנה דחייה על מנת לאפשר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שיתוף הפעולה מצדו של הנאשם היה חלקי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בתאריך </w:t>
      </w:r>
      <w:r>
        <w:rPr>
          <w:rFonts w:cs="Calibri" w:ascii="Calibri" w:hAnsi="Calibri"/>
        </w:rPr>
        <w:t>7.3.18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 התקבלה הודעה על כך שהנאשם ניתק קשר עם שירות המבחן מזה שלושה שבועות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בנסיבות הללו לא מצאתי כי ניתן לסטות מהמתחם בשל שיקולי שיקום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480" w:before="0" w:after="1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480" w:before="0" w:after="1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גזירת העונש</w:t>
      </w:r>
    </w:p>
    <w:p>
      <w:pPr>
        <w:pStyle w:val="Normal"/>
        <w:numPr>
          <w:ilvl w:val="0"/>
          <w:numId w:val="2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בכל הנוגע לנסיבות אשר אינן קשורות בביצוע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שקלתי בעניינו של הנאשם את העובדה כי מדובר באדם בן </w:t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המתגורר בגפו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גרוש ומנותק קשר ממשפחתו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מצבו הכלכלי קשה ביותר והוא נזקק לעזרה משירותי הרווחה אף לצורך מזון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 ענישה ממשית אשר תוטל עליו משמעה פגיעה קשה בפרנסתו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שקלתי אף את הודאתו של הנאשם וחיסכון הזמן השיפוטי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 גם את שיתוף הפעולה שלו עם המשטרה באופן מידי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 הוליכם למקום הימצאותו של האקדח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לנאשם הרשעה קודמת משנת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 איומים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לנוכח האמור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אמקם את עונשו של הנאשם בתחתית המתחם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480" w:before="0" w:after="160"/>
        <w:ind w:hanging="360" w:start="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לאחר ששקלתי את כל האמור 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 גוזר על הנאשם את העונשים הבאים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numPr>
          <w:ilvl w:val="0"/>
          <w:numId w:val="6"/>
        </w:numPr>
        <w:spacing w:lineRule="auto" w:line="48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 תנאי למשך שלש שנים מיום שחרורו ממאסרו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 הוא שלא יעבור עבירה של החזקת נשק ותחמושת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 תנאי למשך שלש שנים מיום שחרורו ממאסרו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 הוא שלא יעבור עבירת גניבה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לנוכח מצבו הכלכלי של הנאשם ועונש המאסר שנגזר 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אגזור עליו עונש בדמות 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הנאשם יחתום על התחייבות כספית בסך של </w:t>
      </w:r>
      <w:r>
        <w:rPr>
          <w:rFonts w:cs="Calibri" w:ascii="Calibri" w:hAnsi="Calibri"/>
        </w:rPr>
        <w:t>1,500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שלא יעבור את העבירות בהן הורשע למשך שנתיים מיום שחרורו מהמאסר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/>
          <w:bCs/>
          <w:rtl w:val="true"/>
        </w:rPr>
        <w:t>הנאשם יתייצב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לריצוי מאסרו ביום </w:t>
      </w:r>
      <w:r>
        <w:rPr>
          <w:rFonts w:eastAsia="Calibri" w:cs="Calibri" w:ascii="Calibri" w:hAnsi="Calibri"/>
          <w:b/>
          <w:bCs/>
        </w:rPr>
        <w:t>6.5.18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בשעה </w:t>
      </w:r>
      <w:r>
        <w:rPr>
          <w:rFonts w:eastAsia="Calibri" w:cs="Calibri" w:ascii="Calibri" w:hAnsi="Calibri"/>
          <w:b/>
          <w:bCs/>
        </w:rPr>
        <w:t>10:00</w:t>
      </w:r>
      <w:r>
        <w:rPr>
          <w:rFonts w:eastAsia="Calibri" w:cs="Calibri" w:ascii="Calibri" w:hAnsi="Calibri"/>
          <w:b/>
          <w:bCs/>
          <w:rtl w:val="true"/>
        </w:rPr>
        <w:t xml:space="preserve">  </w:t>
      </w:r>
      <w:r>
        <w:rPr>
          <w:rFonts w:ascii="Calibri" w:hAnsi="Calibri" w:eastAsia="Calibri" w:cs="Calibri"/>
          <w:b/>
          <w:b/>
          <w:bCs/>
          <w:rtl w:val="true"/>
        </w:rPr>
        <w:t>בבית סוהר הדרים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או במתקן כליאה אחר עליו יורה שב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ס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כשברשותו תעודת זהות או דרכון</w:t>
      </w:r>
      <w:r>
        <w:rPr>
          <w:rFonts w:eastAsia="Calibri"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/>
          <w:bCs/>
          <w:rtl w:val="true"/>
        </w:rPr>
        <w:t>על הנאשם לתאם את הכניסה למאסר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כולל האפשרות למיון מוקדם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עם ענף אבחון ומיון של                      שב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ס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טלפונים</w:t>
      </w:r>
      <w:r>
        <w:rPr>
          <w:rFonts w:eastAsia="Calibri" w:cs="Calibri" w:ascii="Calibri" w:hAnsi="Calibri"/>
          <w:b/>
          <w:bCs/>
          <w:rtl w:val="true"/>
        </w:rPr>
        <w:t xml:space="preserve">: </w:t>
      </w:r>
      <w:r>
        <w:rPr>
          <w:rFonts w:eastAsia="Calibri" w:cs="Calibri" w:ascii="Calibri" w:hAnsi="Calibri"/>
          <w:b/>
          <w:bCs/>
        </w:rPr>
        <w:t>08-9787336</w:t>
      </w:r>
      <w:r>
        <w:rPr>
          <w:rFonts w:eastAsia="Calibri" w:cs="Calibri" w:ascii="Calibri" w:hAnsi="Calibri"/>
          <w:b/>
          <w:bCs/>
          <w:rtl w:val="true"/>
        </w:rPr>
        <w:t xml:space="preserve">; </w:t>
      </w:r>
      <w:r>
        <w:rPr>
          <w:rFonts w:eastAsia="Calibri" w:cs="Calibri" w:ascii="Calibri" w:hAnsi="Calibri"/>
          <w:b/>
          <w:bCs/>
        </w:rPr>
        <w:t>08-9787377</w:t>
      </w:r>
      <w:r>
        <w:rPr>
          <w:rFonts w:eastAsia="Calibri"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/>
          <w:bCs/>
          <w:rtl w:val="true"/>
        </w:rPr>
        <w:t>הערבויות המצויות בתיק ישמשו לצורך הבטחת התייצבותו של הנאשם למאסרו</w:t>
      </w:r>
      <w:r>
        <w:rPr>
          <w:rFonts w:eastAsia="Calibri"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480" w:before="0" w:after="160"/>
        <w:ind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זכות ערעור תוך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 לבית המשפט המחוזי</w:t>
      </w:r>
      <w:r>
        <w:rPr>
          <w:rFonts w:cs="Calibri" w:ascii="Calibri" w:hAnsi="Calibri"/>
          <w:b/>
          <w:bCs/>
          <w:u w:val="single"/>
          <w:rtl w:val="true"/>
        </w:rPr>
        <w:t xml:space="preserve">- </w:t>
      </w:r>
      <w:r>
        <w:rPr>
          <w:rFonts w:ascii="Calibri" w:hAnsi="Calibri" w:cs="Calibri"/>
          <w:b/>
          <w:b/>
          <w:bCs/>
          <w:u w:val="single"/>
          <w:rtl w:val="true"/>
        </w:rPr>
        <w:t>מרכז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נעמי מששה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דוד </w:t>
      </w:r>
      <w:r>
        <w:rPr>
          <w:rFonts w:ascii="Arial" w:hAnsi="Arial" w:cs="Arial"/>
          <w:rtl w:val="true"/>
        </w:rPr>
        <w:t>אריכא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דרור קלייטמן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49772-11-16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יעקב אראמי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Style14">
    <w:name w:val="כותרת עליונה תו"/>
    <w:qFormat/>
    <w:rPr>
      <w:rFonts w:ascii="Times New Roman" w:hAnsi="Times New Roman" w:eastAsia="Times New Roman" w:cs="David"/>
      <w:sz w:val="24"/>
      <w:szCs w:val="24"/>
    </w:rPr>
  </w:style>
  <w:style w:type="character" w:styleId="Style15">
    <w:name w:val="כותרת תחתונה תו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83.a.1" TargetMode="External"/><Relationship Id="rId5" Type="http://schemas.openxmlformats.org/officeDocument/2006/relationships/hyperlink" Target="http://www.nevo.co.il/law/70301/38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83.a.1" TargetMode="External"/><Relationship Id="rId9" Type="http://schemas.openxmlformats.org/officeDocument/2006/relationships/hyperlink" Target="http://www.nevo.co.il/law/70301/384" TargetMode="External"/><Relationship Id="rId10" Type="http://schemas.openxmlformats.org/officeDocument/2006/relationships/hyperlink" Target="http://www.nevo.co.il/case/20745111" TargetMode="External"/><Relationship Id="rId11" Type="http://schemas.openxmlformats.org/officeDocument/2006/relationships/hyperlink" Target="http://www.nevo.co.il/case/5887664" TargetMode="External"/><Relationship Id="rId12" Type="http://schemas.openxmlformats.org/officeDocument/2006/relationships/hyperlink" Target="http://www.nevo.co.il/case/6473037" TargetMode="External"/><Relationship Id="rId13" Type="http://schemas.openxmlformats.org/officeDocument/2006/relationships/hyperlink" Target="http://www.nevo.co.il/case/1624610" TargetMode="External"/><Relationship Id="rId14" Type="http://schemas.openxmlformats.org/officeDocument/2006/relationships/hyperlink" Target="http://www.nevo.co.il/case/22272975" TargetMode="External"/><Relationship Id="rId15" Type="http://schemas.openxmlformats.org/officeDocument/2006/relationships/hyperlink" Target="http://www.nevo.co.il/case/11358707" TargetMode="External"/><Relationship Id="rId16" Type="http://schemas.openxmlformats.org/officeDocument/2006/relationships/hyperlink" Target="http://www.nevo.co.il/case/16969183" TargetMode="External"/><Relationship Id="rId17" Type="http://schemas.openxmlformats.org/officeDocument/2006/relationships/hyperlink" Target="http://www.nevo.co.il/case/3924454" TargetMode="External"/><Relationship Id="rId18" Type="http://schemas.openxmlformats.org/officeDocument/2006/relationships/hyperlink" Target="http://www.nevo.co.il/case/21014169" TargetMode="External"/><Relationship Id="rId19" Type="http://schemas.openxmlformats.org/officeDocument/2006/relationships/hyperlink" Target="http://www.nevo.co.il/case/5999714" TargetMode="External"/><Relationship Id="rId20" Type="http://schemas.openxmlformats.org/officeDocument/2006/relationships/hyperlink" Target="http://www.nevo.co.il/case/13015506" TargetMode="External"/><Relationship Id="rId21" Type="http://schemas.openxmlformats.org/officeDocument/2006/relationships/hyperlink" Target="http://www.nevo.co.il/case/21475135" TargetMode="External"/><Relationship Id="rId22" Type="http://schemas.openxmlformats.org/officeDocument/2006/relationships/hyperlink" Target="http://www.nevo.co.il/case/22017595" TargetMode="External"/><Relationship Id="rId23" Type="http://schemas.openxmlformats.org/officeDocument/2006/relationships/hyperlink" Target="http://www.nevo.co.il/case/23553050" TargetMode="External"/><Relationship Id="rId24" Type="http://schemas.openxmlformats.org/officeDocument/2006/relationships/hyperlink" Target="http://www.nevo.co.il/case/7791493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2018-03-27T08:01:00Z</dcterms:created>
  <dc:creator> </dc:creator>
  <dc:description/>
  <cp:keywords/>
  <dc:language>en-IL</dc:language>
  <cp:lastModifiedBy>run</cp:lastModifiedBy>
  <dcterms:modified xsi:type="dcterms:W3CDTF">2018-03-27T08:01:00Z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יעקב אראמי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ProcID=174;133;209&amp;PartA=2718&amp;PartC=05</vt:lpwstr>
  </property>
  <property fmtid="{D5CDD505-2E9C-101B-9397-08002B2CF9AE}" pid="9" name="CASESLISTTMP1">
    <vt:lpwstr>20745111;5887664;6473037;1624610;22272975;11358707;16969183;3924454;21014169;5999714;13015506;21475135;22017595;23553050;7791493</vt:lpwstr>
  </property>
  <property fmtid="{D5CDD505-2E9C-101B-9397-08002B2CF9AE}" pid="10" name="CITY">
    <vt:lpwstr>כ"ס</vt:lpwstr>
  </property>
  <property fmtid="{D5CDD505-2E9C-101B-9397-08002B2CF9AE}" pid="11" name="DATE">
    <vt:lpwstr>20180321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דרור קלייטמן</vt:lpwstr>
  </property>
  <property fmtid="{D5CDD505-2E9C-101B-9397-08002B2CF9AE}" pid="15" name="LAWLISTTMP1">
    <vt:lpwstr>70301/144.a;383.a.1;384</vt:lpwstr>
  </property>
  <property fmtid="{D5CDD505-2E9C-101B-9397-08002B2CF9AE}" pid="16" name="LAWYER">
    <vt:lpwstr>נעמי מששה;דוד אריכא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49772</vt:lpwstr>
  </property>
  <property fmtid="{D5CDD505-2E9C-101B-9397-08002B2CF9AE}" pid="23" name="NEWPARTB">
    <vt:lpwstr>11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380020180321</vt:lpwstr>
  </property>
  <property fmtid="{D5CDD505-2E9C-101B-9397-08002B2CF9AE}" pid="35" name="TYPE_N_DATE">
    <vt:lpwstr>38020180321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