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49859-08-16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סיתה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2848"/>
        <w:gridCol w:w="923"/>
      </w:tblGrid>
      <w:tr>
        <w:trPr>
          <w:trHeight w:val="295" w:hRule="atLeast"/>
        </w:trPr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סגן הנשיאה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 אליהו ביתן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92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שאהר אבו סיתה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איהאב אלסייד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499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499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8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הכניסה לישראל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תשי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1952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9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12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' 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ג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11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1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התעבורה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]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1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10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bookmarkStart w:id="6" w:name="LawTable_End"/>
            <w:bookmarkEnd w:id="6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עיקריו</w:t>
      </w:r>
      <w:r>
        <w:rPr>
          <w:rtl w:val="true"/>
        </w:rPr>
        <w:t>:-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ראשון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31.07.16</w:t>
      </w:r>
      <w:r>
        <w:rPr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tl w:val="true"/>
        </w:rPr>
        <w:t xml:space="preserve">.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tl w:val="true"/>
        </w:rPr>
        <w:t xml:space="preserve">.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₪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ברהט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לשכם</w:t>
      </w:r>
      <w:r>
        <w:rPr>
          <w:rtl w:val="true"/>
        </w:rPr>
        <w:t xml:space="preserve">, </w:t>
      </w:r>
      <w:r>
        <w:rPr>
          <w:rtl w:val="true"/>
        </w:rPr>
        <w:t>ירכוש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/>
        <w:t>150</w:t>
      </w:r>
      <w:r>
        <w:rPr>
          <w:rtl w:val="true"/>
        </w:rPr>
        <w:t xml:space="preserve"> ₪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300</w:t>
      </w:r>
      <w:r>
        <w:rPr>
          <w:rtl w:val="true"/>
        </w:rPr>
        <w:t xml:space="preserve"> ₪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לשכם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מחמד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הסתירם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ובשעת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לרהט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23:20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שומרון</w:t>
      </w:r>
      <w:r>
        <w:rPr>
          <w:rtl w:val="true"/>
        </w:rPr>
        <w:t xml:space="preserve">"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התגלו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שני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>בטול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לרהט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לרהט</w:t>
      </w:r>
      <w:r>
        <w:rPr>
          <w:rtl w:val="true"/>
        </w:rPr>
        <w:t xml:space="preserve">,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tl w:val="true"/>
        </w:rPr>
        <w:t xml:space="preserve">.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₪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קרלו</w:t>
      </w:r>
      <w:r>
        <w:rPr>
          <w:rtl w:val="true"/>
        </w:rPr>
        <w:t xml:space="preserve">"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3000</w:t>
      </w:r>
      <w:r>
        <w:rPr>
          <w:rtl w:val="true"/>
        </w:rPr>
        <w:t xml:space="preserve"> ₪,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והטמינו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שלישי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להסיע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חים</w:t>
      </w:r>
      <w:r>
        <w:rPr>
          <w:rtl w:val="true"/>
        </w:rPr>
        <w:t xml:space="preserve">").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ולכידתו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הנסיעות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מחברון</w:t>
      </w:r>
      <w:r>
        <w:rPr>
          <w:rtl w:val="true"/>
        </w:rPr>
        <w:t xml:space="preserve">, </w:t>
      </w:r>
      <w:r>
        <w:rPr>
          <w:rtl w:val="true"/>
        </w:rPr>
        <w:t>מתאם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השב</w:t>
      </w:r>
      <w:r>
        <w:rPr>
          <w:rtl w:val="true"/>
        </w:rPr>
        <w:t>"</w:t>
      </w:r>
      <w:r>
        <w:rPr>
          <w:rtl w:val="true"/>
        </w:rPr>
        <w:t>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ההפרדה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המתואם</w:t>
      </w:r>
      <w:r>
        <w:rPr>
          <w:rtl w:val="true"/>
        </w:rPr>
        <w:t xml:space="preserve">, </w:t>
      </w:r>
      <w:r>
        <w:rPr>
          <w:rtl w:val="true"/>
        </w:rPr>
        <w:t>מתקשר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והשב</w:t>
      </w:r>
      <w:r>
        <w:rPr>
          <w:rtl w:val="true"/>
        </w:rPr>
        <w:t>"</w:t>
      </w:r>
      <w:r>
        <w:rPr>
          <w:rtl w:val="true"/>
        </w:rPr>
        <w:t>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ליעדים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:-</w:t>
      </w:r>
    </w:p>
    <w:p>
      <w:pPr>
        <w:pStyle w:val="Normal"/>
        <w:spacing w:lineRule="auto" w:line="360"/>
        <w:ind w:firstLine="720" w:end="0"/>
        <w:jc w:val="start"/>
        <w:rPr>
          <w:rFonts w:ascii="Arial" w:hAnsi="Arial" w:cs="Arial"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- </w:t>
      </w:r>
      <w:r>
        <w:rPr>
          <w:rFonts w:ascii="Arial" w:hAnsi="Arial" w:cs="Arial"/>
          <w:rtl w:val="true"/>
        </w:rPr>
        <w:t>ניסיון להחזקת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15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hyperlink r:id="rId16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"); </w:t>
      </w:r>
      <w:r>
        <w:rPr>
          <w:rFonts w:ascii="Arial" w:hAnsi="Arial" w:cs="Arial"/>
          <w:rtl w:val="true"/>
        </w:rPr>
        <w:t>כניסה לישראל בניגוד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8">
        <w:r>
          <w:rPr>
            <w:rStyle w:val="Hyperlink"/>
            <w:rFonts w:ascii="Arial" w:hAnsi="Arial" w:cs="Arial"/>
            <w:rtl w:val="true"/>
          </w:rPr>
          <w:t>חוק הכניסה לישראל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ב – </w:t>
      </w:r>
      <w:r>
        <w:rPr>
          <w:rFonts w:cs="Arial" w:ascii="Arial" w:hAnsi="Arial"/>
        </w:rPr>
        <w:t>1952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>קשירת קשר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קשירת קשר לביצוע 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הסעת תושבים זרים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מספר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hyperlink r:id="rId23">
        <w:r>
          <w:rPr>
            <w:rStyle w:val="Hyperlink"/>
            <w:rFonts w:cs="Arial" w:ascii="Arial" w:hAnsi="Arial"/>
            <w:color w:val="0000FF"/>
            <w:u w:val="single"/>
          </w:rPr>
          <w:t>12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 – </w:t>
      </w:r>
      <w:hyperlink r:id="rId24"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הכניסה לישראל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ב – </w:t>
      </w:r>
      <w:r>
        <w:rPr>
          <w:rFonts w:cs="Arial" w:ascii="Arial" w:hAnsi="Arial"/>
        </w:rPr>
        <w:t>1952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start="720" w:end="0"/>
        <w:jc w:val="start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- </w:t>
      </w:r>
      <w:r>
        <w:rPr>
          <w:rFonts w:ascii="Arial" w:hAnsi="Arial" w:cs="Arial"/>
          <w:rtl w:val="true"/>
        </w:rPr>
        <w:t>הובלת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26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שתי עבירות</w:t>
      </w:r>
      <w:r>
        <w:rPr>
          <w:rFonts w:cs="Arial" w:ascii="Arial" w:hAnsi="Arial"/>
          <w:rtl w:val="true"/>
        </w:rPr>
        <w:t xml:space="preserve">); </w:t>
      </w:r>
      <w:r>
        <w:rPr>
          <w:rFonts w:ascii="Arial" w:hAnsi="Arial" w:cs="Arial"/>
          <w:rtl w:val="true"/>
        </w:rPr>
        <w:t xml:space="preserve">נסיעה ללא רישיון נהיגה בתוקף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לפי 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8">
        <w:r>
          <w:rPr>
            <w:rStyle w:val="Hyperlink"/>
            <w:rFonts w:ascii="Arial" w:hAnsi="Arial" w:cs="Arial"/>
            <w:rtl w:val="true"/>
          </w:rPr>
          <w:t>פקודת התעבורה</w:t>
        </w:r>
      </w:hyperlink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קשירת קשר לביצוע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סעיף </w:t>
      </w:r>
      <w:hyperlink r:id="rId30"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קשירת קשר לעוון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499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הסעת תושבים זרים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מספר עבירות לפי סעיף </w:t>
      </w:r>
      <w:hyperlink r:id="rId32">
        <w:r>
          <w:rPr>
            <w:rStyle w:val="Hyperlink"/>
            <w:rFonts w:cs="Arial" w:ascii="Arial" w:hAnsi="Arial"/>
            <w:color w:val="0000FF"/>
            <w:u w:val="single"/>
          </w:rPr>
          <w:t>12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'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ג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1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 – </w:t>
      </w:r>
      <w:hyperlink r:id="rId33"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4">
        <w:r>
          <w:rPr>
            <w:rStyle w:val="Hyperlink"/>
            <w:rFonts w:ascii="Arial" w:hAnsi="Arial" w:cs="Arial"/>
            <w:rtl w:val="true"/>
          </w:rPr>
          <w:t>חוק הכניסה לישראל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ב – </w:t>
      </w:r>
      <w:r>
        <w:rPr>
          <w:rFonts w:cs="Arial" w:ascii="Arial" w:hAnsi="Arial"/>
        </w:rPr>
        <w:t>1952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-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b/>
          <w:bCs/>
          <w:rtl w:val="true"/>
        </w:rPr>
        <w:t xml:space="preserve"> –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הפעלת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hyperlink r:id="rId35">
        <w:r>
          <w:rPr>
            <w:rStyle w:val="Hyperlink"/>
            <w:rFonts w:ascii="David" w:hAnsi="David"/>
            <w:rtl w:val="true"/>
          </w:rPr>
          <w:t xml:space="preserve">תיק פלילי </w:t>
        </w:r>
        <w:r>
          <w:rPr>
            <w:rStyle w:val="Hyperlink"/>
            <w:rFonts w:cs="David" w:ascii="David" w:hAnsi="David"/>
          </w:rPr>
          <w:t>7679-04-16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המשפט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המחוזי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שבע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ישא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בחופף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כאן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בסך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10,000</w:t>
      </w:r>
      <w:r>
        <w:rPr>
          <w:rFonts w:cs="David" w:ascii="David" w:hAnsi="David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b/>
          <w:bCs/>
          <w:rtl w:val="true"/>
        </w:rPr>
        <w:t xml:space="preserve"> 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בפועל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מיום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מעצרו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ומאסר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לקנס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הוסכם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יטען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כרצונו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עוד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רכב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מסוג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דייהטסו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רישוי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8880607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בוצעה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יחולט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לטובת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המדינה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ובנתוניהם</w:t>
      </w:r>
      <w:r>
        <w:rPr>
          <w:rtl w:val="true"/>
        </w:rPr>
        <w:t xml:space="preserve">.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1989</w:t>
      </w:r>
      <w:r>
        <w:rPr>
          <w:rtl w:val="true"/>
        </w:rPr>
        <w:t xml:space="preserve">.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.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למחייתו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>-</w:t>
      </w:r>
      <w:r>
        <w:rPr>
          <w:rtl w:val="true"/>
        </w:rPr>
        <w:t>אידאולוגי</w:t>
      </w:r>
      <w:r>
        <w:rPr>
          <w:rtl w:val="true"/>
        </w:rPr>
        <w:t xml:space="preserve">.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ובנפש</w:t>
      </w:r>
      <w:r>
        <w:rPr>
          <w:rtl w:val="true"/>
        </w:rPr>
        <w:t xml:space="preserve">. </w:t>
      </w:r>
      <w:r>
        <w:rPr>
          <w:rtl w:val="true"/>
        </w:rPr>
        <w:t>הכנסתם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ושלומו</w:t>
      </w:r>
      <w:r>
        <w:rPr>
          <w:rtl w:val="true"/>
        </w:rPr>
        <w:t xml:space="preserve">. </w:t>
      </w:r>
      <w:r>
        <w:rPr>
          <w:rtl w:val="true"/>
        </w:rPr>
        <w:t>העברתם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עלומות</w:t>
      </w:r>
      <w:r>
        <w:rPr>
          <w:rtl w:val="true"/>
        </w:rPr>
        <w:t xml:space="preserve">,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, </w:t>
      </w:r>
      <w:r>
        <w:rPr>
          <w:rtl w:val="true"/>
        </w:rPr>
        <w:t>מעצימה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מורשות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90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כלי הנשק הנסחרים עלולים לעבור מיד ליד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הם לא נרכשו באופן חוקי וחזקה שהם לא נועדו לשמש מטרה חוקית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גם כשהם נמצאים בידי אדם שאינו עבריין </w:t>
      </w: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טמונה בהם סכנת חיים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קל וחומר אם הם מתגלגלים ומגיעים לידי גורמים עוינים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ועלינו לקחת בחשבון אפשרות זו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להרתיע מפניה ולמנוע את הסכנה המחמירה והולכת הצפויה מן הסחר בנשק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לכן שומה על בית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המשפט להתריע כנגד סכנה זאת ולפעול כנדרש כדי להרתיע מפני עבירה זאת</w:t>
      </w:r>
      <w:r>
        <w:rPr>
          <w:rFonts w:cs="Arial" w:ascii="Arial" w:hAnsi="Arial"/>
          <w:rtl w:val="true"/>
        </w:rPr>
        <w:t>".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– </w:t>
      </w:r>
      <w:hyperlink r:id="rId36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4609/98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טאהא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>'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תק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על </w:t>
      </w:r>
      <w:r>
        <w:rPr>
          <w:rFonts w:cs="Arial" w:ascii="Arial" w:hAnsi="Arial"/>
        </w:rPr>
        <w:t>99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716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90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הפלשתינית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שנכנסו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 xml:space="preserve">, </w:t>
      </w:r>
      <w:r>
        <w:rPr>
          <w:rtl w:val="true"/>
        </w:rPr>
        <w:t>ידועות</w:t>
      </w:r>
      <w:r>
        <w:rPr>
          <w:rtl w:val="true"/>
        </w:rPr>
        <w:t xml:space="preserve">,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ושיטתית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לשבח</w:t>
      </w:r>
      <w:r>
        <w:rPr>
          <w:rtl w:val="true"/>
        </w:rPr>
        <w:t>"</w:t>
      </w:r>
      <w:r>
        <w:rPr>
          <w:rtl w:val="true"/>
        </w:rPr>
        <w:t>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תורמת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ילמד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חטיפה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19.10.15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7679-04-15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, </w:t>
      </w:r>
      <w:r>
        <w:rPr>
          <w:rtl w:val="true"/>
        </w:rPr>
        <w:t>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start"/>
        <w:rPr>
          <w:rFonts w:ascii="FrankRuehl" w:hAnsi="FrankRuehl" w:cs="FrankRuehl"/>
          <w:color w:val="000000"/>
        </w:rPr>
      </w:pPr>
      <w:r>
        <w:rPr>
          <w:b/>
          <w:rtl w:val="true"/>
        </w:rPr>
        <w:t>"</w:t>
      </w:r>
      <w:r>
        <w:rPr>
          <w:b/>
          <w:b/>
          <w:rtl w:val="true"/>
        </w:rPr>
        <w:t>הסדר</w:t>
      </w:r>
      <w:r>
        <w:rPr>
          <w:rFonts w:cs="Times New Roman"/>
          <w:b/>
          <w:b/>
          <w:rtl w:val="true"/>
        </w:rPr>
        <w:t xml:space="preserve"> </w:t>
      </w:r>
      <w:r>
        <w:rPr>
          <w:b/>
          <w:b/>
          <w:rtl w:val="true"/>
        </w:rPr>
        <w:t>טיעון</w:t>
      </w:r>
      <w:r>
        <w:rPr>
          <w:rFonts w:cs="Times New Roman"/>
          <w:b/>
          <w:b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vertAlign w:val="superscript"/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תומו</w:t>
      </w:r>
      <w:r>
        <w:rPr>
          <w:rtl w:val="true"/>
        </w:rPr>
        <w:t xml:space="preserve">.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vertAlign w:val="superscript"/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העשוי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tl w:val="true"/>
        </w:rPr>
        <w:t>. ...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vertAlign w:val="superscript"/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ובמעמדם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". - </w:t>
      </w:r>
      <w:r>
        <w:rPr>
          <w:rFonts w:ascii="FrankRuehl" w:hAnsi="FrankRuehl" w:cs="FrankRuehl"/>
          <w:color w:val="000000"/>
          <w:rtl w:val="true"/>
        </w:rPr>
        <w:t>ע</w:t>
      </w:r>
      <w:r>
        <w:rPr>
          <w:rFonts w:cs="FrankRuehl" w:ascii="FrankRuehl" w:hAnsi="FrankRuehl"/>
          <w:color w:val="000000"/>
          <w:rtl w:val="true"/>
        </w:rPr>
        <w:t>"</w:t>
      </w:r>
      <w:r>
        <w:rPr>
          <w:rFonts w:ascii="FrankRuehl" w:hAnsi="FrankRuehl" w:cs="FrankRuehl"/>
          <w:color w:val="000000"/>
          <w:rtl w:val="true"/>
        </w:rPr>
        <w:t>פ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</w:rPr>
        <w:t>1958/98</w:t>
      </w:r>
      <w:r>
        <w:rPr>
          <w:rFonts w:cs="Times New Roman"/>
          <w:color w:val="000000"/>
          <w:rtl w:val="true"/>
        </w:rPr>
        <w:t>‏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פלוני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</w:t>
      </w:r>
      <w:r>
        <w:rPr>
          <w:rFonts w:cs="FrankRuehl" w:ascii="FrankRuehl" w:hAnsi="FrankRuehl"/>
          <w:color w:val="000000"/>
          <w:rtl w:val="true"/>
        </w:rPr>
        <w:t xml:space="preserve">' </w:t>
      </w:r>
      <w:r>
        <w:rPr>
          <w:rFonts w:ascii="FrankRuehl" w:hAnsi="FrankRuehl" w:cs="FrankRuehl"/>
          <w:color w:val="000000"/>
          <w:rtl w:val="true"/>
        </w:rPr>
        <w:t>מדינת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ישראל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פ</w:t>
      </w:r>
      <w:r>
        <w:rPr>
          <w:rFonts w:cs="FrankRuehl" w:ascii="FrankRuehl" w:hAnsi="FrankRuehl"/>
          <w:color w:val="000000"/>
          <w:rtl w:val="true"/>
        </w:rPr>
        <w:t>''</w:t>
      </w:r>
      <w:r>
        <w:rPr>
          <w:rFonts w:ascii="FrankRuehl" w:hAnsi="FrankRuehl" w:cs="FrankRuehl"/>
          <w:color w:val="000000"/>
          <w:rtl w:val="true"/>
        </w:rPr>
        <w:t>ד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נז</w:t>
      </w:r>
      <w:r>
        <w:rPr>
          <w:rFonts w:cs="FrankRuehl" w:ascii="FrankRuehl" w:hAnsi="FrankRuehl"/>
          <w:color w:val="000000"/>
          <w:rtl w:val="true"/>
        </w:rPr>
        <w:t>(</w:t>
      </w:r>
      <w:r>
        <w:rPr>
          <w:rFonts w:cs="FrankRuehl" w:ascii="FrankRuehl" w:hAnsi="FrankRuehl"/>
          <w:color w:val="000000"/>
        </w:rPr>
        <w:t>1</w:t>
      </w:r>
      <w:r>
        <w:rPr>
          <w:rFonts w:cs="FrankRuehl" w:ascii="FrankRuehl" w:hAnsi="FrankRuehl"/>
          <w:color w:val="000000"/>
          <w:rtl w:val="true"/>
        </w:rPr>
        <w:t xml:space="preserve">) </w:t>
      </w:r>
      <w:r>
        <w:rPr>
          <w:rFonts w:cs="FrankRuehl" w:ascii="FrankRuehl" w:hAnsi="FrankRuehl"/>
          <w:color w:val="000000"/>
        </w:rPr>
        <w:t>577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start"/>
        <w:rPr/>
      </w:pPr>
      <w:r>
        <w:rPr>
          <w:rFonts w:ascii="FrankRuehl" w:hAnsi="FrankRuehl" w:cs="FrankRuehl"/>
          <w:color w:val="000000"/>
          <w:rtl w:val="true"/>
        </w:rPr>
        <w:t>הרקע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להסדר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הטיעון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כנטען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ידי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הצדדים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הוא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קשיים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ראייתיים</w:t>
      </w:r>
      <w:r>
        <w:rPr>
          <w:rFonts w:cs="FrankRuehl" w:ascii="FrankRuehl" w:hAnsi="FrankRuehl"/>
          <w:color w:val="000000"/>
          <w:rtl w:val="true"/>
        </w:rPr>
        <w:t xml:space="preserve">. </w:t>
      </w:r>
      <w:r>
        <w:rPr>
          <w:rFonts w:ascii="FrankRuehl" w:hAnsi="FrankRuehl" w:cs="FrankRuehl"/>
          <w:color w:val="000000"/>
          <w:rtl w:val="true"/>
        </w:rPr>
        <w:t>בהינתן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נתון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זה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ובהתחשב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באלטרנטיבה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ההסדר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הגם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שהוא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מקל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הנאשמים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ובמיוחד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הנאשם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</w:rPr>
        <w:t>1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הוא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בבחינת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הרע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במיעוטו</w:t>
      </w:r>
      <w:r>
        <w:rPr>
          <w:rFonts w:cs="FrankRuehl" w:ascii="FrankRuehl" w:hAnsi="FrankRuehl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start"/>
        <w:rPr/>
      </w:pPr>
      <w:r>
        <w:rPr>
          <w:rFonts w:ascii="FrankRuehl" w:hAnsi="FrankRuehl" w:cs="FrankRuehl"/>
          <w:color w:val="000000"/>
          <w:rtl w:val="true"/>
        </w:rPr>
        <w:t>הרשעת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הנאשמים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מבוססת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הודאתם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וזו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באה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במסגרת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הסדר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טיעון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הכולל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הסכמה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לענין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העונש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בציפיה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סבירה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שבית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המשפט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יכבד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אותו</w:t>
      </w:r>
      <w:r>
        <w:rPr>
          <w:rFonts w:cs="FrankRuehl" w:ascii="FrankRuehl" w:hAnsi="FrankRuehl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העונשים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המוצעים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בהסדר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מותאמים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לחלקם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היחסי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הנאשמים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בעבירות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ולעברם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הפלילי</w:t>
      </w:r>
      <w:r>
        <w:rPr>
          <w:rFonts w:cs="FrankRuehl" w:ascii="FrankRuehl" w:hAnsi="FrankRuehl"/>
          <w:color w:val="000000"/>
          <w:rtl w:val="true"/>
        </w:rPr>
        <w:t xml:space="preserve">. </w:t>
      </w:r>
      <w:r>
        <w:rPr>
          <w:rFonts w:ascii="FrankRuehl" w:hAnsi="FrankRuehl" w:cs="FrankRuehl"/>
          <w:color w:val="000000"/>
          <w:rtl w:val="true"/>
        </w:rPr>
        <w:t>הם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כוללים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בפועל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לתקופות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משמעותיות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ויש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בהם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לתרום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להרתעת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הנאשמים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והציבור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start"/>
        <w:rPr/>
      </w:pPr>
      <w:r>
        <w:rPr>
          <w:rFonts w:ascii="FrankRuehl" w:hAnsi="FrankRuehl" w:cs="FrankRuehl"/>
          <w:color w:val="000000"/>
          <w:rtl w:val="true"/>
        </w:rPr>
        <w:t>הנאשמים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הודו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במיוחס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להם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וחסכו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זמן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שיפוט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יקר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</w:rPr>
        <w:t>11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נוכח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האמור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אני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דן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הנאשמים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לעונשים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הבאים</w:t>
      </w:r>
      <w:r>
        <w:rPr>
          <w:rFonts w:cs="FrankRuehl" w:ascii="FrankRuehl" w:hAnsi="FrankRuehl"/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FrankRuehl" w:ascii="FrankRuehl" w:hAnsi="FrankRuehl"/>
          <w:color w:val="000000"/>
          <w:rtl w:val="true"/>
        </w:rPr>
        <w:tab/>
      </w:r>
      <w:r>
        <w:rPr>
          <w:rFonts w:ascii="FrankRuehl" w:hAnsi="FrankRuehl" w:cs="FrankRuehl"/>
          <w:b/>
          <w:b/>
          <w:bCs/>
          <w:color w:val="000000"/>
          <w:u w:val="single"/>
          <w:rtl w:val="true"/>
        </w:rPr>
        <w:t>הנאשם</w:t>
      </w:r>
      <w:r>
        <w:rPr>
          <w:rFonts w:ascii="FrankRuehl" w:hAnsi="FrankRuehl" w:cs="FrankRuehl"/>
          <w:b/>
          <w:b/>
          <w:bCs/>
          <w:color w:val="000000"/>
          <w:u w:val="single"/>
          <w:rtl w:val="true"/>
        </w:rPr>
        <w:t xml:space="preserve"> </w:t>
      </w:r>
      <w:r>
        <w:rPr>
          <w:rFonts w:cs="FrankRuehl" w:ascii="FrankRuehl" w:hAnsi="FrankRuehl"/>
          <w:b/>
          <w:bCs/>
          <w:color w:val="000000"/>
          <w:u w:val="single"/>
        </w:rPr>
        <w:t>1</w:t>
      </w:r>
      <w:r>
        <w:rPr>
          <w:rFonts w:cs="FrankRuehl" w:ascii="FrankRuehl" w:hAnsi="FrankRuehl"/>
          <w:b/>
          <w:bCs/>
          <w:color w:val="000000"/>
          <w:u w:val="single"/>
          <w:rtl w:val="true"/>
        </w:rPr>
        <w:t xml:space="preserve"> 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Fonts w:ascii="FrankRuehl" w:hAnsi="FrankRuehl" w:cs="FrankRuehl"/>
          <w:color w:val="000000"/>
          <w:rtl w:val="true"/>
        </w:rPr>
        <w:t>א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cs="FrankRuehl" w:ascii="FrankRuehl" w:hAnsi="FrankRuehl"/>
          <w:color w:val="000000"/>
        </w:rPr>
        <w:t>45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בפועל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מיום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מעצרו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Fonts w:ascii="FrankRuehl" w:hAnsi="FrankRuehl" w:cs="FrankRuehl"/>
          <w:color w:val="000000"/>
          <w:rtl w:val="true"/>
        </w:rPr>
        <w:t>ב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אני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מפעיל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תנאי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בן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ששת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החודשים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שהוטל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הנאשם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</w:t>
      </w:r>
      <w:hyperlink r:id="rId38">
        <w:r>
          <w:rPr>
            <w:rStyle w:val="Hyperlink"/>
            <w:rFonts w:ascii="FrankRuehl" w:hAnsi="FrankRuehl" w:cs="FrankRuehl"/>
            <w:rtl w:val="true"/>
          </w:rPr>
          <w:t>ת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 xml:space="preserve">פ </w:t>
        </w:r>
      </w:hyperlink>
    </w:p>
    <w:p>
      <w:pPr>
        <w:pStyle w:val="Normal"/>
        <w:spacing w:lineRule="auto" w:line="360"/>
        <w:ind w:start="1440" w:end="0"/>
        <w:jc w:val="start"/>
        <w:rPr/>
      </w:pPr>
      <w:hyperlink r:id="rId39">
        <w:r>
          <w:rPr>
            <w:rStyle w:val="Hyperlink"/>
            <w:rFonts w:cs="FrankRuehl" w:ascii="FrankRuehl" w:hAnsi="FrankRuehl"/>
          </w:rPr>
          <w:t>7679-04-15</w:t>
        </w:r>
      </w:hyperlink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בית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המשפט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המחוזי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באר</w:t>
      </w:r>
      <w:r>
        <w:rPr>
          <w:rFonts w:ascii="FrankRuehl" w:hAnsi="FrankRuehl" w:cs="FrankRuehl"/>
          <w:color w:val="000000"/>
          <w:rtl w:val="true"/>
        </w:rPr>
        <w:t xml:space="preserve"> – </w:t>
      </w:r>
      <w:r>
        <w:rPr>
          <w:rFonts w:ascii="FrankRuehl" w:hAnsi="FrankRuehl" w:cs="FrankRuehl"/>
          <w:color w:val="000000"/>
          <w:rtl w:val="true"/>
        </w:rPr>
        <w:t>שבע</w:t>
      </w:r>
      <w:r>
        <w:rPr>
          <w:rFonts w:cs="FrankRuehl" w:ascii="FrankRuehl" w:hAnsi="FrankRuehl"/>
          <w:color w:val="000000"/>
          <w:rtl w:val="true"/>
        </w:rPr>
        <w:t xml:space="preserve">. </w:t>
      </w:r>
      <w:r>
        <w:rPr>
          <w:rFonts w:ascii="FrankRuehl" w:hAnsi="FrankRuehl" w:cs="FrankRuehl"/>
          <w:color w:val="000000"/>
          <w:rtl w:val="true"/>
        </w:rPr>
        <w:t>הנאשם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ישא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תקופות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 xml:space="preserve">  </w:t>
      </w:r>
      <w:r>
        <w:rPr>
          <w:rFonts w:ascii="FrankRuehl" w:hAnsi="FrankRuehl" w:cs="FrankRuehl"/>
          <w:color w:val="000000"/>
          <w:rtl w:val="true"/>
        </w:rPr>
        <w:t>המאסר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בחופף</w:t>
      </w:r>
      <w:r>
        <w:rPr>
          <w:rFonts w:cs="FrankRuehl" w:ascii="FrankRuehl" w:hAnsi="FrankRuehl"/>
          <w:color w:val="000000"/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ג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cs="FrankRuehl" w:ascii="FrankRuehl" w:hAnsi="FrankRuehl"/>
          <w:color w:val="000000"/>
        </w:rPr>
        <w:t>12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תנאי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למשך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</w:rPr>
        <w:t>3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שנים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מיום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שחרורו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מהמאסר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שלא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יעבור</w:t>
      </w:r>
    </w:p>
    <w:p>
      <w:pPr>
        <w:pStyle w:val="Normal"/>
        <w:spacing w:lineRule="auto" w:line="360"/>
        <w:ind w:firstLine="720" w:start="720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עבירה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המסווגת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כפשע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ד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cs="FrankRuehl" w:ascii="FrankRuehl" w:hAnsi="FrankRuehl"/>
          <w:color w:val="000000"/>
        </w:rPr>
        <w:t>6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תנאי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למשך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</w:rPr>
        <w:t>3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שנים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מיום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שחרורו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מהמאסר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שלא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יעבור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עבירה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hyperlink r:id="rId40">
        <w:r>
          <w:rPr>
            <w:rStyle w:val="Hyperlink"/>
            <w:rFonts w:ascii="FrankRuehl" w:hAnsi="FrankRuehl" w:cs="FrankRuehl"/>
            <w:rtl w:val="true"/>
          </w:rPr>
          <w:t>חוק</w:t>
        </w:r>
        <w:r>
          <w:rPr>
            <w:rStyle w:val="Hyperlink"/>
            <w:rFonts w:ascii="FrankRuehl" w:hAnsi="FrankRuehl" w:cs="FrankRuehl"/>
            <w:rtl w:val="true"/>
          </w:rPr>
          <w:t xml:space="preserve"> הכניסה לישראל</w:t>
        </w:r>
      </w:hyperlink>
      <w:r>
        <w:rPr>
          <w:rFonts w:cs="FrankRuehl" w:ascii="FrankRuehl" w:hAnsi="FrankRueh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915" w:start="1635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ה</w:t>
      </w:r>
      <w:r>
        <w:rPr>
          <w:rFonts w:cs="FrankRuehl" w:ascii="FrankRuehl" w:hAnsi="FrankRuehl"/>
          <w:color w:val="000000"/>
          <w:rtl w:val="true"/>
        </w:rPr>
        <w:t xml:space="preserve">.         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תחתיו</w:t>
      </w:r>
      <w:r>
        <w:rPr>
          <w:rtl w:val="true"/>
        </w:rPr>
        <w:t>.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הקנס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ישולם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</w:t>
      </w:r>
      <w:r>
        <w:rPr>
          <w:rFonts w:cs="FrankRuehl" w:ascii="FrankRuehl" w:hAnsi="FrankRuehl"/>
          <w:color w:val="000000"/>
          <w:rtl w:val="true"/>
        </w:rPr>
        <w:t xml:space="preserve">- </w:t>
      </w:r>
      <w:r>
        <w:rPr>
          <w:rFonts w:cs="FrankRuehl" w:ascii="FrankRuehl" w:hAnsi="FrankRuehl"/>
          <w:color w:val="000000"/>
        </w:rPr>
        <w:t>10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תשלומים</w:t>
      </w:r>
    </w:p>
    <w:p>
      <w:pPr>
        <w:pStyle w:val="Normal"/>
        <w:spacing w:lineRule="auto" w:line="360"/>
        <w:ind w:hanging="195" w:start="1635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חודשיים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שווים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ורצופים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החל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מיום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</w:rPr>
        <w:t>1.8.17</w:t>
      </w:r>
      <w:r>
        <w:rPr>
          <w:rFonts w:cs="FrankRuehl" w:ascii="FrankRuehl" w:hAnsi="FrankRuehl"/>
          <w:color w:val="000000"/>
          <w:rtl w:val="true"/>
        </w:rPr>
        <w:t xml:space="preserve">. </w:t>
      </w:r>
      <w:r>
        <w:rPr>
          <w:rFonts w:ascii="FrankRuehl" w:hAnsi="FrankRuehl" w:cs="FrankRuehl"/>
          <w:color w:val="000000"/>
          <w:rtl w:val="true"/>
        </w:rPr>
        <w:t>תשלום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שלא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ישולם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במועדו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יעמיד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את</w:t>
      </w:r>
    </w:p>
    <w:p>
      <w:pPr>
        <w:pStyle w:val="Normal"/>
        <w:spacing w:lineRule="auto" w:line="360"/>
        <w:ind w:hanging="195" w:start="1635" w:end="0"/>
        <w:jc w:val="start"/>
        <w:rPr>
          <w:rFonts w:ascii="FrankRuehl" w:hAnsi="FrankRuehl" w:cs="FrankRuehl"/>
          <w:color w:val="000000"/>
        </w:rPr>
      </w:pPr>
      <w:r>
        <w:rPr>
          <w:rFonts w:ascii="FrankRuehl" w:hAnsi="FrankRuehl" w:cs="FrankRuehl"/>
          <w:color w:val="000000"/>
          <w:rtl w:val="true"/>
        </w:rPr>
        <w:t>כל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יתרת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הסכום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לפרעון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מיידי</w:t>
      </w:r>
      <w:r>
        <w:rPr>
          <w:rFonts w:cs="FrankRuehl" w:ascii="FrankRuehl" w:hAnsi="FrankRueh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  <w:tab/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FrankRuehl" w:hAnsi="FrankRuehl" w:cs="FrankRuehl"/>
          <w:b/>
          <w:b/>
          <w:bCs/>
          <w:color w:val="000000"/>
          <w:u w:val="single"/>
          <w:rtl w:val="true"/>
        </w:rPr>
        <w:t>הנאשם</w:t>
      </w:r>
      <w:r>
        <w:rPr>
          <w:rFonts w:ascii="FrankRuehl" w:hAnsi="FrankRuehl" w:cs="FrankRuehl"/>
          <w:b/>
          <w:b/>
          <w:bCs/>
          <w:color w:val="000000"/>
          <w:u w:val="single"/>
          <w:rtl w:val="true"/>
        </w:rPr>
        <w:t xml:space="preserve"> </w:t>
      </w:r>
      <w:r>
        <w:rPr>
          <w:rFonts w:cs="FrankRuehl" w:ascii="FrankRuehl" w:hAnsi="FrankRuehl"/>
          <w:b/>
          <w:bCs/>
          <w:color w:val="000000"/>
          <w:u w:val="single"/>
        </w:rPr>
        <w:t>2</w:t>
      </w:r>
      <w:r>
        <w:rPr>
          <w:rFonts w:cs="FrankRuehl" w:ascii="FrankRuehl" w:hAnsi="FrankRuehl"/>
          <w:b/>
          <w:bCs/>
          <w:color w:val="000000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Fonts w:ascii="FrankRuehl" w:hAnsi="FrankRuehl" w:cs="FrankRuehl"/>
          <w:color w:val="000000"/>
          <w:rtl w:val="true"/>
        </w:rPr>
        <w:t>א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cs="FrankRuehl" w:ascii="FrankRuehl" w:hAnsi="FrankRuehl"/>
          <w:color w:val="000000"/>
        </w:rPr>
        <w:t>30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בפועל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מיום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מעצרו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Fonts w:ascii="FrankRuehl" w:hAnsi="FrankRuehl" w:cs="FrankRuehl"/>
          <w:color w:val="000000"/>
          <w:rtl w:val="true"/>
        </w:rPr>
        <w:t>ב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cs="FrankRuehl" w:ascii="FrankRuehl" w:hAnsi="FrankRuehl"/>
          <w:color w:val="000000"/>
        </w:rPr>
        <w:t>12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תנאי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למשך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שלוש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שנים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מיום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שחרורו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מהמאסר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שלא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יעבור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עבירה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המסווגת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כפשע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Fonts w:ascii="FrankRuehl" w:hAnsi="FrankRuehl" w:cs="FrankRuehl"/>
          <w:color w:val="000000"/>
          <w:rtl w:val="true"/>
        </w:rPr>
        <w:t>ג</w:t>
      </w:r>
      <w:r>
        <w:rPr>
          <w:rFonts w:cs="FrankRuehl" w:ascii="FrankRuehl" w:hAnsi="FrankRuehl"/>
          <w:color w:val="000000"/>
          <w:rtl w:val="true"/>
        </w:rPr>
        <w:t xml:space="preserve">. </w:t>
        <w:tab/>
      </w:r>
      <w:r>
        <w:rPr>
          <w:rFonts w:ascii="FrankRuehl" w:hAnsi="FrankRuehl" w:cs="FrankRuehl"/>
          <w:color w:val="000000"/>
          <w:rtl w:val="true"/>
        </w:rPr>
        <w:t>קנס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בסך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</w:rPr>
        <w:t>6,000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</w:rPr>
        <w:t>25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ימי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תחתיו</w:t>
      </w:r>
      <w:r>
        <w:rPr>
          <w:rFonts w:cs="FrankRuehl" w:ascii="FrankRuehl" w:hAnsi="FrankRuehl"/>
          <w:color w:val="000000"/>
          <w:rtl w:val="true"/>
        </w:rPr>
        <w:t xml:space="preserve">. </w:t>
      </w:r>
      <w:r>
        <w:rPr>
          <w:rFonts w:ascii="FrankRuehl" w:hAnsi="FrankRuehl" w:cs="FrankRuehl"/>
          <w:color w:val="000000"/>
          <w:rtl w:val="true"/>
        </w:rPr>
        <w:t>הקנס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ישולם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</w:t>
      </w:r>
      <w:r>
        <w:rPr>
          <w:rFonts w:cs="FrankRuehl" w:ascii="FrankRuehl" w:hAnsi="FrankRuehl"/>
          <w:color w:val="000000"/>
          <w:rtl w:val="true"/>
        </w:rPr>
        <w:t>-</w:t>
      </w:r>
      <w:r>
        <w:rPr>
          <w:rFonts w:cs="FrankRuehl" w:ascii="FrankRuehl" w:hAnsi="FrankRuehl"/>
          <w:color w:val="000000"/>
        </w:rPr>
        <w:t>6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תשלומים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שווים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ורצופים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החל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מיום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</w:rPr>
        <w:t>1.8.17</w:t>
      </w:r>
      <w:r>
        <w:rPr>
          <w:rFonts w:cs="FrankRuehl" w:ascii="FrankRuehl" w:hAnsi="FrankRuehl"/>
          <w:color w:val="000000"/>
          <w:rtl w:val="true"/>
        </w:rPr>
        <w:t xml:space="preserve">. </w:t>
      </w:r>
      <w:r>
        <w:rPr>
          <w:rFonts w:ascii="FrankRuehl" w:hAnsi="FrankRuehl" w:cs="FrankRuehl"/>
          <w:color w:val="000000"/>
          <w:rtl w:val="true"/>
        </w:rPr>
        <w:t>תשלום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שלא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ישולם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במועדו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יעמיד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כל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יתרת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הסכום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לפרעון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מיידי</w:t>
      </w:r>
      <w:r>
        <w:rPr>
          <w:rFonts w:cs="FrankRuehl" w:ascii="FrankRuehl" w:hAnsi="FrankRueh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Fonts w:ascii="FrankRuehl" w:hAnsi="FrankRuehl" w:cs="FrankRuehl"/>
          <w:color w:val="000000"/>
          <w:rtl w:val="true"/>
        </w:rPr>
        <w:t>ד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פסילה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מלהחזיק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לקבל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רישיון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נהיגה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למשך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שנה</w:t>
      </w:r>
      <w:r>
        <w:rPr>
          <w:rFonts w:cs="FrankRuehl" w:ascii="FrankRuehl" w:hAnsi="FrankRueh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color w:val="000000"/>
        </w:rPr>
      </w:pP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/>
        <w:t>8880607</w:t>
      </w:r>
      <w:r>
        <w:rPr>
          <w:rtl w:val="true"/>
        </w:rPr>
        <w:t xml:space="preserve">,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Fonts w:ascii="FrankRuehl" w:hAnsi="FrankRuehl" w:cs="FrankRuehl"/>
          <w:color w:val="000000"/>
          <w:rtl w:val="true"/>
        </w:rPr>
        <w:t>זכות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ערעור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תוך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</w:rPr>
        <w:t>45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יום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ind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1">
        <w:r>
          <w:rPr>
            <w:rStyle w:val="Hyperlink"/>
            <w:rtl w:val="true"/>
          </w:rPr>
          <w:t>בעניין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עריכה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ושינויים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במסמכי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פסיקה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חקיקה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ועוד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באתר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הקש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49859-08-16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שאהר אבו סיתה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sz w:val="2"/>
        <w:szCs w:val="24"/>
        <w:rFonts w:ascii="Times New Roman" w:hAnsi="Times New Roman" w:cs="Times New Roman"/>
        <w:color w:val="000000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Times New Roman" w:hAnsi="Times New Roman" w:cs="Times New Roman"/>
      <w:color w:val="000000"/>
      <w:sz w:val="2"/>
      <w:szCs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Style14">
    <w:name w:val="כותרת עליונה תו"/>
    <w:qFormat/>
    <w:rPr>
      <w:rFonts w:ascii="Times New Roman" w:hAnsi="Times New Roman" w:eastAsia="Times New Roman" w:cs="David"/>
      <w:sz w:val="24"/>
      <w:szCs w:val="24"/>
    </w:rPr>
  </w:style>
  <w:style w:type="character" w:styleId="Style15">
    <w:name w:val="כותרת תחתונה תו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/499.a.2" TargetMode="External"/><Relationship Id="rId8" Type="http://schemas.openxmlformats.org/officeDocument/2006/relationships/hyperlink" Target="http://www.nevo.co.il/law/90721" TargetMode="External"/><Relationship Id="rId9" Type="http://schemas.openxmlformats.org/officeDocument/2006/relationships/hyperlink" Target="http://www.nevo.co.il/law/90721/12.1" TargetMode="External"/><Relationship Id="rId10" Type="http://schemas.openxmlformats.org/officeDocument/2006/relationships/hyperlink" Target="http://www.nevo.co.il/law/90721/12a.c.1a.a" TargetMode="External"/><Relationship Id="rId11" Type="http://schemas.openxmlformats.org/officeDocument/2006/relationships/hyperlink" Target="http://www.nevo.co.il/law/90721/12a.c.1a.b" TargetMode="External"/><Relationship Id="rId12" Type="http://schemas.openxmlformats.org/officeDocument/2006/relationships/hyperlink" Target="http://www.nevo.co.il/law/5227" TargetMode="External"/><Relationship Id="rId13" Type="http://schemas.openxmlformats.org/officeDocument/2006/relationships/hyperlink" Target="http://www.nevo.co.il/law/5227/10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90721/12.1" TargetMode="External"/><Relationship Id="rId18" Type="http://schemas.openxmlformats.org/officeDocument/2006/relationships/hyperlink" Target="http://www.nevo.co.il/law/90721" TargetMode="External"/><Relationship Id="rId19" Type="http://schemas.openxmlformats.org/officeDocument/2006/relationships/hyperlink" Target="http://www.nevo.co.il/law/70301/499.a.1" TargetMode="External"/><Relationship Id="rId20" Type="http://schemas.openxmlformats.org/officeDocument/2006/relationships/hyperlink" Target="http://www.nevo.co.il/law/70301/144.b2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/499.a.2" TargetMode="External"/><Relationship Id="rId23" Type="http://schemas.openxmlformats.org/officeDocument/2006/relationships/hyperlink" Target="http://www.nevo.co.il/law/90721/12a.c.1a.a" TargetMode="External"/><Relationship Id="rId24" Type="http://schemas.openxmlformats.org/officeDocument/2006/relationships/hyperlink" Target="http://www.nevo.co.il/law/90721/12a.c.1a.b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5227/10" TargetMode="External"/><Relationship Id="rId28" Type="http://schemas.openxmlformats.org/officeDocument/2006/relationships/hyperlink" Target="http://www.nevo.co.il/law/5227" TargetMode="External"/><Relationship Id="rId29" Type="http://schemas.openxmlformats.org/officeDocument/2006/relationships/hyperlink" Target="http://www.nevo.co.il/law/70301/499.a.1" TargetMode="External"/><Relationship Id="rId30" Type="http://schemas.openxmlformats.org/officeDocument/2006/relationships/hyperlink" Target="http://www.nevo.co.il/law/70301/144.b2" TargetMode="External"/><Relationship Id="rId31" Type="http://schemas.openxmlformats.org/officeDocument/2006/relationships/hyperlink" Target="http://www.nevo.co.il/law/70301/499.a.2" TargetMode="External"/><Relationship Id="rId32" Type="http://schemas.openxmlformats.org/officeDocument/2006/relationships/hyperlink" Target="http://www.nevo.co.il/law/90721/12a.c.1a.a" TargetMode="External"/><Relationship Id="rId33" Type="http://schemas.openxmlformats.org/officeDocument/2006/relationships/hyperlink" Target="http://www.nevo.co.il/law/90721/12a.c.1a.b" TargetMode="External"/><Relationship Id="rId34" Type="http://schemas.openxmlformats.org/officeDocument/2006/relationships/hyperlink" Target="http://www.nevo.co.il/law/90721" TargetMode="External"/><Relationship Id="rId35" Type="http://schemas.openxmlformats.org/officeDocument/2006/relationships/hyperlink" Target="http://www.nevo.co.il/case/21276478" TargetMode="External"/><Relationship Id="rId36" Type="http://schemas.openxmlformats.org/officeDocument/2006/relationships/hyperlink" Target="http://www.nevo.co.il/case/5707014" TargetMode="External"/><Relationship Id="rId37" Type="http://schemas.openxmlformats.org/officeDocument/2006/relationships/hyperlink" Target="http://www.nevo.co.il/case/20158219" TargetMode="External"/><Relationship Id="rId38" Type="http://schemas.openxmlformats.org/officeDocument/2006/relationships/hyperlink" Target="http://www.nevo.co.il/case/20158219" TargetMode="External"/><Relationship Id="rId39" Type="http://schemas.openxmlformats.org/officeDocument/2006/relationships/hyperlink" Target="http://www.nevo.co.il/case/20158219" TargetMode="External"/><Relationship Id="rId40" Type="http://schemas.openxmlformats.org/officeDocument/2006/relationships/hyperlink" Target="http://www.nevo.co.il/law/90721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2018-05-08T12:58:00Z</dcterms:created>
  <dc:creator> </dc:creator>
  <dc:description/>
  <cp:keywords/>
  <dc:language>en-IL</dc:language>
  <cp:lastModifiedBy>run</cp:lastModifiedBy>
  <dcterms:modified xsi:type="dcterms:W3CDTF">2018-05-08T12:58:00Z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שאהר אבו סיתה;איהאב אלסייד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21276478;5707014;20158219:2</vt:lpwstr>
  </property>
  <property fmtid="{D5CDD505-2E9C-101B-9397-08002B2CF9AE}" pid="9" name="CITY">
    <vt:lpwstr>ב"ש</vt:lpwstr>
  </property>
  <property fmtid="{D5CDD505-2E9C-101B-9397-08002B2CF9AE}" pid="10" name="DATE">
    <vt:lpwstr>20170713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70301/144.a:2;499.a.1:2;144.b2:2;499.a.2:2;144.b</vt:lpwstr>
  </property>
  <property fmtid="{D5CDD505-2E9C-101B-9397-08002B2CF9AE}" pid="15" name="LAWLISTTMP2">
    <vt:lpwstr>90721/012.1;012a.c.1a.a:2;012a.c.1a.b:2</vt:lpwstr>
  </property>
  <property fmtid="{D5CDD505-2E9C-101B-9397-08002B2CF9AE}" pid="16" name="LAWLISTTMP3">
    <vt:lpwstr>5227/010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49859</vt:lpwstr>
  </property>
  <property fmtid="{D5CDD505-2E9C-101B-9397-08002B2CF9AE}" pid="24" name="NEWPARTB">
    <vt:lpwstr>08</vt:lpwstr>
  </property>
  <property fmtid="{D5CDD505-2E9C-101B-9397-08002B2CF9AE}" pid="25" name="NEWPARTC">
    <vt:lpwstr>16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390020170713</vt:lpwstr>
  </property>
  <property fmtid="{D5CDD505-2E9C-101B-9397-08002B2CF9AE}" pid="36" name="TYPE_N_DATE">
    <vt:lpwstr>39020170713</vt:lpwstr>
  </property>
  <property fmtid="{D5CDD505-2E9C-101B-9397-08002B2CF9AE}" pid="37" name="VOLUME">
    <vt:lpwstr/>
  </property>
  <property fmtid="{D5CDD505-2E9C-101B-9397-08002B2CF9AE}" pid="38" name="WORDNUMPAGES">
    <vt:lpwstr>6</vt:lpwstr>
  </property>
</Properties>
</file>