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49995-09-17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עלי</w:t>
            </w:r>
          </w:p>
          <w:p>
            <w:pPr>
              <w:pStyle w:val="Header"/>
              <w:ind w:end="0"/>
              <w:jc w:val="start"/>
              <w:rPr>
                <w:rFonts w:ascii="David" w:hAnsi="David" w:cs="FrankRuehl"/>
                <w:b/>
                <w:bCs/>
                <w:sz w:val="28"/>
                <w:szCs w:val="28"/>
              </w:rPr>
            </w:pPr>
            <w:r>
              <w:rPr>
                <w:rFonts w:cs="FrankRuehl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רונית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בש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סאמי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 </w:t>
            </w:r>
            <w:r>
              <w:rPr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186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186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5" w:name="ABSTRACT_START"/>
      <w:bookmarkStart w:id="6" w:name="LawTable_End"/>
      <w:bookmarkEnd w:id="5"/>
      <w:bookmarkEnd w:id="6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הודאתו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טיעון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ייצור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סכין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לתקופה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6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ירוצה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עבודות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שירות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יסוד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הודאתו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בעובדות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כתב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שתוקן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טיעון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הצדדים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הסכמה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לעניין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ייצור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סכין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כדין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פסק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כלהלן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למעשה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שביצע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בהתאם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לעיקרון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המנחה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שנקבע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בתיקון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</w:t>
      </w:r>
      <w:r>
        <w:rPr>
          <w:rFonts w:cs="FrankRuehl"/>
          <w:szCs w:val="26"/>
          <w:rtl w:val="true"/>
        </w:rPr>
        <w:t xml:space="preserve">' </w:t>
      </w:r>
      <w:r>
        <w:rPr>
          <w:rFonts w:cs="FrankRuehl"/>
          <w:szCs w:val="26"/>
        </w:rPr>
        <w:t>113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</w:t>
      </w:r>
      <w:r>
        <w:rPr>
          <w:rFonts w:cs="FrankRuehl"/>
          <w:szCs w:val="26"/>
          <w:rtl w:val="true"/>
        </w:rPr>
        <w:t>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העונשין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כך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יתחשב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החברתי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שנפגע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הנהוגה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הקשורות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הכלולות</w:t>
      </w:r>
      <w:r>
        <w:rPr>
          <w:rFonts w:cs="Times New Roman"/>
          <w:szCs w:val="26"/>
          <w:rtl w:val="true"/>
        </w:rPr>
        <w:t xml:space="preserve"> </w:t>
      </w:r>
      <w:hyperlink r:id="rId12">
        <w:r>
          <w:rPr>
            <w:rStyle w:val="Hyperlink"/>
            <w:rFonts w:cs="FrankRuehl"/>
            <w:szCs w:val="26"/>
            <w:rtl w:val="true"/>
          </w:rPr>
          <w:t>בסעיף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</w:rPr>
          <w:t>40</w:t>
        </w:r>
        <w:r>
          <w:rPr>
            <w:rStyle w:val="Hyperlink"/>
            <w:rFonts w:cs="FrankRuehl"/>
            <w:szCs w:val="26"/>
            <w:rtl w:val="true"/>
          </w:rPr>
          <w:t>ט</w:t>
        </w:r>
      </w:hyperlink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hyperlink r:id="rId13">
        <w:r>
          <w:rPr>
            <w:rStyle w:val="Hyperlink"/>
            <w:rFonts w:cs="FrankRuehl"/>
            <w:szCs w:val="26"/>
            <w:rtl w:val="true"/>
          </w:rPr>
          <w:t>חוק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העונשין</w:t>
        </w:r>
      </w:hyperlink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הערך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המוגן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הנפגע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כתוצאה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שעניינן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ייצור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והחזקתו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ובטחונו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ההגנה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הגוף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בתיק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6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לרבות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עבודות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18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רכיבי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מרתיע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כספי</w:t>
      </w:r>
      <w:r>
        <w:rPr>
          <w:rFonts w:cs="FrankRuehl"/>
          <w:szCs w:val="26"/>
          <w:rtl w:val="true"/>
        </w:rPr>
        <w:t>.</w:t>
      </w:r>
      <w:r>
        <w:rPr>
          <w:rFonts w:cs="FrankRuehl"/>
          <w:szCs w:val="26"/>
          <w:rtl w:val="true"/>
        </w:rPr>
        <w:t xml:space="preserve"> </w:t>
      </w:r>
    </w:p>
    <w:p>
      <w:pPr>
        <w:pStyle w:val="Normal"/>
        <w:spacing w:lineRule="auto" w:line="257" w:before="0" w:after="160"/>
        <w:ind w:end="0"/>
        <w:jc w:val="center"/>
        <w:rPr>
          <w:rFonts w:ascii="Arial" w:hAnsi="Arial" w:cs="FrankRuehl"/>
          <w:sz w:val="32"/>
          <w:szCs w:val="32"/>
        </w:rPr>
      </w:pPr>
      <w:r>
        <w:rPr>
          <w:rFonts w:cs="FrankRuehl" w:ascii="Arial" w:hAnsi="Arial"/>
          <w:sz w:val="32"/>
          <w:szCs w:val="32"/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spacing w:lineRule="auto" w:line="360"/>
        <w:ind w:end="0"/>
        <w:jc w:val="center"/>
        <w:rPr/>
      </w:pPr>
      <w:bookmarkStart w:id="9" w:name="PsakDin"/>
      <w:bookmarkEnd w:id="9"/>
      <w:r>
        <w:rPr>
          <w:rFonts w:ascii="Arial" w:hAnsi="Arial" w:cs="FrankRuehl"/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ascii="Arial" w:hAnsi="Arial" w:eastAsia="Arial" w:cs="Arial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10" w:name="PsakDin"/>
      <w:bookmarkStart w:id="11" w:name="PsakDin"/>
      <w:bookmarkEnd w:id="11"/>
    </w:p>
    <w:p>
      <w:pPr>
        <w:pStyle w:val="Normal"/>
        <w:spacing w:lineRule="auto" w:line="360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15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17">
        <w:r>
          <w:rPr>
            <w:rStyle w:val="Hyperlink"/>
            <w:rFonts w:cs="Miriam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 </w:t>
        </w:r>
        <w:r>
          <w:rPr>
            <w:rStyle w:val="Hyperlink"/>
            <w:rFonts w:cs="Miriam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</w:t>
      </w:r>
      <w:r>
        <w:rPr>
          <w:rtl w:val="true"/>
        </w:rPr>
        <w:t xml:space="preserve">.         </w:t>
      </w:r>
      <w:r>
        <w:rPr>
          <w:rtl w:val="true"/>
        </w:rPr>
        <w:t>כעת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u w:val="single"/>
          <w:rtl w:val="true"/>
        </w:rPr>
        <w:t>כתב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המתוקן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(</w:t>
      </w:r>
      <w:r>
        <w:rPr>
          <w:u w:val="single"/>
          <w:rtl w:val="true"/>
        </w:rPr>
        <w:t>להלן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גם</w:t>
      </w:r>
      <w:r>
        <w:rPr>
          <w:u w:val="single"/>
          <w:rtl w:val="true"/>
        </w:rPr>
        <w:t xml:space="preserve">: </w:t>
      </w:r>
      <w:r>
        <w:rPr>
          <w:rFonts w:cs="Miriam"/>
          <w:u w:val="single"/>
          <w:rtl w:val="true"/>
        </w:rPr>
        <w:t>כתב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האישום</w:t>
      </w:r>
      <w:r>
        <w:rPr>
          <w:u w:val="single"/>
          <w:rtl w:val="true"/>
        </w:rPr>
        <w:t>)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/>
        <w:t>/</w:t>
      </w:r>
      <w:r>
        <w:rPr/>
        <w:t>09</w:t>
      </w:r>
      <w:r>
        <w:rPr/>
        <w:t>/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לפניו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זיקוקין</w:t>
      </w:r>
      <w:r>
        <w:rPr>
          <w:rtl w:val="true"/>
        </w:rPr>
        <w:t xml:space="preserve">, </w:t>
      </w:r>
      <w:r>
        <w:rPr>
          <w:rtl w:val="true"/>
        </w:rPr>
        <w:t>שפך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גלילי</w:t>
      </w:r>
      <w:r>
        <w:rPr>
          <w:rtl w:val="true"/>
        </w:rPr>
        <w:t xml:space="preserve">, </w:t>
      </w:r>
      <w:r>
        <w:rPr>
          <w:rtl w:val="true"/>
        </w:rPr>
        <w:t>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בנייר</w:t>
      </w:r>
      <w:r>
        <w:rPr>
          <w:rtl w:val="true"/>
        </w:rPr>
        <w:t xml:space="preserve">, </w:t>
      </w:r>
      <w:r>
        <w:rPr>
          <w:rtl w:val="true"/>
        </w:rPr>
        <w:t>חיבר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ועטף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המטען</w:t>
      </w:r>
      <w:r>
        <w:rPr>
          <w:rFonts w:cs="Miriam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פעולתו</w:t>
      </w:r>
      <w:r>
        <w:rPr>
          <w:rtl w:val="true"/>
        </w:rPr>
        <w:t xml:space="preserve">,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</w:t>
      </w:r>
      <w:r>
        <w:rPr>
          <w:rtl w:val="true"/>
        </w:rPr>
        <w:t xml:space="preserve">. </w:t>
        <w:tab/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/>
        <w:t>/</w:t>
      </w:r>
      <w:r>
        <w:rPr/>
        <w:t>09</w:t>
      </w:r>
      <w:r>
        <w:rPr/>
        <w:t>/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/>
        <w:t>71-382-75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הרכב</w:t>
      </w:r>
      <w:r>
        <w:rPr>
          <w:rtl w:val="true"/>
        </w:rPr>
        <w:t xml:space="preserve">),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לשטיחון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לגלגל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המסתור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/>
        <w:t>/</w:t>
      </w:r>
      <w:r>
        <w:rPr/>
        <w:t>09</w:t>
      </w:r>
      <w:r>
        <w:rPr/>
        <w:t>/</w:t>
      </w:r>
      <w:r>
        <w:rPr/>
        <w:t>17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00:30</w:t>
      </w:r>
      <w:r>
        <w:rPr>
          <w:rtl w:val="true"/>
        </w:rPr>
        <w:t xml:space="preserve">,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תרשיחא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המסתור</w:t>
      </w:r>
      <w:r>
        <w:rPr>
          <w:rtl w:val="true"/>
        </w:rPr>
        <w:t xml:space="preserve">, </w:t>
      </w:r>
      <w:r>
        <w:rPr>
          <w:rtl w:val="true"/>
        </w:rPr>
        <w:t>וכשהוא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כשרה</w:t>
      </w:r>
      <w:r>
        <w:rPr>
          <w:rtl w:val="true"/>
        </w:rPr>
        <w:t xml:space="preserve">,  </w:t>
      </w:r>
      <w:r>
        <w:rPr>
          <w:rtl w:val="true"/>
        </w:rPr>
        <w:t>בדלת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סכינים</w:t>
      </w:r>
      <w:r>
        <w:rPr>
          <w:rtl w:val="true"/>
        </w:rPr>
        <w:t xml:space="preserve">,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</w:t>
      </w:r>
      <w:r>
        <w:rPr>
          <w:rtl w:val="true"/>
        </w:rPr>
        <w:t>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קפיץ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לסכינים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שלהביהן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הסכינים</w:t>
      </w:r>
      <w:r>
        <w:rPr>
          <w:rFonts w:cs="Miriam"/>
          <w:rtl w:val="true"/>
        </w:rPr>
        <w:t>),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פלפל</w:t>
      </w:r>
      <w:r>
        <w:rPr>
          <w:rtl w:val="true"/>
        </w:rPr>
        <w:t xml:space="preserve">,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חשמלי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6</w:t>
      </w:r>
      <w:r>
        <w:rPr>
          <w:rtl w:val="true"/>
        </w:rPr>
        <w:t xml:space="preserve">.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חצריו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כשרה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Miriam"/>
          <w:u w:val="single"/>
        </w:rPr>
      </w:pPr>
      <w:r>
        <w:rPr>
          <w:rFonts w:cs="Miriam"/>
          <w:u w:val="single"/>
          <w:rtl w:val="true"/>
        </w:rPr>
        <w:t>תסקירי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שירות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>
          <w:rFonts w:cs="Miriam"/>
          <w:u w:val="single"/>
        </w:rPr>
      </w:pPr>
      <w:r>
        <w:rPr>
          <w:rFonts w:cs="Miriam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7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21/5/18</w:t>
      </w:r>
      <w:r>
        <w:rPr>
          <w:rtl w:val="true"/>
        </w:rPr>
        <w:t xml:space="preserve">, 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ממוצא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דרוזי</w:t>
      </w:r>
      <w:r>
        <w:rPr>
          <w:rtl w:val="true"/>
        </w:rPr>
        <w:t xml:space="preserve">,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פקיעין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תיכונית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בגרות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כטבח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כמאבטח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מתקנים</w:t>
      </w:r>
      <w:r>
        <w:rPr>
          <w:rtl w:val="true"/>
        </w:rPr>
        <w:t xml:space="preserve">, </w:t>
      </w:r>
      <w:r>
        <w:rPr>
          <w:rtl w:val="true"/>
        </w:rPr>
        <w:t>מוסדות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 </w:t>
      </w:r>
      <w:r>
        <w:rPr>
          <w:rtl w:val="true"/>
        </w:rPr>
        <w:t>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בצבא</w:t>
      </w:r>
      <w:r>
        <w:rPr>
          <w:rtl w:val="true"/>
        </w:rPr>
        <w:t xml:space="preserve">,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ללבנון</w:t>
      </w:r>
      <w:r>
        <w:rPr>
          <w:rtl w:val="true"/>
        </w:rPr>
        <w:t xml:space="preserve">. </w:t>
      </w:r>
      <w:r>
        <w:rPr>
          <w:rtl w:val="true"/>
        </w:rPr>
        <w:t>כחודש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לחופשה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tl w:val="true"/>
        </w:rPr>
        <w:t xml:space="preserve">.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ושיפוצים</w:t>
      </w:r>
      <w:r>
        <w:rPr>
          <w:rtl w:val="true"/>
        </w:rPr>
        <w:t xml:space="preserve">. 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tl w:val="true"/>
        </w:rPr>
        <w:t xml:space="preserve">, </w:t>
      </w:r>
      <w:r>
        <w:rPr>
          <w:rtl w:val="true"/>
        </w:rPr>
        <w:t>ואמו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</w:t>
      </w:r>
      <w:r>
        <w:rPr>
          <w:rtl w:val="true"/>
        </w:rPr>
        <w:t>ו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ניקיון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אחים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ומנהלים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/>
        <w:t>8</w:t>
      </w:r>
      <w:r>
        <w:rPr>
          <w:rtl w:val="true"/>
        </w:rPr>
        <w:t xml:space="preserve">. 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והתמקד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לגישתו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מנסים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לסבכו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שעמום</w:t>
      </w:r>
      <w:r>
        <w:rPr>
          <w:rtl w:val="true"/>
        </w:rPr>
        <w:t xml:space="preserve">, </w:t>
      </w:r>
      <w:r>
        <w:rPr>
          <w:rtl w:val="true"/>
        </w:rPr>
        <w:t>ריקנות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ותסכול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החופשה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מהצבא</w:t>
      </w:r>
      <w:r>
        <w:rPr>
          <w:rtl w:val="true"/>
        </w:rPr>
        <w:t xml:space="preserve">,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והמקצועי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לחופשה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וקטיעת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בדימויו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אכזבה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מעצמו</w:t>
      </w:r>
      <w:r>
        <w:rPr>
          <w:rtl w:val="true"/>
        </w:rPr>
        <w:t xml:space="preserve">.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היחשפותו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מקפיד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tl w:val="true"/>
        </w:rPr>
        <w:t xml:space="preserve">, </w:t>
      </w:r>
      <w:r>
        <w:rPr>
          <w:rtl w:val="true"/>
        </w:rPr>
        <w:t>בהיעדר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9</w:t>
      </w:r>
      <w:r>
        <w:rPr>
          <w:rtl w:val="true"/>
        </w:rPr>
        <w:t xml:space="preserve">. </w:t>
        <w:tab/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לחיוב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בתסקירו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נקט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במנגנוני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התמקדות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והכלכליים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קשייו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התבוננות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ביקורתית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tl w:val="true"/>
        </w:rPr>
        <w:t xml:space="preserve">,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ותחושותיו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התפתחותו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מהווים</w:t>
      </w:r>
      <w:r>
        <w:rPr>
          <w:rtl w:val="true"/>
        </w:rPr>
        <w:t xml:space="preserve">, </w:t>
      </w:r>
      <w:r>
        <w:rPr>
          <w:rtl w:val="true"/>
        </w:rPr>
        <w:t>לשיטתו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והמקצועי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ויעמיק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3/6/18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נעתרתי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</w:t>
      </w: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המאולתר</w:t>
      </w:r>
      <w:r>
        <w:rPr>
          <w:rtl w:val="true"/>
        </w:rPr>
        <w:t xml:space="preserve">, </w:t>
      </w:r>
      <w:r>
        <w:rPr>
          <w:rtl w:val="true"/>
        </w:rPr>
        <w:t>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כקישוט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הגרסאות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התסקירים</w:t>
      </w:r>
      <w:r>
        <w:rPr>
          <w:rtl w:val="true"/>
        </w:rPr>
        <w:t xml:space="preserve">,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ומניפולטיבית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שהובילו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בהנחיית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לפסאדה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,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מצומצמים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ואֶגו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tl w:val="true"/>
        </w:rPr>
        <w:t xml:space="preserve">.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רגשית</w:t>
      </w:r>
      <w:r>
        <w:rPr>
          <w:rtl w:val="true"/>
        </w:rPr>
        <w:t xml:space="preserve">, </w:t>
      </w:r>
      <w:r>
        <w:rPr>
          <w:rtl w:val="true"/>
        </w:rPr>
        <w:t>מציג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קורבנית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בהיעדר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נרקיסיסטית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מאופק</w:t>
      </w:r>
      <w:r>
        <w:rPr>
          <w:rtl w:val="true"/>
        </w:rPr>
        <w:t xml:space="preserve">, </w:t>
      </w:r>
      <w:r>
        <w:rPr>
          <w:rtl w:val="true"/>
        </w:rPr>
        <w:t>התנגד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להתבונן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.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המשלים</w:t>
      </w:r>
      <w:r>
        <w:rPr>
          <w:rtl w:val="true"/>
        </w:rPr>
        <w:t xml:space="preserve">, </w:t>
      </w:r>
      <w:r>
        <w:rPr>
          <w:rtl w:val="true"/>
        </w:rPr>
        <w:t>לגלות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ייעודי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tl w:val="true"/>
        </w:rPr>
        <w:t>-</w:t>
      </w:r>
      <w:r>
        <w:rPr>
          <w:rtl w:val="true"/>
        </w:rPr>
        <w:t>עונשית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ובקהילה</w:t>
      </w:r>
      <w:r>
        <w:rPr>
          <w:rtl w:val="true"/>
        </w:rPr>
        <w:t xml:space="preserve">, </w:t>
      </w:r>
      <w:r>
        <w:rPr>
          <w:rtl w:val="true"/>
        </w:rPr>
        <w:t>כאמצעי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rFonts w:cs="Miriam"/>
          <w:u w:val="single"/>
          <w:rtl w:val="true"/>
        </w:rPr>
        <w:t>טיעוני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הצדדים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rFonts w:cs="Miriam"/>
          <w:u w:val="single"/>
        </w:rPr>
      </w:pPr>
      <w:r>
        <w:rPr>
          <w:rFonts w:cs="Miriam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14</w:t>
      </w:r>
      <w:r>
        <w:rPr>
          <w:rtl w:val="true"/>
        </w:rPr>
        <w:t xml:space="preserve">. </w:t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Fonts w:cs="Miriam"/>
          <w:rtl w:val="true"/>
        </w:rPr>
        <w:t>ט</w:t>
      </w:r>
      <w:r>
        <w:rPr>
          <w:rFonts w:cs="Miriam"/>
          <w:rtl w:val="true"/>
        </w:rPr>
        <w:t>/</w:t>
      </w:r>
      <w:r>
        <w:rPr>
          <w:rFonts w:cs="Miriam"/>
        </w:rPr>
        <w:t>1</w:t>
      </w:r>
      <w:r>
        <w:rPr>
          <w:rtl w:val="true"/>
        </w:rPr>
        <w:t xml:space="preserve">) </w:t>
      </w:r>
      <w:r>
        <w:rPr>
          <w:rtl w:val="true"/>
        </w:rPr>
        <w:t>והוסיפה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02/10/2018</w:t>
      </w:r>
      <w:r>
        <w:rPr>
          <w:rtl w:val="true"/>
        </w:rPr>
        <w:t xml:space="preserve">. </w:t>
      </w:r>
      <w:r>
        <w:rPr>
          <w:rtl w:val="true"/>
        </w:rPr>
        <w:t>מטיעוני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זמינות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, </w:t>
      </w:r>
      <w:r>
        <w:rPr>
          <w:rtl w:val="true"/>
        </w:rPr>
        <w:t>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15</w:t>
      </w:r>
      <w:r>
        <w:rPr>
          <w:rtl w:val="true"/>
        </w:rPr>
        <w:t xml:space="preserve">. 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tl w:val="true"/>
        </w:rPr>
        <w:t xml:space="preserve">,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tl w:val="true"/>
        </w:rPr>
        <w:t xml:space="preserve">, </w:t>
      </w:r>
      <w:r>
        <w:rPr>
          <w:rtl w:val="true"/>
        </w:rPr>
        <w:t>שוקר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פלפל</w:t>
      </w:r>
      <w:r>
        <w:rPr>
          <w:rtl w:val="true"/>
        </w:rPr>
        <w:t xml:space="preserve">.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16</w:t>
      </w:r>
      <w:r>
        <w:rPr>
          <w:rtl w:val="true"/>
        </w:rPr>
        <w:t xml:space="preserve">. </w:t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tl w:val="true"/>
        </w:rPr>
        <w:t xml:space="preserve">,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וייצורם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זמינותם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ונפיצותם</w:t>
      </w:r>
      <w:r>
        <w:rPr>
          <w:rtl w:val="true"/>
        </w:rPr>
        <w:t xml:space="preserve">. 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  <w:r>
        <w:rPr>
          <w:rtl w:val="true"/>
        </w:rPr>
        <w:t>יוער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17</w:t>
      </w:r>
      <w:r>
        <w:rPr>
          <w:rtl w:val="true"/>
        </w:rPr>
        <w:t xml:space="preserve">. </w:t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,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מתייחסת</w:t>
      </w:r>
      <w:r>
        <w:rPr>
          <w:rtl w:val="true"/>
        </w:rPr>
        <w:t xml:space="preserve">,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,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 </w:t>
      </w:r>
      <w:r>
        <w:rPr/>
        <w:t>3.5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קורבנית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18</w:t>
      </w:r>
      <w:r>
        <w:rPr>
          <w:rtl w:val="true"/>
        </w:rPr>
        <w:t xml:space="preserve">. </w:t>
        <w:tab/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מזיקוקין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tl w:val="true"/>
        </w:rPr>
        <w:t xml:space="preserve">. 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שסיים</w:t>
      </w:r>
      <w:r>
        <w:rPr>
          <w:rFonts w:cs="Times New Roman"/>
          <w:rtl w:val="true"/>
        </w:rPr>
        <w:t xml:space="preserve"> 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כמאבטח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ובשנת</w:t>
      </w:r>
      <w:r>
        <w:rPr>
          <w:rFonts w:cs="Times New Roman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tl w:val="true"/>
        </w:rPr>
        <w:t xml:space="preserve">.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חידוש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ההסכם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19</w:t>
      </w:r>
      <w:r>
        <w:rPr>
          <w:rtl w:val="true"/>
        </w:rPr>
        <w:t xml:space="preserve">. </w:t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.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 xml:space="preserve">. 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20</w:t>
      </w:r>
      <w:r>
        <w:rPr>
          <w:rtl w:val="true"/>
        </w:rPr>
        <w:t xml:space="preserve">. </w:t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המתייחסת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מזיקוקין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tl w:val="true"/>
        </w:rPr>
        <w:t xml:space="preserve">, 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21</w:t>
      </w:r>
      <w:r>
        <w:rPr>
          <w:rtl w:val="true"/>
        </w:rPr>
        <w:t xml:space="preserve">. </w:t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tl w:val="true"/>
        </w:rPr>
        <w:t xml:space="preserve">, </w:t>
      </w:r>
      <w:r>
        <w:rPr>
          <w:rtl w:val="true"/>
        </w:rPr>
        <w:t>מחמת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.  </w:t>
      </w: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rFonts w:cs="Miriam"/>
          <w:u w:val="single"/>
          <w:rtl w:val="true"/>
        </w:rPr>
        <w:t>דבר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הנאשם</w:t>
      </w:r>
    </w:p>
    <w:p>
      <w:pPr>
        <w:pStyle w:val="Normal"/>
        <w:spacing w:lineRule="auto" w:line="360"/>
        <w:ind w:end="0"/>
        <w:jc w:val="both"/>
        <w:rPr>
          <w:rFonts w:cs="Miriam"/>
          <w:u w:val="single"/>
        </w:rPr>
      </w:pPr>
      <w:r>
        <w:rPr>
          <w:rFonts w:cs="Miriam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22</w:t>
      </w:r>
      <w:r>
        <w:rPr>
          <w:rtl w:val="true"/>
        </w:rPr>
        <w:t xml:space="preserve">. </w:t>
        <w:tab/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851"/>
        <w:jc w:val="both"/>
        <w:rPr/>
      </w:pPr>
      <w:r>
        <w:rPr>
          <w:rtl w:val="true"/>
        </w:rPr>
        <w:t>"</w:t>
      </w:r>
      <w:r>
        <w:rPr>
          <w:rFonts w:cs="Miriam"/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הדבר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מצטער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הדבר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ללכת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הסוהר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טעות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שלי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הכל</w:t>
      </w:r>
      <w:r>
        <w:rPr>
          <w:rFonts w:cs="Miriam"/>
          <w:rtl w:val="true"/>
        </w:rPr>
        <w:t xml:space="preserve">.  </w:t>
      </w:r>
      <w:r>
        <w:rPr>
          <w:rFonts w:cs="Miriam"/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מסוכן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חזרתי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ממילואים</w:t>
      </w:r>
      <w:r>
        <w:rPr>
          <w:rFonts w:cs="Miriam"/>
          <w:rtl w:val="true"/>
        </w:rPr>
        <w:t xml:space="preserve">.  </w:t>
      </w:r>
      <w:r>
        <w:rPr>
          <w:rFonts w:cs="Miriam"/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</w:t>
      </w:r>
      <w:r>
        <w:rPr>
          <w:rFonts w:cs="Times New Roman"/>
          <w:rtl w:val="true"/>
        </w:rPr>
        <w:t xml:space="preserve">  </w:t>
      </w:r>
      <w:r>
        <w:rPr>
          <w:rFonts w:cs="Miriam"/>
          <w:rtl w:val="true"/>
        </w:rPr>
        <w:t>מחסניות</w:t>
      </w:r>
      <w:r>
        <w:rPr>
          <w:rFonts w:cs="Times New Roman"/>
          <w:rtl w:val="true"/>
        </w:rPr>
        <w:t xml:space="preserve">  </w:t>
      </w:r>
      <w:r>
        <w:rPr>
          <w:rFonts w:cs="Miriam"/>
          <w:rtl w:val="true"/>
        </w:rPr>
        <w:t>עם</w:t>
      </w:r>
      <w:r>
        <w:rPr>
          <w:rFonts w:cs="Times New Roman"/>
          <w:rtl w:val="true"/>
        </w:rPr>
        <w:t xml:space="preserve">  </w:t>
      </w:r>
      <w:r>
        <w:rPr>
          <w:rFonts w:cs="Miriam"/>
        </w:rPr>
        <w:t>150</w:t>
      </w:r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כדורים</w:t>
      </w:r>
      <w:r>
        <w:rPr>
          <w:rtl w:val="true"/>
        </w:rPr>
        <w:t xml:space="preserve">".   </w:t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rFonts w:cs="Miriam"/>
          <w:u w:val="single"/>
          <w:rtl w:val="true"/>
        </w:rPr>
        <w:t>דיון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והכרעה</w:t>
      </w:r>
    </w:p>
    <w:p>
      <w:pPr>
        <w:pStyle w:val="Normal"/>
        <w:spacing w:lineRule="auto" w:line="360"/>
        <w:ind w:end="0"/>
        <w:jc w:val="both"/>
        <w:rPr>
          <w:rFonts w:cs="Miriam"/>
          <w:u w:val="single"/>
        </w:rPr>
      </w:pPr>
      <w:r>
        <w:rPr>
          <w:rFonts w:cs="Miriam"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Calibri" w:ascii="Calibri" w:hAnsi="Calibri"/>
        </w:rPr>
        <w:t>23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113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10.7.12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בבואו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שהינו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2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עיקרון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מבטא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למעשה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הגמול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רא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:</w:t>
      </w:r>
      <w:r>
        <w:rPr>
          <w:rFonts w:cs="Calibri" w:ascii="Calibri" w:hAnsi="Calibri"/>
          <w:rtl w:val="true"/>
        </w:rPr>
        <w:t xml:space="preserve"> </w:t>
      </w:r>
      <w:hyperlink r:id="rId2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.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Calibri" w:ascii="Calibri" w:hAnsi="Calibri"/>
            <w:color w:val="0000FF"/>
            <w:u w:val="single"/>
          </w:rPr>
          <w:t>1523/10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פלוני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cs="Miriam" w:ascii="Calibri" w:hAnsi="Calibri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18/4/12</w:t>
      </w:r>
      <w:r>
        <w:rPr>
          <w:rFonts w:cs="Calibri" w:ascii="Calibri" w:hAnsi="Calibri"/>
          <w:rtl w:val="true"/>
        </w:rPr>
        <w:t xml:space="preserve">). </w:t>
      </w:r>
      <w:hyperlink r:id="rId2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קובע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הנהוגה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הכלולות</w:t>
      </w:r>
      <w:r>
        <w:rPr>
          <w:rFonts w:ascii="Calibri" w:hAnsi="Calibri" w:cs="Calibri"/>
          <w:rtl w:val="true"/>
        </w:rPr>
        <w:t xml:space="preserve"> </w:t>
      </w:r>
      <w:hyperlink r:id="rId2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ט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>.</w:t>
      </w:r>
    </w:p>
    <w:p>
      <w:pPr>
        <w:pStyle w:val="Normal"/>
        <w:spacing w:before="0" w:after="160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הערך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</w:t>
      </w:r>
      <w:r>
        <w:rPr>
          <w:rFonts w:ascii="Calibri" w:hAnsi="Calibri" w:cs="Calibri"/>
          <w:rtl w:val="true"/>
        </w:rPr>
        <w:t>ות שעניינן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והחזקתו שלא כדין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ובטחונו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 ההגנה על שלמות הגוף</w:t>
      </w:r>
      <w:r>
        <w:rPr>
          <w:rFonts w:cs="Calibri" w:ascii="Calibri" w:hAnsi="Calibri"/>
          <w:rtl w:val="true"/>
        </w:rPr>
        <w:t>. "</w:t>
      </w:r>
      <w:r>
        <w:rPr>
          <w:rFonts w:ascii="Calibri" w:hAnsi="Calibri" w:cs="Miriam"/>
          <w:rtl w:val="true"/>
        </w:rPr>
        <w:t>עבירות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לסוגיהן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מגלמות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בתוכן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סיכון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ממשי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לשלום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הציבור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ולביטחונו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שכן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ניתן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לדעת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להיכן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יתגלגלו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כלי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המוחזקים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כדין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ואיזה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שימוש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יעשה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בהם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בעתיד</w:t>
      </w:r>
      <w:r>
        <w:rPr>
          <w:rFonts w:cs="Calibri" w:ascii="Calibri" w:hAnsi="Calibri"/>
          <w:rtl w:val="true"/>
        </w:rPr>
        <w:t>" (</w:t>
      </w:r>
      <w:hyperlink r:id="rId2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7502/12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‏</w:t>
      </w:r>
      <w:r>
        <w:rPr>
          <w:rFonts w:ascii="Calibri" w:hAnsi="Calibri" w:cs="Miriam"/>
          <w:rtl w:val="true"/>
        </w:rPr>
        <w:t>כוויס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25.6.2013</w:t>
      </w:r>
      <w:r>
        <w:rPr>
          <w:rFonts w:cs="Calibri" w:ascii="Calibri" w:hAnsi="Calibri"/>
          <w:rtl w:val="true"/>
        </w:rPr>
        <w:t xml:space="preserve">)).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למיניהן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התוצאות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והרות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הגורל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שעלולות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הפכו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לדאבון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מדינה</w:t>
      </w:r>
      <w:r>
        <w:rPr>
          <w:rFonts w:cs="Calibri" w:ascii="Calibri" w:hAnsi="Calibri"/>
          <w:rtl w:val="true"/>
        </w:rPr>
        <w:t xml:space="preserve">.  </w:t>
      </w:r>
      <w:r>
        <w:rPr>
          <w:rFonts w:ascii="Calibri" w:hAnsi="Calibri" w:cs="Calibri"/>
          <w:rtl w:val="true"/>
        </w:rPr>
        <w:t>כאן אוסיף כי אף העבירה של החזקת סכין שלא כדין מגלמת בחובה פוטנציאל של מסוכנות לביטחון הציבור ולשלמות גוף האדם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כל שכן כשעסקינן בהחזקת שתי סכינים 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 הנאשם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end="0"/>
        <w:jc w:val="both"/>
        <w:rPr/>
      </w:pPr>
      <w:r>
        <w:rPr>
          <w:rFonts w:cs="Times New Roman"/>
          <w:rtl w:val="true"/>
        </w:rPr>
        <w:t xml:space="preserve">             </w:t>
      </w: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ב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1323/13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5.6.13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חסן</w:t>
      </w:r>
      <w:r>
        <w:rPr>
          <w:rtl w:val="true"/>
        </w:rPr>
        <w:t xml:space="preserve">)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להקפיד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אינדיבידואלית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לישנא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1134"/>
        <w:jc w:val="both"/>
        <w:rPr>
          <w:rFonts w:cs="Miriam"/>
        </w:rPr>
      </w:pPr>
      <w:r>
        <w:rPr>
          <w:rtl w:val="true"/>
        </w:rPr>
        <w:t>"</w:t>
      </w:r>
      <w:r>
        <w:rPr>
          <w:rFonts w:cs="Miriam"/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היקפן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המתרחב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המבוצעות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בפרט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וזמינותו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המדאיגה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במחוזותינו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התעורר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בעונשי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המוטלים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התגלגלותם</w:t>
      </w:r>
      <w:r>
        <w:rPr>
          <w:rFonts w:cs="Miriam"/>
          <w:rtl w:val="true"/>
        </w:rPr>
        <w:t xml:space="preserve">"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להגעתם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ועוינים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יעלה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בגורלם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ולאילו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הרסניות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יובילו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- </w:t>
      </w:r>
      <w:r>
        <w:rPr>
          <w:rFonts w:cs="Miriam"/>
          <w:rtl w:val="true"/>
        </w:rPr>
        <w:t>בסכסוך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ברחוב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בקטטה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ניצים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פנימה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הנשקפת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המימדים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שאליהם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הגיעו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וכבד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מפעילות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זאת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בנפש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ולהחמיר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המוטלים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זאת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בהדרגה</w:t>
      </w:r>
      <w:r>
        <w:rPr>
          <w:rFonts w:cs="Miriam"/>
          <w:rtl w:val="true"/>
        </w:rPr>
        <w:t xml:space="preserve">. </w:t>
      </w:r>
      <w:r>
        <w:rPr>
          <w:rFonts w:cs="Miriam"/>
          <w:b/>
          <w:b/>
          <w:bCs/>
          <w:rtl w:val="true"/>
        </w:rPr>
        <w:t>למותר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לציין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לחתור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תחת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האופי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האינדיבידואלי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שבמלאכת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הענישה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הנעשית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לגופו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נסיבותיו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ומידת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אשמו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rtl w:val="true"/>
        </w:rPr>
        <w:t>[</w:t>
      </w:r>
      <w:r>
        <w:rPr>
          <w:rFonts w:cs="Miriam"/>
          <w:rtl w:val="true"/>
        </w:rPr>
        <w:t>הדגשה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שלי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ר</w:t>
      </w:r>
      <w:r>
        <w:rPr>
          <w:rFonts w:cs="Miriam"/>
          <w:rtl w:val="true"/>
        </w:rPr>
        <w:t>.</w:t>
      </w:r>
      <w:r>
        <w:rPr>
          <w:rFonts w:cs="Miriam"/>
          <w:rtl w:val="true"/>
        </w:rPr>
        <w:t>ב</w:t>
      </w:r>
      <w:r>
        <w:rPr>
          <w:rFonts w:cs="Miriam"/>
          <w:rtl w:val="true"/>
        </w:rPr>
        <w:t>.]</w:t>
      </w:r>
      <w:r>
        <w:rPr>
          <w:rFonts w:cs="Miriam"/>
          <w:rtl w:val="true"/>
        </w:rPr>
        <w:t>".</w:t>
      </w:r>
    </w:p>
    <w:p>
      <w:pPr>
        <w:pStyle w:val="Normal"/>
        <w:spacing w:lineRule="auto" w:line="360" w:before="0" w:after="160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באשר לנסיבות ביצוע 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לחובת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הוא הסתיר את המטען שייצר מתחת לשטיחון תא המטען ברכבו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 כי הוא נתפס מחזיק את המטען במקום המסתור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בעת נסיעה ברכב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בשעת לילה מאוחרת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כן אציין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החזקת שתי הסכינים באותה עת ברכבו של הנאשם מוסיפה נופך של חומרה להתנהלותו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 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יודגש כי עסקינן בנשק שפוטנציאל הפגיעה שלו נמוך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כפי שעולה ממקרא סעיפים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לעובדות כתב האישום המתוקן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כמו גם מעיון בחוות דעת המומחה שהוגשה בתיק זה 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 ההגנה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בהסכמת המאשימה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>/</w:t>
      </w:r>
      <w:r>
        <w:rPr>
          <w:rFonts w:cs="Miriam" w:ascii="Calibri" w:hAnsi="Calibri"/>
        </w:rPr>
        <w:t>1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ודוק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עסקינן  בייצור של מטען חבלה מאולתר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בדרך של פירוק זיקוקין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שפיכת תוכנם למיכל ששימש במקורו לדאודורנט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מילוי המיכל בנייר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חיבור פתיל המיכל ועטיפתו בסרט בידוד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מחוות הדעת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>/</w:t>
      </w:r>
      <w:r>
        <w:rPr>
          <w:rFonts w:cs="Miriam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 כי לא נמצא חומר נפץ בשרידי המטען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 כי בכוחו של מטען החבלה לגרום לפגיעה גופנית בעת פעולתו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 אך בכפוף לקרבה למוקד הפעולה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אי לכך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פוטנציאל הנזק הגלום במטען שבפנינו נמוך ביחס לכלי נשק אחרים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כדוגמת בקבוקי תבערה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 שנטען לעניין זה 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 הסנגור ובצדק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בנקודה זו יפים דבריו הבאים של בית המשפט העליון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 שנאמרו בעניין חסן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spacing w:lineRule="auto" w:line="360" w:before="0" w:after="160"/>
        <w:ind w:start="1440" w:end="851"/>
        <w:jc w:val="both"/>
        <w:rPr/>
      </w:pPr>
      <w:r>
        <w:rPr>
          <w:rFonts w:cs="Miriam" w:ascii="Calibri" w:hAnsi="Calibri"/>
          <w:sz w:val="22"/>
          <w:szCs w:val="22"/>
          <w:rtl w:val="true"/>
        </w:rPr>
        <w:t>"</w:t>
      </w:r>
      <w:r>
        <w:rPr>
          <w:rFonts w:ascii="Calibri" w:hAnsi="Calibri" w:cs="Miriam"/>
          <w:sz w:val="22"/>
          <w:sz w:val="22"/>
          <w:szCs w:val="22"/>
          <w:rtl w:val="true"/>
        </w:rPr>
        <w:t>למעשה</w:t>
      </w:r>
      <w:r>
        <w:rPr>
          <w:rFonts w:cs="Miriam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Miriam"/>
          <w:sz w:val="22"/>
          <w:sz w:val="22"/>
          <w:szCs w:val="22"/>
          <w:rtl w:val="true"/>
        </w:rPr>
        <w:t>אין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כל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חידוש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בקביעה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כי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קיים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מדרג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ענישה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בעבירות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המבוצעות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בנשק</w:t>
      </w:r>
      <w:r>
        <w:rPr>
          <w:rFonts w:cs="Miriam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Miriam"/>
          <w:sz w:val="22"/>
          <w:sz w:val="22"/>
          <w:szCs w:val="22"/>
          <w:rtl w:val="true"/>
        </w:rPr>
        <w:t>הנקבע</w:t>
      </w:r>
      <w:r>
        <w:rPr>
          <w:rFonts w:cs="Miriam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Miriam"/>
          <w:sz w:val="22"/>
          <w:sz w:val="22"/>
          <w:szCs w:val="22"/>
          <w:rtl w:val="true"/>
        </w:rPr>
        <w:t>בין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השאר</w:t>
      </w:r>
      <w:r>
        <w:rPr>
          <w:rFonts w:cs="Miriam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Miriam"/>
          <w:sz w:val="22"/>
          <w:sz w:val="22"/>
          <w:szCs w:val="22"/>
          <w:rtl w:val="true"/>
        </w:rPr>
        <w:t>על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פי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סוג</w:t>
      </w:r>
      <w:r>
        <w:rPr>
          <w:rFonts w:cs="Miriam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Miriam"/>
          <w:sz w:val="22"/>
          <w:sz w:val="22"/>
          <w:szCs w:val="22"/>
          <w:rtl w:val="true"/>
        </w:rPr>
        <w:t>איכות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וכמות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הנשק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שנעשה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בו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שימוש</w:t>
      </w:r>
      <w:r>
        <w:rPr>
          <w:rFonts w:cs="Miriam" w:ascii="Calibri" w:hAnsi="Calibri"/>
          <w:sz w:val="22"/>
          <w:szCs w:val="22"/>
          <w:rtl w:val="true"/>
        </w:rPr>
        <w:t>: '</w:t>
      </w:r>
      <w:r>
        <w:rPr>
          <w:rFonts w:ascii="Calibri" w:hAnsi="Calibri" w:cs="Miriam"/>
          <w:sz w:val="22"/>
          <w:sz w:val="22"/>
          <w:szCs w:val="22"/>
          <w:rtl w:val="true"/>
        </w:rPr>
        <w:t>כבר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נאמר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לא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אחת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בפסיקתנו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כי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מידת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העונש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המוטל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בגין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עבירות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המבוצעות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בנשק</w:t>
      </w:r>
      <w:r>
        <w:rPr>
          <w:rFonts w:cs="Miriam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Miriam"/>
          <w:sz w:val="22"/>
          <w:sz w:val="22"/>
          <w:szCs w:val="22"/>
          <w:rtl w:val="true"/>
        </w:rPr>
        <w:t>מושפעת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מפוטנציאל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הסיכון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הרב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הטמון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בנשק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המוחזק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שלא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כדין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ומהעברתו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מיד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ליד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ללא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פיקוח</w:t>
      </w:r>
      <w:r>
        <w:rPr>
          <w:rFonts w:cs="Miriam" w:ascii="Calibri" w:hAnsi="Calibri"/>
          <w:sz w:val="22"/>
          <w:szCs w:val="22"/>
          <w:rtl w:val="true"/>
        </w:rPr>
        <w:t xml:space="preserve">. </w:t>
      </w:r>
      <w:r>
        <w:rPr>
          <w:rFonts w:ascii="Calibri" w:hAnsi="Calibri" w:cs="Miriam"/>
          <w:sz w:val="22"/>
          <w:sz w:val="22"/>
          <w:szCs w:val="22"/>
          <w:rtl w:val="true"/>
        </w:rPr>
        <w:t>בבוא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בית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המשפט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לגזור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את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הדין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בעבירה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של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החזקה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 </w:t>
      </w:r>
      <w:r>
        <w:rPr>
          <w:rFonts w:ascii="Calibri" w:hAnsi="Calibri" w:cs="Miriam"/>
          <w:sz w:val="22"/>
          <w:sz w:val="22"/>
          <w:szCs w:val="22"/>
          <w:rtl w:val="true"/>
        </w:rPr>
        <w:t>ונשיאה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של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נשק</w:t>
      </w:r>
      <w:r>
        <w:rPr>
          <w:rFonts w:cs="Miriam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Miriam"/>
          <w:sz w:val="22"/>
          <w:sz w:val="22"/>
          <w:szCs w:val="22"/>
          <w:rtl w:val="true"/>
        </w:rPr>
        <w:t>עליו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להתחשב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בנסיבות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שבהן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באה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לידי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ביטוי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החומרה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המיוחדת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שבעבירה</w:t>
      </w:r>
      <w:r>
        <w:rPr>
          <w:rFonts w:cs="Miriam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Miriam"/>
          <w:sz w:val="22"/>
          <w:sz w:val="22"/>
          <w:szCs w:val="22"/>
          <w:rtl w:val="true"/>
        </w:rPr>
        <w:t>בין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היתר</w:t>
      </w:r>
      <w:r>
        <w:rPr>
          <w:rFonts w:cs="Miriam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Miriam"/>
          <w:sz w:val="22"/>
          <w:sz w:val="22"/>
          <w:szCs w:val="22"/>
          <w:rtl w:val="true"/>
        </w:rPr>
        <w:t>ייתן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בית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המשפט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דעתו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על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סוג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הנשק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המוחזק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שלא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כדין</w:t>
      </w:r>
      <w:r>
        <w:rPr>
          <w:rFonts w:cs="Miriam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Miriam"/>
          <w:sz w:val="22"/>
          <w:sz w:val="22"/>
          <w:szCs w:val="22"/>
          <w:rtl w:val="true"/>
        </w:rPr>
        <w:t>על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כמותו</w:t>
      </w:r>
      <w:r>
        <w:rPr>
          <w:rFonts w:cs="Miriam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Miriam"/>
          <w:sz w:val="22"/>
          <w:sz w:val="22"/>
          <w:szCs w:val="22"/>
          <w:rtl w:val="true"/>
        </w:rPr>
        <w:t>על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התכלית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שלשמה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הוא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הוחזק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ועל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הסכנה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המוחשית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שייעשה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בו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</w:rPr>
        <w:t>שימוש</w:t>
      </w:r>
      <w:r>
        <w:rPr>
          <w:rFonts w:cs="Miriam" w:ascii="Calibri" w:hAnsi="Calibri"/>
          <w:sz w:val="22"/>
          <w:szCs w:val="22"/>
          <w:rtl w:val="true"/>
        </w:rPr>
        <w:t>...".</w:t>
      </w:r>
    </w:p>
    <w:p>
      <w:pPr>
        <w:pStyle w:val="Normal"/>
        <w:spacing w:before="0" w:after="160"/>
        <w:ind w:end="0"/>
        <w:jc w:val="start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27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לעניין מדיניות הענישה הנהוגה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אקדים ואציין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הדין עם הסנגור בדבריו 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לפיהם לא ניתן בנקל למצוא בפסיקה מקרה הדן בייצור מטען חבלה מאולתר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באמצעות זיקוקין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ובהחזקתו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 זאת</w:t>
      </w:r>
      <w:r>
        <w:rPr>
          <w:rFonts w:cs="Calibri" w:ascii="Calibri" w:hAnsi="Calibri"/>
          <w:rtl w:val="true"/>
        </w:rPr>
        <w:t xml:space="preserve">,  </w:t>
      </w:r>
      <w:r>
        <w:rPr>
          <w:rFonts w:ascii="Calibri" w:hAnsi="Calibri" w:cs="Calibri"/>
          <w:rtl w:val="true"/>
        </w:rPr>
        <w:t>ניתן להקיש  לענייננו מפסיקה המתייחסת לנשק שפוטנציאל המסוכנות שלו נמוך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כדוגמת רימוני הלם</w:t>
      </w:r>
      <w:r>
        <w:rPr>
          <w:rFonts w:cs="Calibri" w:ascii="Calibri" w:hAnsi="Calibri"/>
          <w:rtl w:val="true"/>
        </w:rPr>
        <w:t xml:space="preserve">.  </w:t>
      </w:r>
      <w:r>
        <w:rPr>
          <w:rFonts w:ascii="Calibri" w:hAnsi="Calibri" w:cs="Calibri"/>
          <w:rtl w:val="true"/>
        </w:rPr>
        <w:t>אביא להלן פסיקה המתייחסת לעבירות שבוצעו בנשק מסוג רימוני הלם</w:t>
      </w:r>
      <w:r>
        <w:rPr>
          <w:rFonts w:cs="Calibri" w:ascii="Calibri" w:hAnsi="Calibri"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1145" w:end="0"/>
        <w:contextualSpacing/>
        <w:jc w:val="start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hyperlink r:id="rId3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נצרת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34813-07-10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</w:t>
      </w:r>
      <w:r>
        <w:rPr>
          <w:rFonts w:cs="Miriam" w:ascii="Calibri" w:hAnsi="Calibri"/>
          <w:rtl w:val="true"/>
        </w:rPr>
        <w:t>"</w:t>
      </w:r>
      <w:r>
        <w:rPr>
          <w:rFonts w:ascii="Calibri" w:hAnsi="Calibri" w:cs="Miriam"/>
          <w:rtl w:val="true"/>
        </w:rPr>
        <w:t>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חילף</w:t>
      </w:r>
      <w:r>
        <w:rPr>
          <w:rFonts w:ascii="Calibri" w:hAnsi="Calibri" w:cs="Calibri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27/10/2010</w:t>
      </w:r>
      <w:r>
        <w:rPr>
          <w:rFonts w:cs="Calibri" w:ascii="Calibri" w:hAnsi="Calibri"/>
          <w:rtl w:val="true"/>
        </w:rPr>
        <w:t>),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שעיקרו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שעניינן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בצוותא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שהושגו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בפשע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רימוני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תחמושת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start="1145" w:end="0"/>
        <w:contextualSpacing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145" w:end="0"/>
        <w:jc w:val="both"/>
        <w:rPr/>
      </w:pPr>
      <w:r>
        <w:rPr>
          <w:rtl w:val="true"/>
        </w:rPr>
        <w:t>ב</w:t>
      </w:r>
      <w:hyperlink r:id="rId3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 </w:t>
        </w:r>
        <w:r>
          <w:rPr>
            <w:rStyle w:val="Hyperlink"/>
            <w:color w:val="0000FF"/>
            <w:u w:val="single"/>
          </w:rPr>
          <w:t>8338-12-13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זידאן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6.11.14</w:t>
      </w:r>
      <w:r>
        <w:rPr>
          <w:rtl w:val="true"/>
        </w:rPr>
        <w:t xml:space="preserve">)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יודגש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257" w:before="0" w:after="160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כדוגמת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29</w:t>
      </w:r>
      <w:r>
        <w:rPr>
          <w:rtl w:val="true"/>
        </w:rPr>
        <w:t xml:space="preserve">. </w:t>
        <w:tab/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מגלמת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קורבנית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לחלופה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ובקהילה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30</w:t>
      </w:r>
      <w:r>
        <w:rPr>
          <w:rtl w:val="true"/>
        </w:rPr>
        <w:t xml:space="preserve">. </w:t>
        <w:tab/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רבב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אוסיף</w:t>
      </w:r>
      <w:r>
        <w:rPr>
          <w:rtl w:val="true"/>
        </w:rPr>
        <w:t xml:space="preserve">,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המצטיירות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.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>-</w:t>
      </w:r>
      <w:r>
        <w:rPr>
          <w:rtl w:val="true"/>
        </w:rPr>
        <w:t>פעמית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31</w:t>
      </w:r>
      <w:r>
        <w:rPr>
          <w:rtl w:val="true"/>
        </w:rPr>
        <w:t xml:space="preserve">. 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32</w:t>
      </w:r>
      <w:r>
        <w:rPr>
          <w:rtl w:val="true"/>
        </w:rPr>
        <w:t xml:space="preserve">. </w:t>
        <w:tab/>
      </w: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145" w:end="0"/>
        <w:jc w:val="both"/>
        <w:rPr/>
      </w:pP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כרמיאל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29/11/18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08:00</w:t>
      </w:r>
      <w:r>
        <w:rPr>
          <w:rtl w:val="true"/>
        </w:rPr>
        <w:t xml:space="preserve">, </w:t>
      </w:r>
      <w:r>
        <w:rPr>
          <w:rtl w:val="true"/>
        </w:rPr>
        <w:t>שאז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הציונות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בטבריה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85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145" w:end="0"/>
        <w:jc w:val="both"/>
        <w:rPr/>
      </w:pP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.</w:t>
      </w:r>
    </w:p>
    <w:p>
      <w:pPr>
        <w:pStyle w:val="Normal"/>
        <w:spacing w:lineRule="auto" w:line="360"/>
        <w:ind w:start="785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145" w:end="0"/>
        <w:jc w:val="both"/>
        <w:rPr/>
      </w:pP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186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</w:t>
      </w:r>
    </w:p>
    <w:p>
      <w:pPr>
        <w:pStyle w:val="Normal"/>
        <w:spacing w:lineRule="auto" w:line="360"/>
        <w:ind w:start="785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145" w:end="0"/>
        <w:jc w:val="both"/>
        <w:rPr/>
      </w:pPr>
      <w:r>
        <w:rPr>
          <w:rtl w:val="true"/>
        </w:rPr>
        <w:t>לקנס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spacing w:lineRule="auto" w:line="360"/>
        <w:ind w:start="1145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 xml:space="preserve">,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tl w:val="true"/>
        </w:rPr>
        <w:t xml:space="preserve">,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10/12/18</w:t>
      </w:r>
      <w:r>
        <w:rPr>
          <w:rtl w:val="true"/>
        </w:rPr>
        <w:t xml:space="preserve"> </w:t>
      </w:r>
      <w:r>
        <w:rPr>
          <w:rtl w:val="true"/>
        </w:rPr>
        <w:t>ואילך</w:t>
      </w:r>
      <w:r>
        <w:rPr>
          <w:rtl w:val="true"/>
        </w:rPr>
        <w:t>.</w:t>
      </w:r>
    </w:p>
    <w:p>
      <w:pPr>
        <w:pStyle w:val="ListParagraph"/>
        <w:spacing w:lineRule="auto" w:line="360"/>
        <w:ind w:start="1145"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start="1145" w:end="0"/>
        <w:jc w:val="both"/>
        <w:rPr/>
      </w:pP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תעמוד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המזכירות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תמציא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גזר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הדין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לממונה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עבודות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ולשרות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המבחן</w:t>
      </w:r>
      <w:r>
        <w:rPr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זכות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ערעור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לבית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המשפט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העליון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תוך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45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יום</w:t>
      </w:r>
      <w:r>
        <w:rPr>
          <w:u w:val="single"/>
          <w:rtl w:val="true"/>
        </w:rPr>
        <w:t>.</w:t>
      </w:r>
    </w:p>
    <w:p>
      <w:pPr>
        <w:pStyle w:val="Normal"/>
        <w:ind w:end="0"/>
        <w:jc w:val="start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 חשוון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נובמבר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גויכמן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הנאשם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באסל פלאח  והנאשם בעצמו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רונית בש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8"/>
      <w:footerReference w:type="default" r:id="rId3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49995-09-17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סאמי עלי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end"/>
      <w:pPr>
        <w:tabs>
          <w:tab w:val="num" w:pos="0"/>
        </w:tabs>
        <w:ind w:start="1145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CharChar2">
    <w:name w:val=" Char Char2"/>
    <w:qFormat/>
    <w:rPr>
      <w:rFonts w:ascii="Times New Roman" w:hAnsi="Times New Roman" w:eastAsia="Times New Roman" w:cs="David"/>
      <w:sz w:val="24"/>
      <w:szCs w:val="24"/>
    </w:rPr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CharChar">
    <w:name w:val=" Char Char"/>
    <w:qFormat/>
    <w:rPr>
      <w:rFonts w:ascii="Tahoma" w:hAnsi="Tahoma" w:eastAsia="Times New Roman" w:cs="Tahoma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c" TargetMode="External"/><Relationship Id="rId5" Type="http://schemas.openxmlformats.org/officeDocument/2006/relationships/hyperlink" Target="http://www.nevo.co.il/law/70301/40i" TargetMode="External"/><Relationship Id="rId6" Type="http://schemas.openxmlformats.org/officeDocument/2006/relationships/hyperlink" Target="http://www.nevo.co.il/law/70301/144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/144.b2" TargetMode="External"/><Relationship Id="rId9" Type="http://schemas.openxmlformats.org/officeDocument/2006/relationships/hyperlink" Target="http://www.nevo.co.il/law/70301/144.c.3" TargetMode="External"/><Relationship Id="rId10" Type="http://schemas.openxmlformats.org/officeDocument/2006/relationships/hyperlink" Target="http://www.nevo.co.il/law/70301/186" TargetMode="External"/><Relationship Id="rId11" Type="http://schemas.openxmlformats.org/officeDocument/2006/relationships/hyperlink" Target="http://www.nevo.co.il/law/70301/186.a" TargetMode="External"/><Relationship Id="rId12" Type="http://schemas.openxmlformats.org/officeDocument/2006/relationships/hyperlink" Target="http://www.nevo.co.il/law/70301/40i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144.b2" TargetMode="External"/><Relationship Id="rId15" Type="http://schemas.openxmlformats.org/officeDocument/2006/relationships/hyperlink" Target="http://www.nevo.co.il/law/70301/144.c.3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144.a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186.a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40b" TargetMode="External"/><Relationship Id="rId23" Type="http://schemas.openxmlformats.org/officeDocument/2006/relationships/hyperlink" Target="http://www.nevo.co.il/case/6243627" TargetMode="External"/><Relationship Id="rId24" Type="http://schemas.openxmlformats.org/officeDocument/2006/relationships/hyperlink" Target="http://www.nevo.co.il/law/70301/40c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40i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case/5601503" TargetMode="External"/><Relationship Id="rId29" Type="http://schemas.openxmlformats.org/officeDocument/2006/relationships/hyperlink" Target="http://www.nevo.co.il/case/6473037" TargetMode="External"/><Relationship Id="rId30" Type="http://schemas.openxmlformats.org/officeDocument/2006/relationships/hyperlink" Target="http://www.nevo.co.il/case/4656586" TargetMode="External"/><Relationship Id="rId31" Type="http://schemas.openxmlformats.org/officeDocument/2006/relationships/hyperlink" Target="http://www.nevo.co.il/case/10499511" TargetMode="External"/><Relationship Id="rId32" Type="http://schemas.openxmlformats.org/officeDocument/2006/relationships/hyperlink" Target="http://www.nevo.co.il/law/70301/144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/144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0301/186" TargetMode="External"/><Relationship Id="rId37" Type="http://schemas.openxmlformats.org/officeDocument/2006/relationships/hyperlink" Target="http://www.nevo.co.il/advertisements/nevo-100.doc" TargetMode="External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0" Type="http://schemas.openxmlformats.org/officeDocument/2006/relationships/numbering" Target="numbering.xml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2018-11-15T07:44:00Z</dcterms:created>
  <dc:creator> </dc:creator>
  <dc:description/>
  <cp:keywords/>
  <dc:language>en-IL</dc:language>
  <cp:lastModifiedBy>orly</cp:lastModifiedBy>
  <dcterms:modified xsi:type="dcterms:W3CDTF">2018-11-15T07:44:00Z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סאמי עלי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6243627;5601503;6473037;4656586;10499511</vt:lpwstr>
  </property>
  <property fmtid="{D5CDD505-2E9C-101B-9397-08002B2CF9AE}" pid="9" name="CITY">
    <vt:lpwstr>חי'</vt:lpwstr>
  </property>
  <property fmtid="{D5CDD505-2E9C-101B-9397-08002B2CF9AE}" pid="10" name="DATE">
    <vt:lpwstr>20181104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רונית בש</vt:lpwstr>
  </property>
  <property fmtid="{D5CDD505-2E9C-101B-9397-08002B2CF9AE}" pid="14" name="LAWLISTTMP1">
    <vt:lpwstr>70301/144.b2;144.c.3;144.a;186.a;040b;040c;040i;144:2;186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עומרי</vt:lpwstr>
  </property>
  <property fmtid="{D5CDD505-2E9C-101B-9397-08002B2CF9AE}" pid="22" name="NEWPARTA">
    <vt:lpwstr>49995</vt:lpwstr>
  </property>
  <property fmtid="{D5CDD505-2E9C-101B-9397-08002B2CF9AE}" pid="23" name="NEWPARTB">
    <vt:lpwstr>09</vt:lpwstr>
  </property>
  <property fmtid="{D5CDD505-2E9C-101B-9397-08002B2CF9AE}" pid="24" name="NEWPARTC">
    <vt:lpwstr>17</vt:lpwstr>
  </property>
  <property fmtid="{D5CDD505-2E9C-101B-9397-08002B2CF9AE}" pid="25" name="NEWPROC">
    <vt:lpwstr>תפ</vt:lpwstr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/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/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</vt:lpwstr>
  </property>
  <property fmtid="{D5CDD505-2E9C-101B-9397-08002B2CF9AE}" pid="48" name="NOSE31">
    <vt:lpwstr>מדיניות ענישה: עבירות נשק</vt:lpwstr>
  </property>
  <property fmtid="{D5CDD505-2E9C-101B-9397-08002B2CF9AE}" pid="49" name="NOSE310">
    <vt:lpwstr/>
  </property>
  <property fmtid="{D5CDD505-2E9C-101B-9397-08002B2CF9AE}" pid="50" name="NOSE32">
    <vt:lpwstr/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13800</vt:lpwstr>
  </property>
  <property fmtid="{D5CDD505-2E9C-101B-9397-08002B2CF9AE}" pid="59" name="PADIDATE">
    <vt:lpwstr>20181115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/>
  </property>
  <property fmtid="{D5CDD505-2E9C-101B-9397-08002B2CF9AE}" pid="64" name="PROCNUM">
    <vt:lpwstr/>
  </property>
  <property fmtid="{D5CDD505-2E9C-101B-9397-08002B2CF9AE}" pid="65" name="PROCYEAR">
    <vt:lpwstr/>
  </property>
  <property fmtid="{D5CDD505-2E9C-101B-9397-08002B2CF9AE}" pid="66" name="PSAKDIN">
    <vt:lpwstr>גזר-דין</vt:lpwstr>
  </property>
  <property fmtid="{D5CDD505-2E9C-101B-9397-08002B2CF9AE}" pid="67" name="TYPE">
    <vt:lpwstr>2</vt:lpwstr>
  </property>
  <property fmtid="{D5CDD505-2E9C-101B-9397-08002B2CF9AE}" pid="68" name="TYPE_ABS_DATE">
    <vt:lpwstr>390120181104</vt:lpwstr>
  </property>
  <property fmtid="{D5CDD505-2E9C-101B-9397-08002B2CF9AE}" pid="69" name="TYPE_N_DATE">
    <vt:lpwstr>39020181104</vt:lpwstr>
  </property>
  <property fmtid="{D5CDD505-2E9C-101B-9397-08002B2CF9AE}" pid="70" name="VOLUME">
    <vt:lpwstr/>
  </property>
  <property fmtid="{D5CDD505-2E9C-101B-9397-08002B2CF9AE}" pid="71" name="WORDNUMPAGES">
    <vt:lpwstr>10</vt:lpwstr>
  </property>
</Properties>
</file>