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50474-09-22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סמאר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חנה מרים לומפ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12"/>
                <w:szCs w:val="12"/>
              </w:rPr>
            </w:pPr>
            <w:r>
              <w:rPr>
                <w:rFonts w:cs="David" w:ascii="David" w:hAnsi="David"/>
                <w:b/>
                <w:bCs/>
                <w:sz w:val="12"/>
                <w:szCs w:val="1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פרקליטות מחוז ירושלים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 מוריה בינה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ויסמן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סמאר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עלי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שניהם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כנעאנה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איבראהים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הנאשמים הורשעו על פי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סחר בנשק לפי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סעיף </w:t>
      </w:r>
      <w:hyperlink r:id="rId8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הסדר הטיעון לא הייתה הסכמה בין הצדדים לעניין העונש וכל צד נותר חופש בטיעוניו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הטיעונים לעונש נדחו עד לאחר קבלת תסקיר שירות המבחן בעניינם של הנאשמים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447/21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 במועד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ם הרלוונטיים לכתב האישום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סוכן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מטעם משטרת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הסוכן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בין הסוכן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קיימת היכרות בת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עו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ר למתואר בכתב האישום</w:t>
      </w:r>
      <w:r>
        <w:rPr>
          <w:rFonts w:ascii="David" w:hAnsi="David"/>
          <w:rtl w:val="true"/>
        </w:rPr>
        <w:t xml:space="preserve">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ידע הסוכן כי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ישנה </w:t>
      </w:r>
      <w:r>
        <w:rPr>
          <w:rFonts w:ascii="David" w:hAnsi="David"/>
          <w:rtl w:val="true"/>
        </w:rPr>
        <w:t>גישה לכלי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מספר שבועות עובר ליום </w:t>
      </w:r>
      <w:r>
        <w:rPr>
          <w:rFonts w:cs="David" w:ascii="David" w:hAnsi="David"/>
        </w:rPr>
        <w:t>15.2.22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 עם הסוכן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 xml:space="preserve">בתחילת חודש פברואר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 עם הסוכן והציע לו להיפגש על מנת לבחון כלי נשק לרכישה על ידי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11.2.22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נסע הסוכן לביתו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הגיע הסוכן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 בו נסע הסוכן והשניים נסעו לדירה הנמצא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בשדה הסמוך לטמרה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הפגישה הציג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לסוכן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שונים למכירה כמפורט 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אקדח מסוג גלוק תמורת סכום של </w:t>
      </w:r>
      <w:r>
        <w:rPr>
          <w:rFonts w:cs="David" w:ascii="David" w:hAnsi="David"/>
        </w:rPr>
        <w:t>45,000</w:t>
      </w:r>
      <w:r>
        <w:rPr>
          <w:rFonts w:cs="David" w:ascii="David" w:hAnsi="David"/>
          <w:rtl w:val="true"/>
        </w:rPr>
        <w:t xml:space="preserve"> ₪; </w:t>
      </w:r>
      <w:r>
        <w:rPr>
          <w:rFonts w:ascii="David" w:hAnsi="David"/>
          <w:rtl w:val="true"/>
        </w:rPr>
        <w:t xml:space="preserve">אקדח מסוג </w:t>
      </w:r>
      <w:r>
        <w:rPr>
          <w:rFonts w:cs="David" w:ascii="David" w:hAnsi="David"/>
        </w:rPr>
        <w:t>CZ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תמורת סכום של </w:t>
      </w:r>
      <w:r>
        <w:rPr>
          <w:rFonts w:cs="David" w:ascii="David" w:hAnsi="David"/>
        </w:rPr>
        <w:t>37,000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תמורת סכום של </w:t>
      </w:r>
      <w:r>
        <w:rPr>
          <w:rFonts w:cs="David" w:ascii="David" w:hAnsi="David"/>
        </w:rPr>
        <w:t>34,000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הסוכן השיב לנאשמים כי עליו לבדוק את הדברים והם קבעו לשוחח בהמשך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בי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הימים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15-17.2.22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 הסוכן והנאשמים בטלפון מספר 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והוסכם כי הסוכן ירכוש מהם אקדח מסוג </w:t>
      </w:r>
      <w:r>
        <w:rPr>
          <w:rFonts w:cs="David" w:ascii="David" w:hAnsi="David"/>
        </w:rPr>
        <w:t>CZ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ואקד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17.2.22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הצהריים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קבעו הנאשמים פגישה עם הסוכן לצורך הוצאת העסקה לפועל ומכירת האקדחים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הורה לסוכן להגיע לכאבול והשנים נסעו יחד לשטח פתוח באזור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והשלושה נסעו לשדה באזור שאינו ידוע במדויק למאשימה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הגיעו השלושה למחסן נטוש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הציג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אקדח מסוג גלוק שמספרו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ABN567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והציע למכרו לסוכן  תמורת </w:t>
      </w:r>
      <w:r>
        <w:rPr>
          <w:rFonts w:cs="David" w:ascii="David" w:hAnsi="David"/>
        </w:rPr>
        <w:t>55,000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הסוכן סירב 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משא ומתן סוכם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האקדח יימכר לסוכן תמורת סכום של </w:t>
      </w:r>
      <w:r>
        <w:rPr>
          <w:rFonts w:cs="David" w:ascii="David" w:hAnsi="David"/>
        </w:rPr>
        <w:t>49,000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שהנאשמים קיבלו</w:t>
      </w:r>
      <w:r>
        <w:rPr>
          <w:rFonts w:ascii="David" w:hAnsi="David"/>
          <w:rtl w:val="true"/>
        </w:rPr>
        <w:t xml:space="preserve"> מהסוכן</w:t>
      </w:r>
      <w:r>
        <w:rPr>
          <w:rFonts w:ascii="David" w:hAnsi="David"/>
          <w:rtl w:val="true"/>
        </w:rPr>
        <w:t xml:space="preserve"> את התשלום בסך של </w:t>
      </w:r>
      <w:r>
        <w:rPr>
          <w:rFonts w:cs="David" w:ascii="David" w:hAnsi="David"/>
        </w:rPr>
        <w:t>49,000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 אקדח נוסף מסוג ברטה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למכרו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כאשר חזר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למקום בו המתינו הסוכן 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כי יש בעיה עם הסכום עליו סיכמו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עליו לשלם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נוספים תמורת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שמחירו יעמוד על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הסוכן הסכים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נוספים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את האקדח לידיו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ונסע לכיוון 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שספרו הנאשמים שוב את הכסף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הבחינו כי חסר להם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הנאשמים יצרו קשר עם הסוכן וביקשו ממנו להביא להם את הכסף החסר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הסכים והנאשמים נסעו לכיוון ירושלים במטרה להיפגש עם הסוכן ולקבל את יתרת הסכום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22:00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נפגשו הנאשמ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ם עם הסוכן במחלף שורש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הפג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שה קיבלו הנאשמים מהסוכן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ודרשו מהסוכן לשלם להם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נוספים תמורת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סירב 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ויכוח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עזבו את 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יום למחרת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קשר עם הסוכן והציע לו לרכוש אקדח מסוג סטאר במחיר של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הס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כן הודיע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יבדוק ויחזור 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בימים </w:t>
      </w:r>
      <w:r>
        <w:rPr>
          <w:rFonts w:cs="David" w:ascii="David" w:hAnsi="David"/>
        </w:rPr>
        <w:t>22.2.22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25.2.22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יצר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 עם הסוכן וביקש לדעת אם העסקה לרכישת אקדח מסוג סטאר סגורה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לדעת מתי יהיה בטמרה לצורך מימוש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הודיע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יחזור אליו והעסקה לא יצאה לפועל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במעשיהם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</w:t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1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29.6.23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התקבל תסקיר שירות המבחן 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במועד הגשת התסקיר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בן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ללא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טרם מעצרו התגורר בטמרה ועבד בתחום השיפוצים כרתך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תעודת בגרות בבית ספר מקצועי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לתקופת לימודיו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בעיות משמעת וקשיים בקבלת סמכות ומרות אנשי הצוות החינוכי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חוסר עניין בלימודיו וחבירה בשנות העשרה לחייו לחברה שולית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שהחל לצרוך חומרים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אקטיביים ולהתנהג באופן פורץ גבולות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בחודש אפריל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שוחרר בשחרור מנהלי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מריצוי עונש מאסר בפועל ממושך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לאחר שחרורו פנה לרשות לשיקום האסיר על מנת להשתלב בטיפול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בשל רצונו להתפרנס הפסיק להגיע למפגשים הטיפוליים והחל לעבוד כרתך ביחד עם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נישא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לאשתו לאחר שהיו מאורסים במשך כשנה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אשתו בת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עובדת בתחום המכירות בחנות נעליים וכיום מתגוררת בבית הוריה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אשתו תומכת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הם נמצאים בקשר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במשפחת מוצאו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הילד השני בסדר הלידה מבין חמישה ילדים במשפחה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גדל במערכת משפחתית נורמטיבית ושלל אלימות או מעורבות בפלילים במשפחת מוצאו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מתיאוריו את טיב היחסים עם הוריו 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התקשה לקבל את סמכותם והם לא היוו עבורו דמויות סמכותיות ומציבות גבול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לצריכת חומרים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מסר שהוא צורך סמים מסוג גראס מגיל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ושלל צריכת סמים מסוגים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תיאר שימוש מזדמן בסם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והוסיף שצריכת הסם סייעה לו בקבלת תחושת רוגע והקלה מלחצי השגרה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וביטא עמדות מקלות ביחס לשימוש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שלל דפוסים התמכרותיים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 כי בגיל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 לצרוך אלכוהול מסוגים שונים הן באירועים משפחתיים וחברתיים ובעת מצבי קושי ולחץ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תיאר צריכה בלתי מבוקרת תוך הגעתו למצבי שיכרות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מעיון בגיליון רישומו הפלילי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הרשעות קודמות בין השנים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ביצוע 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זיוף ושיבוש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בגינן נדון לעונשי מאסר בפועל והוטלו עליו רכיבי ענישה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כי בנוסף לתיק דנן לא תלויים נגדו תיקים נוספים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בהתייחסותו לעבירה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הודה לצורך סיום ההליך המשפטי בהקדם וחזרה לאשתו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שביטא חשש שמא נישואיו יסתיימו בגין העונש הצפוי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בתקופה זו היה מאורס והיה זקוק לכסף בשל הוצאות כספיות מרובות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ותיאר ביצוע עבירותיו על רקע מניעים כלכליים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ולצורך רווח כספי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בלט מדבריו מזעור חומרת העבירות המיוחסות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עמדות מקלות בתחום סחר בנשק וטשטוש קשריו השוליים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שתלה נסיבות מעצרו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בסוכן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והתקשה לבחון לעומק את התנהלותו ובחירותיו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אשר להיכרותו עם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מסר כי מדובר באח של אשתו אליו פנה לצורך השגת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לשימוש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ביטא עמדות מקלות לשימוש בסמים ושלל דפוסים התמכרותיים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ביטא מוטיבציה מילולית להשתלב בטיפול בתחום ההתמכרויות במסגרת מאסרו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לתנאי מעצרו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עצור בבית מעצר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השרון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מחודש ספטמבר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באגף טעוני הגנה על רקע איומים על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 שמשמש כתומך המסייע לאנשים עם מוגבלות נפשית או פיזית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ותיאר יחסים תקינים עם העצורים באגף בו שוהה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אורחות החיים בכלא אינם זרים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ציין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מוכר לו מאבחונים קודמים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האחרון בין השנים </w:t>
      </w:r>
      <w:r>
        <w:rPr>
          <w:rFonts w:cs="Arial" w:ascii="Arial" w:hAnsi="Arial"/>
        </w:rPr>
        <w:t>2018-2019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 הופנה במסגרת הליך המעצר ובמסגרת הליך העיקרי בגין ביצוע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שינוי זהות של רכב או חלק מרכב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ירי באזור מגורים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איומים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חבלה במזיד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היזק בזדון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ניסיון שוד וסיכון חיי אנשים במזיד בנתיב תחבורה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ההיא התרשם שירות המבחן שאופי אישומיו מעיד על קיום מגע עם גורמים שוליים ועבריינים ומתפיסות המצדיקות הפעלת אלימות וביצוע עבירות למטרות רווח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יכולת לשקול השלכות עתידיות עליו ועל נזק שהסב לחברה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שלילת נזקקות טיפולית בתחום כלשהו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בנוסף התרשם שירות המבחן מקשייו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להביע אמפתיה כלפי קורבנות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בעל יכולת מוגבלת להיעזר בגורמי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העריך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קיימת רמת סיכון גבוהה למעורבות בהתנהלות אלימה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מידת החומרה הצפויה של תוצאות האלימות במידה וישוב לבצע עבירות אלה היא 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בא בהמלצה שיקומית והמליץ על עונש מאסר שיחדד עבורו את גבולות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עבירות אלו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נדון למאסר בפועל לתקופה של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והוטלו עליו רכיבי ענישה נלווים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סיכם באומרו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התרשם מבחור שגדל והתחנך במסגרת משפחתית אותה תיאר כנורמטיבית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בהיותו בגיל ההתבגרות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בחיפוש אחר מסגרת השתייכות תומכת ומכילה מצא מסגרת השתייכות בחברה שולית ועבריינית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התרשם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בשנים האחרונות חלה נסיגה בתפקודו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אימץ קודים עברייניים לצד צריכת חומרים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אקטיביים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שירות המבחן התייחס לגורמי הסיכון הבאים 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עברו הפלילי והישנות עבירותיו בתחום הנשק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לקיחת אחריות פורמלית בלבד לצורך סיום ההליך המשפטי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מזעור וטשטוש חומרת התנהלותו והימנעות מבחינת דפוסיו בחירותיו וקשריו באופן מעמיק וביקורתי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בעל עמדות מקלות המאפשרות סחר בנשק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פעולה מרצון לרווח כספי מהיר והתעלמות מהסיכון הנלווה לבחירותיו ולעבירתו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הערכה כי במצבי דחק כלכלי מתקשה לסגל התמודדות נורמטיבית ועל כן פונה להתנהגות עוברת 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בעל דפוסים עברייניים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סנקציות קודמות וריצוי מאסר ממושך לא הרתיעהו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מזעור דפוסי צריכת סמים וביטוי עמדות מקלות לשימוש בסמים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קושי להיעזר בגורמי 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שירות המבחן התייחס לגורמי הסיכוי לשיקום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הבעת מוטיבציה מילולית לטיפול בתחום ההתמכרויות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ביטוי רצון לנהל שגרת חיים תקינה ומתפקדת לאחר סיום ההליך המשפטי בתיק הנדון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העריך שירות המבחן שקיים סיכון מצדו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להישנות התנהגות עוברת חוק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ובתחום הנשק בפרט ולשימוש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בא בהמלצה 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והמליץ על הטלת ענישה קונקרטית ומוחשית אשר תחדד את חומרת מעשיו ותוצאותיהם ותהווה עבורו גבול ברור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תסקיר שירות המבחן </w:t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2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6.7.23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התקבל תסקיר שירות המבחן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במועד הגשת התסקיר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והתגורר טרם מעצרו עם הוריו בטמרה ועבד עם אחיו בתחום המזון במשך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משפחת מוצאו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מונה זוג הורים וחמישה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האמצעי מבניהם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שהוריו בתחילת שנות החמישים לחייהם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עבד בעברו בתחום הבנייה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ואינו עובד מזה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עקב תאונת עבודה שעבר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גדל למשפחה קשת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מסיבה זאת וכן בשל האחריות המוטלת עליו כגבר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שאחיו הגדול עמד להינשא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נאלץ להפוך אחראי לפרנסת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מתיאוריו את טיב היחסים עם הוריו 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התקשה לקבל את סמכותם והם לא היוו עבורו דמויות סמכותיות ומציבות גבול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תיאר קשר תקין עם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 שהם נעדרי עבר פלילי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מתיאור מהלך חייו עולה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נולד בכפר טמרה והשלים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המצב הכלכלי הירוד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הפסיק את לימודיו בגיל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מנת לפרנס את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וחבר לחברה שולית בעלת מאפיינים עברייניים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תיאר תחושות של אכזבה ובדידות לנוכח המציאות הכלכלית שנקלע אליה מגיל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הילדות שחש כי איבד בשל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וקנאה כלפי קבוצת השווים בשכונתו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שיכלו להמשיך בלימודים ולהיסמך על הוריהם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בשל קשיים אלו החל שימוש בסמים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לשימוש בחומרים משני תודעה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החל שימוש בסמים מסוג קנאביס בהיותו 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בנסיבות חברתיות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תיאר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נוכח מצבו הרגשי והאחריות הכלכלית שהוטלה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גבר אופי השימוש בסם לשימוש יום יומי אינטנסיבי למשך כשנה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תיאר שימוש בסמים ממריצים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השימוש בחומרים אלה היה נפוץ בסביבת מגוריו ובקבוצת השווים אליה השתייך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הסם סיפק לו תחושת רגיעה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 להשכיח את כאביו הרגשיים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ולהפיג את בדידותו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דיווח שמזה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תחושות של דיכאון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השפעות שליליות של הסם על חייו ובעקבות נזיפת הוריו ובסיוע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חדל להשתמש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סיפר שנעצר לפני כשנה על רקע נהיגתו תחת השפעת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לצריכת 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שנוהג לצרוך אלכוהול בעיקר באירועים חברתיים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ביטא אמביוולנטיות אשר להתמכרות ולטיפול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הבנה מסוימת לשימוש בסמים ולהשפעותיו השליליות של השימוש על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דיווח על ניקיון בשנים האחרונות ושלל קושי ונזקקות לטיפול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ומאידך גיסא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תיאר כי לפני כשנה נעצר על רקע נהיגה תחת השפעת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ולדבריו אכן השתמש בסמים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להתמודדותו במצבי קונפליקט ודחק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נוטה לפעול באימפולסיביות במצבי דחק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ומתקשה להתמודד עם דחיית סיפוקיו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ובעת הצורך מחפש דרכים נוספות להשיג את מבוקשו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בדרכים שאינן חוקיות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מעיון בגיליון רישומו הפלילי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שהוא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להתייחסותו לעבירה בתיק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תיאר כי טרם ביצוע העבירה היה במשבר כלכלי מתמשך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ותיאר את חלקו בפרנסת המשפחה ונישואיו של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דרדרו את מצבו אף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תיאר תסכולו לנוכח מצב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רצונו באותה תקופה לקנות ביגוד לחתונת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לדבריו לא היה בידו כסף עבור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פעל על מנת להשיג את הסכום הנצרך באופן קל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בעבירה המיוחסת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סיום ההליך המשפטי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התקשה לקחת אחריות על חלקו בביצוע העבירה ונטה להשליכה על גורמים חיצוניים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שיתף פעולה עם עסקת הנשק שהוצעה לו ממניע כלכלי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ולצורך רווח כספי מידי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אשר להיכרות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בבעלה של אחותו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הציע לו את רעיון מכירת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ממנו להשיג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מתייחס למעשה העבירה והתפתחותה כמרוחקת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התייחס באדישות לתוצאות האפשריות של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הבנה מסוימת לבעייתיות שבהתנהלותו העומדת ברקע לעבירה המתוארת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הבאה לידי ביטוי בקשייו לשלול בחירותיו טרם המעשה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ביטא מוטיבציה מילולית להשתלב בטיפול לשינוי דפוסי התנהגותו במסגרת ריצוי עונש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לתנאי מעצרו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תיאר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מקבל את מה שנזקק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נמצא בקשר טלפוני עם בני משפחתו המגיעים לבקרו לעתים קרובות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מעצרו הוא משתתף בקבוצת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התקשה לתאר את יעילות הקבוצה או הסיבה לשמה הוא נמצא בטיפול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סיכם באומרו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התרשם מצעיר אשר גדל במסגרת משפחתית מורכבת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ככל הידוע תפקד באופן יציב עד 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 עזב את הלימודים והחל לעבוד בשל פציעתו של אביו והמצב הכלכלי בבית שהידרדר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אימץ לעצמו תפקיד משפחתי בו עליו לדאוג לפרנסת משפחתו באופן שלא תאם את גילו ומשימותיו ההתפתחויות להן נדרש בגיל צעיר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לאורך השנים התמודד עם תחושת ערך עצמי נמוך בשל מצבו הכלכלי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האישי והמשפחתי ונטייתו להתמודד בדרך של הסתרת הקושי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באמצעות שימוש בחומרים ממכרים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התרשם שירות המבחן מהיעדר דמויות סמכות אשר מציבות לו גבול באופן שמקשה עליו לקחת אחריות על השלכות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התרשם כי אירוע העבירה מבטא את מצוקתו הכלכלית והרגשית וקשייו בהתנהלות מחושבת ושקולה וכן קושי לבחון ולערוך ביקורת פנימית באשר להתנהלותו וראייה צרה על מעשיו והשלכותיהם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בקשר עם שירות המבחן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התקשה בביטוי רגשותיו ובשיתוף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ושירות המבחן התרשם כי הוא ממעט לתת מקום לקשייו בחייו ומתנהל באופן אדיש ביחס לתוצאות האפשריות העשויות להיווצר מהתנהלותו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ביטא מוטיבציה מילולית להשתלב בטיפול לשינוי דפוסי התנהגות במסגרת ריצוי עונש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התקשה לתאר את הסיבות לצורך בטיפול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לקח בחשבון את גורמי הסיכון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היעדר משפחה מתפקדת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האחריות הכלכלית שנוטל על משפחתו לאורך השנים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רקע של שימוש לרעה בסמים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קושי לבחון קשיים בהתנהלותו אשר עומדים ברקע להתנהגותו בעבירה ואת השלכותיהם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פער בין ההתנהלות המתוארת בעבירה לבין תפיסתו העצמית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נטייה לתלות אחריות בגורמים חיצוניים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כגורמי סיכוי לשיקום נלקחו בחשבון הגורמים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היעדר הרשעות קודמות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תחושת אכזבה אשר להליך הפלילי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שילוב בטיפול במסגרת המעצר והבעת מוטיבציה מילולית לעריכת שינוי בהתנהגותו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במכלול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העריך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רמת הסיכון להישנות התנהגות עוברת חוק מצדו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היא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ומידת החומרה אם תישנה מוערכת גם היא כגבוהה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בא שירות המבחן בהמלצה 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והמליץ על הטלת ענישה מוחשית של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הגישה את גיליון הרישום הפלילי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וגזר דין 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45630-07-18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הכולל מאסר על תנאי בר הפעלה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לא הגיש ראיות לעונש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פתחה באומרה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מעובדות כתב האישום המתוקן עולה שלנאשמים ישנה נגישות לכלי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לדבריה אירוע הסחר התבצע על רקע היכרותו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יצר קשר עם הסוכן והורה לו לאן להגיע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הציג ארבעה אקדחים לסוכן בשני מועדים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לראות אם יהיה מעוניין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ציינה כי גם אחרי שהעסקה הושלמה יצר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שוב קשר עם הסוכן על מנת לראות אם הוא מעוניין לרכוש אקדח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המניע לעבירה היה בצע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רק בנס הנשק נמכר לסוכן ולא היווה סיכון לציבור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הוסיפה והתייחסה לחומרה שבביצוע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שהנשק עלול להתגלגל לידיים בלתי ידועות ונעשה בו שימוש במסגרת פעילות עבריינית או בפשיעה לאומנית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שבמסגרת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נתן המחוקק ביטוי לחומרה זו בקובע עונש מינימום שלא יפחת מרבע מהעונש המקסימלי בגין העבירה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לפסיקה לתמיכה בטיעוניה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כי העבירה המתוארת בכתב האישום המתוקן היא חלק מפרשייה בה היו מעורבים נאשמים נוספים שבעניין חלקם כבר ניתן גזר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והפנתה למתחמי העונש ולעונשים שנקבעו בעניינם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 עתרה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לקביעת מתחם עונש הולם עבור הנאשמים שנע בין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לקביעת העונש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לרבות מאסר על תנאי בר 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התייחסה לתסקירי שירות המבחן בעניינם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באו בהמלצה שיקומית והמליצו על ענישה בדמות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 עתרה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למקם את עונשו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בחלק העליון של מחצית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שיוטלו עליו </w:t>
      </w: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הפעלתו במצטבר של מאסר על תנאי בן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את עונשו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למקם בחלק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בתחתיתו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שיוטלו עליו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מרתיע וקנס משמעותי בגובה של עשרות אלפי שקלים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כי הנשק שנתפס יושמד או יחולט בהתאם לשיקול דעתו של בית המשפט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שהנאשמים הודו בהזדמנות הראשונה לאחר תיקון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שיש לו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שבעה חודשים טרם מעצרו הוא התחתן ושינה כיוון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ביצע בתקופה זו כל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 בשלב מוקד של הדיון מעידה על חרטה עמוקה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וצער על כך שהביא עצמו למצב זה אחרי שהתחתן והחל בחיים חדשים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הנאשמים גם לגבי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נעדר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סבר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הודאת הנאשמים בשלב מוקדם וחיסכון בזמן השיפוטי כתוצאה מכך צריכים להביא להקלה בעונשם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הוסיף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הפסיקה שאליה הפנתה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אינה מתאימה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והפנה לפסיקה התומכת בעמדתו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ציין כי לו עבר פלילי ואף תלוי ועומד כנגדו מאסר על תנאי בר 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החוק מחייב כי יוטל עליו עונש שאינו פוחת מרבע העונש המקסימלי של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שעומד בעניינו על עד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כי ניתן לכלול במסגרת עונש המינימום גם רכיב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הנאשמים הדגיש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בעל היכרות מוקדמת עם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טען שחלקו בעבירות הסתכם בנוכחותו בזירה וקבלת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וביצירת היכרות בין הסוכן לבין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השתתף פיזית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מסר נשק ולא קיבל 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הנאשמים להשית עליו עונש שלא יעלה על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והפעלת המאסר על תנאי בחופף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מאחר שהוא נעדר עבר פלילי ולקח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העונש בעניינו לא צריך להיות גבוה יותר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ציין את פגיעת העונש במשפחותיהם של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העונש ייפגע במשפחתו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שהספיק לשהות עם אשתו זמן קצר בלבד לפני שנעצר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במצבה הכלכלי של משפחתו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בדבריו בבית המשפט הביע צער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ואמר שלא יחזור עליהם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ביקש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בית המשפט ינהג עמו במידת הרחמים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בציינו כי נעצר שישה חודשים בלבד לאחר שנישא וטרם נולדו לו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בדבריו בבית המשפט 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יודע שטעה והביע חרטה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זהו לו מאסרו הראשון וחוויית הכליאה הביאה אותו למסקנה שלא יחזור על מעשיו אלה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shd w:fill="FFFFFF" w:val="clear"/>
          <w:rtl w:val="true"/>
        </w:rPr>
        <w:t>בה</w:t>
      </w:r>
      <w:r>
        <w:rPr>
          <w:rFonts w:ascii="David" w:hAnsi="David"/>
          <w:color w:val="000000"/>
          <w:shd w:fill="FFFFFF" w:val="clear"/>
          <w:rtl w:val="true"/>
        </w:rPr>
        <w:t xml:space="preserve">תאם </w:t>
      </w:r>
      <w:r>
        <w:rPr>
          <w:rFonts w:ascii="David" w:hAnsi="David"/>
          <w:shd w:fill="FFFFFF" w:val="clear"/>
          <w:rtl w:val="true"/>
        </w:rPr>
        <w:t xml:space="preserve">לאמור </w:t>
      </w:r>
      <w:hyperlink r:id="rId11">
        <w:r>
          <w:rPr>
            <w:rStyle w:val="Hyperlink"/>
            <w:rFonts w:ascii="David" w:hAnsi="David"/>
            <w:shd w:fill="FFFFFF" w:val="clear"/>
            <w:rtl w:val="true"/>
          </w:rPr>
          <w:t>בסעיף</w:t>
        </w:r>
        <w:r>
          <w:rPr>
            <w:rStyle w:val="Hyperlink"/>
            <w:rFonts w:ascii="David" w:hAnsi="David"/>
            <w:shd w:fill="FFFFFF" w:val="clear"/>
            <w:rtl w:val="true"/>
          </w:rPr>
          <w:t xml:space="preserve"> </w:t>
        </w:r>
        <w:r>
          <w:rPr>
            <w:rStyle w:val="Hyperlink"/>
            <w:rFonts w:cs="David" w:ascii="David" w:hAnsi="David"/>
            <w:shd w:fill="FFFFFF" w:val="clear"/>
          </w:rPr>
          <w:t>40</w:t>
        </w:r>
        <w:r>
          <w:rPr>
            <w:rStyle w:val="Hyperlink"/>
            <w:rFonts w:ascii="David" w:hAnsi="David"/>
            <w:shd w:fill="FFFFFF" w:val="clear"/>
            <w:rtl w:val="true"/>
          </w:rPr>
          <w:t>ב</w:t>
        </w:r>
        <w:r>
          <w:rPr>
            <w:rStyle w:val="Hyperlink"/>
            <w:rFonts w:cs="David" w:ascii="David" w:hAnsi="David"/>
            <w:shd w:fill="FFFFFF" w:val="clear"/>
            <w:rtl w:val="true"/>
          </w:rPr>
          <w:t>'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לחוק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העיקרון המנחה בענישה הוא עיקרון ההלימה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קרי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: </w:t>
      </w:r>
      <w:r>
        <w:rPr>
          <w:rFonts w:ascii="David" w:hAnsi="David"/>
          <w:color w:val="000000"/>
          <w:shd w:fill="FFFFFF" w:val="clear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לבין סוג ומידת העונש המוטל עליו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בעת קביעת מתחם העונש ההולם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על בית המשפט להתחשב בערך החברתי שנפגע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במידת הפגיעה בו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במדיניות הענישה הנוהגת ובנסיבות הקשורות לביצוע העבירה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הם ההגנה על שלום הציבור וביטחונו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ידי מי שאינו מיומן 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אשר לסוחרים בנשק הדגיש בית המשפט העליון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 יש לראות במשנה חומרה את מעשיהם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כן יש להחמיר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בענישתם של נאשמים שהורשעו בעבירות נשק בכלל ובעבירות סחר בנשק 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319/11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יאסין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5.12.11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1768/14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גנאיים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22.7.14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7317/13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19.5.14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8280/15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מוחמד גולאני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28.3.16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rtl w:val="true"/>
        </w:rPr>
        <w:t>על עוצמת הערך המוגן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ניתן ללמוד מכך שהעונש המֵרבי הקבוע 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צד עבירת </w:t>
      </w:r>
      <w:r>
        <w:rPr>
          <w:rFonts w:ascii="David" w:hAnsi="David"/>
          <w:color w:val="000000"/>
          <w:rtl w:val="true"/>
        </w:rPr>
        <w:t>הסחר</w:t>
      </w:r>
      <w:r>
        <w:rPr>
          <w:rFonts w:ascii="David" w:hAnsi="David"/>
          <w:color w:val="000000"/>
          <w:rtl w:val="true"/>
        </w:rPr>
        <w:t xml:space="preserve"> בנשק עומד על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עבירות הנשק ובעיקר סחר בלתי חוקי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עלולות להביא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בסופו של 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לביצוע עבירות שלצדן אלימות קשה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 חלילה לקיפוד חיי 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עלול להיגרם נזק גדול לביטחון המדינה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</w:t>
      </w:r>
      <w:r>
        <w:rPr>
          <w:rFonts w:ascii="David" w:hAnsi="David"/>
          <w:color w:val="000000"/>
          <w:rtl w:val="true"/>
        </w:rPr>
        <w:t>א</w:t>
      </w:r>
      <w:r>
        <w:rPr>
          <w:rFonts w:ascii="David" w:hAnsi="David"/>
          <w:color w:val="000000"/>
          <w:rtl w:val="true"/>
        </w:rPr>
        <w:t>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כבכל עבירה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גם בעבירות נשק קיים מדרג של חומרה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ושומה 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בית המשפט להביאו בחשבון בבואו לקבוע את מתחם העונש ההולם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ascii="David" w:hAnsi="David"/>
          <w:b/>
          <w:b/>
          <w:bCs/>
          <w:color w:val="000000"/>
          <w:rtl w:val="true"/>
        </w:rPr>
        <w:t>לוליאיה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13.9.17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על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נסיבות תפיסתו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מידת קטלניותו ולכמותו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shd w:fill="FFFFFF" w:val="clear"/>
          <w:rtl w:val="true"/>
        </w:rPr>
        <w:t>המ</w:t>
      </w:r>
      <w:r>
        <w:rPr>
          <w:rFonts w:ascii="David" w:hAnsi="David"/>
          <w:color w:val="000000"/>
          <w:shd w:fill="FFFFFF" w:val="clear"/>
          <w:rtl w:val="true"/>
        </w:rPr>
        <w:t>גמה להחמיר בענישה בעבירות נשק באה לידי ביטוי בשורה ארוכה של פסקי דין שניתנו על ידי בית משפט העליון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בין היתר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17">
        <w:r>
          <w:rPr>
            <w:rStyle w:val="Hyperlink"/>
            <w:rFonts w:ascii="David" w:hAnsi="David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shd w:fill="FFFFFF" w:val="clear"/>
          </w:rPr>
          <w:t>1323/13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רך חסן נגד 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5.6.13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שם קבעה כב</w:t>
      </w:r>
      <w:r>
        <w:rPr>
          <w:rFonts w:cs="David" w:ascii="David" w:hAnsi="David"/>
          <w:color w:val="000000"/>
          <w:shd w:fill="FFFFFF" w:val="clear"/>
          <w:rtl w:val="true"/>
        </w:rPr>
        <w:t>'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השופטת ע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ארבל</w:t>
      </w:r>
      <w:r>
        <w:rPr>
          <w:rFonts w:cs="David" w:ascii="David" w:hAnsi="David"/>
          <w:color w:val="000000"/>
          <w:shd w:fill="FFFFFF" w:val="clear"/>
          <w:rtl w:val="true"/>
        </w:rPr>
        <w:t>: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</w:p>
    <w:p>
      <w:pPr>
        <w:pStyle w:val="ListParagraph"/>
        <w:shd w:fill="FFFFFF" w:val="clear"/>
        <w:spacing w:lineRule="atLeast" w:line="360" w:before="0" w:after="160"/>
        <w:ind w:start="992" w:end="567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אכן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, 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התגלגלותם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לצד המימדים שאליהם הגיעו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הגנה על שלום הציבור מפני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פגיעות בגוף או בנפש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בהדרגה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shd w:fill="FFFFFF" w:val="clear"/>
          <w:rtl w:val="true"/>
        </w:rPr>
        <w:t>זאת ועוד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מגמת ההחמרה בעבירות הנשק באה לאחרונה לידי ביטוי גם בדברי</w:t>
      </w:r>
      <w:r>
        <w:rPr>
          <w:rFonts w:ascii="David" w:hAnsi="David"/>
          <w:color w:val="000000"/>
          <w:shd w:fill="FFFFFF" w:val="clear"/>
          <w:rtl w:val="true"/>
        </w:rPr>
        <w:t xml:space="preserve"> כב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2165/23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פלאח בלאל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4.5.23</w:t>
      </w:r>
      <w:r>
        <w:rPr>
          <w:rFonts w:cs="David" w:ascii="David" w:hAnsi="David"/>
          <w:color w:val="000000"/>
          <w:rtl w:val="true"/>
        </w:rPr>
        <w:t xml:space="preserve">):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עבירות אלו הפכו זה מכבר ל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מכת מדינה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 xml:space="preserve">בחברה הישראלית </w:t>
      </w:r>
      <w:r>
        <w:rPr>
          <w:rFonts w:cs="David" w:ascii="David" w:hAnsi="David"/>
          <w:b/>
          <w:bCs/>
          <w:color w:val="000000"/>
          <w:rtl w:val="true"/>
        </w:rPr>
        <w:t>[..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>].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הן מסכנות את שלום הציבור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גם בהיותן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קרקע פורייה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לביצוע עבירות אחרות – החל מעבירות איומים וכלה בעבירות המתה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ובשל יכולתן לגרום לפגיעות בגוף ובנפש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 ציין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באותו פסק 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לאור חומרה זו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הודגש לא אחת כי יש לנקוט במדיניות ענישה ממשית ומשמעותית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בה ניתן מעמד בכורה מבין שיקולי הענישה לשיקולי הרתעת היחיד והרבים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שמשמעותה הרחקת עברייני הנשק </w:t>
      </w:r>
      <w:r>
        <w:rPr>
          <w:rFonts w:ascii="David" w:hAnsi="David"/>
          <w:b/>
          <w:b/>
          <w:bCs/>
          <w:rtl w:val="true"/>
        </w:rPr>
        <w:t>מהחברה לפרק זמן משמעותי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ידי השמתם מאחורי סורג ובריח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גם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</w:t>
      </w:r>
      <w:hyperlink r:id="rId19">
        <w:r>
          <w:rPr>
            <w:rStyle w:val="Hyperlink"/>
            <w:color w:val="000000"/>
            <w:u w:val="none"/>
            <w:shd w:fill="FFFFFF" w:val="clear"/>
            <w:rtl w:val="true"/>
          </w:rPr>
          <w:t>ע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"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00"/>
            <w:u w:val="none"/>
            <w:shd w:fill="FFFFFF" w:val="clear"/>
            <w:rtl w:val="true"/>
          </w:rPr>
          <w:t xml:space="preserve"> </w:t>
        </w:r>
        <w:r>
          <w:rPr>
            <w:rStyle w:val="Hyperlink"/>
            <w:color w:val="000000"/>
            <w:u w:val="none"/>
            <w:shd w:fill="FFFFFF" w:val="clear"/>
          </w:rPr>
          <w:t>6068/21</w:t>
        </w:r>
      </w:hyperlink>
      <w:r>
        <w:rPr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>פקיה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19.12.21</w:t>
      </w:r>
      <w:r>
        <w:rPr>
          <w:shd w:fill="FFFFFF" w:val="clear"/>
          <w:rtl w:val="true"/>
        </w:rPr>
        <w:t xml:space="preserve">); </w:t>
      </w:r>
      <w:hyperlink r:id="rId20">
        <w:r>
          <w:rPr>
            <w:rStyle w:val="Hyperlink"/>
            <w:color w:val="000000"/>
            <w:u w:val="none"/>
            <w:shd w:fill="FFFFFF" w:val="clear"/>
            <w:rtl w:val="true"/>
          </w:rPr>
          <w:t>ע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"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00"/>
            <w:u w:val="none"/>
            <w:shd w:fill="FFFFFF" w:val="clear"/>
            <w:rtl w:val="true"/>
          </w:rPr>
          <w:t xml:space="preserve"> </w:t>
        </w:r>
        <w:r>
          <w:rPr>
            <w:rStyle w:val="Hyperlink"/>
            <w:color w:val="000000"/>
            <w:u w:val="none"/>
            <w:shd w:fill="FFFFFF" w:val="clear"/>
          </w:rPr>
          <w:t>4456/21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>אבו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עבסה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23.1.22</w:t>
      </w:r>
      <w:r>
        <w:rPr>
          <w:shd w:fill="FFFFFF" w:val="clear"/>
          <w:rtl w:val="true"/>
        </w:rPr>
        <w:t>));</w:t>
      </w:r>
      <w:r>
        <w:rPr>
          <w:rFonts w:cs="David" w:ascii="David" w:hAnsi="David"/>
          <w:rtl w:val="true"/>
        </w:rPr>
        <w:t xml:space="preserve">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>))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ביעור תופעת נשיאת והחזקת כלי נשק בלתי חוקיים הוא אינטרס ציבורי חשוב ותנאי הכרחי למאבק בתופעות הפשיעה האלימה לסוגיה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באמצעות ענישה מחמירה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גרוסקופף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הוארי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25.11.19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 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נבארי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2.7.20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מזוז 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6277/20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קנאו דניאל היילי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24.03.21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 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2733/20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בשיר אבו זיאד ואח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24.10.21</w:t>
      </w:r>
      <w:r>
        <w:rPr>
          <w:rFonts w:cs="David" w:ascii="David" w:hAnsi="David"/>
          <w:rtl w:val="true"/>
        </w:rPr>
        <w:t xml:space="preserve">));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 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4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>אף 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בעניינם של הנאשמים חל 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>")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בכל הנוגע לעבירת הסחר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לא יפחת עונשו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[</w:t>
      </w:r>
      <w:r>
        <w:rPr>
          <w:rFonts w:ascii="David" w:hAnsi="David"/>
          <w:color w:val="000000"/>
          <w:shd w:fill="FFFFFF" w:val="clear"/>
          <w:rtl w:val="true"/>
        </w:rPr>
        <w:t>של העבריין</w:t>
      </w:r>
      <w:r>
        <w:rPr>
          <w:rFonts w:cs="David" w:ascii="David" w:hAnsi="David"/>
          <w:color w:val="000000"/>
          <w:shd w:fill="FFFFFF" w:val="clear"/>
          <w:rtl w:val="true"/>
        </w:rPr>
        <w:t>]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מרבע העונש המרבי שנקבע לאותה עבירה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אלא אם כן החליט בית המשפט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מטעמים מיוחדים שיירשמו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להקל בעונשו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כמו כן נקבע בתיקון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עונש מאסר לפי סעיף קטן זה לא יהיה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בהעדר טעמים מיוחדים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כולו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תנאי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27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/>
        <w:ind w:hanging="360" w:start="42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נסיבות תפיסתו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מידת קטלניותו ולכמותו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בחינת מדיניות הענישה הנהוגה מעלה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כפי שיפורט להלן</w:t>
      </w:r>
      <w:r>
        <w:rPr>
          <w:rFonts w:cs="David" w:ascii="David" w:hAnsi="David"/>
          <w:color w:val="000000"/>
          <w:shd w:fill="FFFFFF" w:val="clear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708" w:end="0"/>
        <w:jc w:val="both"/>
        <w:rPr>
          <w:rFonts w:ascii="David" w:hAnsi="David" w:cs="David"/>
        </w:rPr>
      </w:pPr>
      <w:r>
        <w:rPr>
          <w:rFonts w:ascii="David" w:hAnsi="David"/>
          <w:shd w:fill="FFFFFF" w:val="clear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4103/22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shd w:fill="FFFFFF" w:val="clear"/>
          <w:rtl w:val="true"/>
        </w:rPr>
        <w:t>אמון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cs="David" w:ascii="David" w:hAnsi="David"/>
          <w:shd w:fill="FFFFFF" w:val="clear"/>
          <w:rtl w:val="true"/>
        </w:rPr>
        <w:t>(</w:t>
      </w:r>
      <w:r>
        <w:rPr>
          <w:rFonts w:cs="David" w:ascii="David" w:hAnsi="David"/>
          <w:shd w:fill="FFFFFF" w:val="clear"/>
        </w:rPr>
        <w:t>6.11.22</w:t>
      </w:r>
      <w:r>
        <w:rPr>
          <w:rFonts w:cs="David" w:ascii="David" w:hAnsi="David"/>
          <w:shd w:fill="FFFFFF" w:val="clear"/>
          <w:rtl w:val="true"/>
        </w:rPr>
        <w:t xml:space="preserve">), </w:t>
      </w:r>
      <w:r>
        <w:rPr>
          <w:rFonts w:ascii="David" w:hAnsi="David"/>
          <w:shd w:fill="FFFFFF" w:val="clear"/>
          <w:rtl w:val="true"/>
        </w:rPr>
        <w:t>דחה בית המשפט העליון את ערעור הנאשם וקיבל את ערעור המאשימה על קולת העונש שהוטל על מי שהורשע במספר עבירות של החזקה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הובלה ונשיאה של נשק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ושלוש עבירות של סחר בנשק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 xml:space="preserve">בכך שבמהלך כחודש ימים ביצע </w:t>
      </w:r>
      <w:r>
        <w:rPr>
          <w:rFonts w:cs="David" w:ascii="David" w:hAnsi="David"/>
          <w:shd w:fill="FFFFFF" w:val="clear"/>
        </w:rPr>
        <w:t>4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עסקאות נשק עם הסוכן המשטרתי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במסגרתן סחר בכלי נשק שונים בדמות תתי מקלע ואקדח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זאת ועוד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הנאשם פעל בצורה אקטיבית למימוש עסקאות הנשק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ואף הציע ביוזמתו לסוכן לרכוש נשק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בית המשפט העליון החמיר בעונשו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 xml:space="preserve">כך שחלף </w:t>
      </w:r>
      <w:r>
        <w:rPr>
          <w:rFonts w:cs="David" w:ascii="David" w:hAnsi="David"/>
          <w:shd w:fill="FFFFFF" w:val="clear"/>
        </w:rPr>
        <w:t>4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שנות מאסר שנגזרו עליו בבית משפט המחוזי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 xml:space="preserve">הושתו עליו </w:t>
      </w:r>
      <w:r>
        <w:rPr>
          <w:rFonts w:cs="David" w:ascii="David" w:hAnsi="David"/>
          <w:shd w:fill="FFFFFF" w:val="clear"/>
        </w:rPr>
        <w:t>5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שנות מאסר</w:t>
      </w:r>
      <w:r>
        <w:rPr>
          <w:rFonts w:cs="David" w:ascii="David" w:hAnsi="David"/>
          <w:shd w:fill="FFFFFF" w:val="clear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708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500/21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31.5.21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נדון עניינו של מי שהורשע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יסוד הודאתו 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בשתי עבירות של סחר 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הסדר הטיעון נחתם לאחר מספר ישיבות הוכחות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בכתב האישום המתוקן נטען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המערער יחד עם נאשמים נוספים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פעל למכור כלי נשק לסוכן משטרתי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המערער שלח לסוכן תמונות של נשקים שונים ומחיריהם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גזר על המערער עונש של 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לצד ענישה נלווית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והערעור לבית המשפט העליון נדחה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708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3793/20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השאם מורייחי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23.11.20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נדון עניינו של מי שהורשע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יסוד הודאתו 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בעבירה של ניסיון לעסקה אחרת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 שקשר קשר עם תושב הרשות הפלסטינית ועם אחרים לבצע מכירה והעברה של אקדח בצירוף מחסנית תואמת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מחזקתו של הסוחר בשטחי הרשות לידי רוכש בישראל בתמורה לתשלום בגובה </w:t>
      </w:r>
      <w:r>
        <w:rPr>
          <w:rFonts w:cs="David" w:ascii="David" w:hAnsi="David"/>
          <w:color w:val="000000"/>
        </w:rPr>
        <w:t>30,000</w:t>
      </w:r>
      <w:r>
        <w:rPr>
          <w:rFonts w:cs="David" w:ascii="David" w:hAnsi="David"/>
          <w:color w:val="000000"/>
          <w:rtl w:val="true"/>
        </w:rPr>
        <w:t xml:space="preserve"> ₪. </w:t>
      </w:r>
      <w:r>
        <w:rPr>
          <w:rFonts w:ascii="David" w:hAnsi="David"/>
          <w:color w:val="000000"/>
          <w:rtl w:val="true"/>
        </w:rPr>
        <w:t>המערער סיכם עם יתר המעורבים את 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מועד ודרך העברת האקדח במסגרת העסקה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בסופו של דבר המשטרה עצרה את רוכשי האקדח מיד לאחר העברתו לידיהם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קבע מתחם עונש הולם בעניינו של המערער שנע בין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52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וגזר עליו עונש של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ענישה נלווית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הערעור לבית המשפט העליון נדחה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708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5330/20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סמיר ענבתאוי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22.11.20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נדון גם עניינו של מי שהורשע בעבירות החזקה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נשיאה והובלה של נשק ושל עסקה אחרת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יסוד הודאתו 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 שהיה מעורב בתיאום עסקת סחר באקדח שרכש חברו מאחר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וגזר על המערער עונש של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ענישה נלווית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הערעור לבית המשפט העליון נדחה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708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00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00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hd w:fill="FFFFFF" w:val="clear"/>
          </w:rPr>
          <w:t>4154/16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דהוד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19.1.17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>דחה בית המשפט העליון את ערעור המערער על גזר דינו של בית המשפט המחוזי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במסגרתו נקבע מתחם עונש הולם בשל כל אישום הנע בין שנתיים לחמש שנות מאסר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על המערער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שלחובתו עבר פלילי לא מכביד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נגזרו </w:t>
      </w:r>
      <w:r>
        <w:rPr>
          <w:rFonts w:cs="David" w:ascii="David" w:hAnsi="David"/>
          <w:color w:val="000000"/>
          <w:shd w:fill="FFFFFF" w:val="clear"/>
        </w:rPr>
        <w:t>45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וקנס בשל מכירתו יחד עם אחר אקדח ותחמושת לסוכן משטרתי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ולאחר כחודש מכר לסוכן אקדח ורובה ציד מאולתר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708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7552/14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יוסף אגבאריה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23.6.15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דחה בית המשפט העליון ערעור על גזר דינו של בית המשפט המחוזי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במסגרתו הושת על המערער עונש מאסר בן </w:t>
      </w:r>
      <w:r>
        <w:rPr>
          <w:rFonts w:cs="David" w:ascii="David" w:hAnsi="David"/>
          <w:color w:val="000000"/>
        </w:rPr>
        <w:t>32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בפועל בגין עבירה של סחר בנשק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שבוצע בצוותא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 של הפרעה לשוטר בעת מילוי תפקידו ועבירת איומים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708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2422/14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עלי חד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21.12.14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דחה בית המשפט העליון ערעור על גזר דינו של בית המשפט המחוזי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במסגרתו הושת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 על המערער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בגין ביצועה של עבירת סחר 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המערער מכר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תמורת </w:t>
      </w:r>
      <w:r>
        <w:rPr>
          <w:rFonts w:cs="David" w:ascii="David" w:hAnsi="David"/>
          <w:color w:val="000000"/>
        </w:rPr>
        <w:t>9,000</w:t>
      </w:r>
      <w:r>
        <w:rPr>
          <w:rFonts w:cs="David" w:ascii="David" w:hAnsi="David"/>
          <w:color w:val="000000"/>
          <w:rtl w:val="true"/>
        </w:rPr>
        <w:t xml:space="preserve"> ₪, </w:t>
      </w:r>
      <w:r>
        <w:rPr>
          <w:rFonts w:ascii="David" w:hAnsi="David"/>
          <w:color w:val="000000"/>
          <w:rtl w:val="true"/>
        </w:rPr>
        <w:t>לסוכן משטרתי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רובה מסוג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קרל  גוסטב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נאשם נוסף בפרשה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הורשע אף הוא בעבירת סחר בנשק בגינה הושת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 עליו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לריצוי בפועל והוא שימש למעשה כמתווך בה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708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2186/13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עקול נ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ascii="David" w:hAnsi="David"/>
          <w:b/>
          <w:b/>
          <w:bCs/>
          <w:color w:val="000000"/>
          <w:rtl w:val="true"/>
        </w:rPr>
        <w:t xml:space="preserve">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18.2.14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בית המשפט העליון לא התערב במתחם ענישה ש</w:t>
      </w:r>
      <w:r>
        <w:rPr>
          <w:rFonts w:ascii="David" w:hAnsi="David"/>
          <w:color w:val="000000"/>
          <w:rtl w:val="true"/>
        </w:rPr>
        <w:t>נע 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שנקבעו בבית המשפט המחוזי בגין עבירות של נשיאת נשק וסחר בנשק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מחסנית וכדורים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לסוכן משטרתי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ascii="David" w:hAnsi="David"/>
          <w:color w:val="000000"/>
          <w:rtl w:val="true"/>
        </w:rPr>
        <w:t xml:space="preserve">אשר לנסיבות ביצוע העבירה בעניינו של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שקלתי מחד גיסא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לביצוע העבירה קדם תכנון אשר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אחראי 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בהיותו מי שיצר קשר עם הסוכן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הציע לו לרכוש ממנו נשק ותיאם את המפגש בינו לבין הסוכן ונאשם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במובן זה אף שנאשם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 החזיק בעצמו בנשק שנמכר ובנשקים שהוצעו למכירה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חלקו היחסי בעבירה עודנו מרכזי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התנהלותו של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מעידה על מעורבות עמוקה בעולם הנשק וגישה לסוחרי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נראה כי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 מהסס ליזום בעצמו עסקאות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ולהציע לאחרים לרכושו ממנו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וכל זאת מתוך בצע כסף 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מאידך גיסא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שקלתי כי בסופו של דבר דובר בעסקת נשק אחת של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 לא נגרם נזק בפועל מאחר שהנשק נמכר לסוכן משטרתי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אשר לנסיבות ביצוע העבירה בעניינו של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שקלתי מחד גיסא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אף שנאשם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 זה שחיבר בינו לבין הסוכן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הרי שנאשם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גילה גם הוא מעורבות רבה בתכנון ובביצוע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מעבר לעצם אספקת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 מול הסוכן את המקח וממכר על האקדח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הציג לפניו ארבעה אקדחים תוך מספר ימים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והוא וידא את קבלת כל התשלום שהוסכם עליו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יום למחרת העסקה יצר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קשר בעצמו עם הסוכן והציע לו לרכוש אקדח נוסף בתמורה לסכום של </w:t>
      </w:r>
      <w:r>
        <w:rPr>
          <w:rFonts w:cs="David" w:ascii="David" w:hAnsi="David"/>
          <w:color w:val="000000"/>
        </w:rPr>
        <w:t>30,000</w:t>
      </w:r>
      <w:r>
        <w:rPr>
          <w:rFonts w:cs="David" w:ascii="David" w:hAnsi="David"/>
          <w:color w:val="000000"/>
          <w:rtl w:val="true"/>
        </w:rPr>
        <w:t xml:space="preserve"> ₪. </w:t>
      </w:r>
      <w:r>
        <w:rPr>
          <w:rFonts w:ascii="David" w:hAnsi="David"/>
          <w:color w:val="000000"/>
          <w:rtl w:val="true"/>
        </w:rPr>
        <w:t>אומנם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עסקה זו לא יצאה לפועל בסופו של דבר ולא יוחסה לנאשם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בגינה עבירה של ניסיון לסחר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אולם יש במעשה זה כדי להעיד על התמצאותו ומעורבותו העמוקה של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בעולם הסחר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כך שאין הוא נרתע מליזום בעצמו ביצוע עסקאות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והכל מתוך בצע כסף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מאידך גיסא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שקלתי גם בעניינו של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 בסופו של דבר דובר בעסקת נשק אחת של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 לא נגרם נזק בפועל מאחר שהנשק נמכר לסוכן משטרתי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לאחר שבחנתי את הערך החברתי שנפגע כתוצאה מביצוע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 נסיבות ביצוע העבירה ואת מדיניות הענישה הנהוגה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הגעתי לכלל מסקנה כי </w:t>
      </w:r>
      <w:r>
        <w:rPr>
          <w:rFonts w:ascii="David" w:hAnsi="David"/>
          <w:color w:val="000000"/>
          <w:rtl w:val="true"/>
        </w:rPr>
        <w:t>בשים לחלקו של כל אחד מהנאשמים בביצוע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לקבוע מתחם עונש הולם זהה לשניהם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נע בין עונש של מאסר בפועל לתקופה של </w:t>
      </w:r>
      <w:r>
        <w:rPr>
          <w:rFonts w:cs="David" w:ascii="David" w:hAnsi="David"/>
          <w:color w:val="000000"/>
        </w:rPr>
        <w:t>32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לבין עונש 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62</w:t>
      </w:r>
      <w:r>
        <w:rPr>
          <w:rFonts w:cs="David"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בצד רכיבי ענישה נלווים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העונש המתאים</w:t>
      </w:r>
    </w:p>
    <w:p>
      <w:pPr>
        <w:pStyle w:val="ListParagraph"/>
        <w:numPr>
          <w:ilvl w:val="0"/>
          <w:numId w:val="4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אשר לנסיבות שאינן קשורות לביצוע העבירה בעניינו של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לקולה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 בהזדמנות הראשונה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לקח אחריות למעשיו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ובכך חסך זמן שיפוטי יקר של בית המשפט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בחור צעיר יחסית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בן </w:t>
      </w:r>
      <w:r>
        <w:rPr>
          <w:rFonts w:cs="David" w:ascii="David" w:hAnsi="David"/>
          <w:color w:val="000000"/>
        </w:rPr>
        <w:t>26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במועד ביצוע העבירה וכיום כבן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ומביע רצון לערוך שינוי כיוון בחייו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לנהל אורח חיים לא עברייני ולהקדיש זמן לרעייתו ולבניית 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 זה שקלתי גם את הפגיעה שיגרום העונש לרעייתו הטרייה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שקלתי כי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מביע מוטיבציה מילולית להשתלב בטיפול בתחום ההתמכרויות במסגרת ריצוי עונש המאסר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שוהה במעצר במשך למעלה משנה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וידוע כי תנאי מעצר קשים מתנאי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מנגד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שקלתי לחומרה שלנאשם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עבר פלילי משמעותי הכולל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הרשעות קודמות בעבירות שביצע בין השנים </w:t>
      </w:r>
      <w:r>
        <w:rPr>
          <w:rFonts w:cs="David" w:ascii="David" w:hAnsi="David"/>
          <w:color w:val="000000"/>
        </w:rPr>
        <w:t>2016-2020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 ביצוע עבירות אלימות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זיוף ושיבוש מהלכי 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בגינן נדון לעונשי מאסר בפועל ולענישה נלווית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למעשה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בחודש אפריל </w:t>
      </w:r>
      <w:r>
        <w:rPr>
          <w:rFonts w:cs="David" w:ascii="David" w:hAnsi="David"/>
          <w:color w:val="000000"/>
        </w:rPr>
        <w:t>2021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פחות משנה לפני ביצוע העבירה נושא 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שוחרר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בשחרור מנהלי מריצוי עונש מאסר ממושך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וביצע את העבירה תוך שתלוי נגדו מאסר על תנאי בן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שקלתי גם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לקיחת האחריות מצדו של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כפי שהתרשם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 מילולית בלבד ולצורך ההליך הפלילי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וכי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 מבין את חומרת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מטשטש קשריו עם גורמים שוליים ואימץ בשנים האחרונות קודים עבריינים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לבסוף שקלתי גם את העובדה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שירות המבחן העריך שקיים סיכון להישנות התנהגות עוברת חוק בתחום הנשק מצד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 הוא לא בא בהמלצה שיקומית בעניינו והמליץ על ענישה קונקרטית ומוחשית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תחדד את חומרת המעשים ותהווה גבול ברור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אשר לנסיבות שאינן קשורות לביצוע העבירה בעניינו של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לקולה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 בהזדמנות הראשונה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לקח אחריות למעשיו ובכך חסך זמן שיפוטי יקר של בית המשפט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כמו כן שקלתי כי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בחור צעיר יחסית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בן </w:t>
      </w:r>
      <w:r>
        <w:rPr>
          <w:rFonts w:cs="David" w:ascii="David" w:hAnsi="David"/>
          <w:color w:val="000000"/>
        </w:rPr>
        <w:t>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בעת ביצוע העבירה וכבן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 הוא נעדר עבר 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כמו כן שקלתי את נסיבות חייו הלא פשוטות של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שנאלץ בגיל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לעזוב את לימודיו לטובת סיוע בפרנסת 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בהקשר זה שקלתי את הפגיעה שיגרום העונש שיוטל על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שלפרנסתה הוא מסייע גם כיום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  מוטיבציה מילולית להשתלב בטיפול לשינוי דפוסי התנהגותו במסגרת ריצוי עונש המאסר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שוהה במעצר במשך למעלה משנה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וידוע כי תנאי מעצר קשים מתנאי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בוודאי למי שזו מעורבותו הראשונה בפלילים וזהו לו מאסרו הראשון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מנגד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שקלתי לחומרה כי שירות המבחן התרשם מכך שנאשם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 לקחת אחריות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משליכה על גורמים חיצוניים ומתייחס באדישות לתוצאות האפשריות של 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שקלתי כי שירות המבחן העריך שנשקפת מצד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רמת סיכון גבוהה להישנות עבירות דומות בעתיד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 הוא לא בא בהמלצה שיקומית בעניינו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המליץ על ענישה מוחשית של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tLeast" w:line="360"/>
        <w:ind w:hanging="360" w:start="425" w:end="0"/>
        <w:jc w:val="both"/>
        <w:rPr>
          <w:sz w:val="12"/>
          <w:szCs w:val="12"/>
        </w:rPr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ג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אשר על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החלטתי להטיל על הנאשמים את העונשים הבאים כדלהלן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shd w:fill="FFFFFF" w:val="clear"/>
        <w:spacing w:lineRule="auto" w:line="360"/>
        <w:ind w:start="425" w:end="0"/>
        <w:jc w:val="both"/>
        <w:rPr>
          <w:rFonts w:ascii="David" w:hAnsi="David" w:cs="David"/>
          <w:b/>
          <w:bCs/>
          <w:color w:val="000000"/>
          <w:sz w:val="12"/>
          <w:szCs w:val="12"/>
          <w:u w:val="single"/>
        </w:rPr>
      </w:pPr>
      <w:r>
        <w:rPr>
          <w:rFonts w:cs="David" w:ascii="David" w:hAnsi="David"/>
          <w:b/>
          <w:bCs/>
          <w:color w:val="000000"/>
          <w:sz w:val="12"/>
          <w:szCs w:val="12"/>
          <w:u w:val="single"/>
          <w:rtl w:val="true"/>
        </w:rPr>
      </w:r>
    </w:p>
    <w:p>
      <w:pPr>
        <w:pStyle w:val="ListParagraph"/>
        <w:shd w:fill="FFFFFF" w:val="clear"/>
        <w:spacing w:lineRule="auto" w:line="360"/>
        <w:ind w:start="425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color w:val="000000"/>
          <w:u w:val="single"/>
        </w:rPr>
        <w:t>1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הפעלת מאסר על תנאי בן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45630-07-18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ארבעה חודשים במצטבר ושלושה בחופף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כך שבסך הכל ירצה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מיום מעצרו </w:t>
      </w:r>
      <w:r>
        <w:rPr>
          <w:rFonts w:cs="David" w:ascii="David" w:hAnsi="David"/>
          <w:color w:val="000000"/>
        </w:rPr>
        <w:t>7.9.22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 ירצה עונש זה אלא אם יעבור בתוך שלוש שנים מיום שחרורו מהמאסר על כל עבירת נשק מסוג פשע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 ירצה עונש זה אלא יעבור בתוך שלוש שנים מיום שחרורו מהמאסר על כל עבירת נשק מסוג עוון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start="785" w:end="0"/>
        <w:jc w:val="both"/>
        <w:rPr>
          <w:rFonts w:ascii="David" w:hAnsi="David" w:cs="David"/>
          <w:color w:val="000000"/>
          <w:sz w:val="14"/>
          <w:szCs w:val="14"/>
        </w:rPr>
      </w:pPr>
      <w:r>
        <w:rPr>
          <w:rFonts w:cs="David" w:ascii="David" w:hAnsi="David"/>
          <w:color w:val="000000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קנס בסך </w:t>
      </w:r>
      <w:r>
        <w:rPr>
          <w:rFonts w:cs="David" w:ascii="David" w:hAnsi="David"/>
          <w:color w:val="000000"/>
        </w:rPr>
        <w:t>10,000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₪ </w:t>
      </w:r>
      <w:r>
        <w:rPr>
          <w:rFonts w:ascii="David" w:hAnsi="David"/>
          <w:color w:val="000000"/>
          <w:rtl w:val="true"/>
        </w:rPr>
        <w:t>או חודש מאסר תמורתו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הקנס ישולם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תשלומים שווים ורצופים החל מיום </w:t>
      </w:r>
      <w:r>
        <w:rPr>
          <w:rFonts w:cs="David" w:ascii="David" w:hAnsi="David"/>
          <w:color w:val="000000"/>
        </w:rPr>
        <w:t>1.1.24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 ה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לחודש שלאחריו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ישולם תשלום במועדו או במלואו תעמוד יתרת הקנס לפירעון מיידי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hd w:fill="FFFFFF" w:val="clear"/>
        <w:spacing w:lineRule="atLeast" w:line="360"/>
        <w:ind w:start="785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hd w:fill="FFFFFF" w:val="clear"/>
        <w:spacing w:lineRule="atLeast" w:line="360"/>
        <w:ind w:start="425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color w:val="000000"/>
          <w:u w:val="single"/>
        </w:rPr>
        <w:t>2</w:t>
      </w:r>
    </w:p>
    <w:p>
      <w:pPr>
        <w:pStyle w:val="Normal"/>
        <w:shd w:fill="FFFFFF" w:val="clear"/>
        <w:spacing w:lineRule="auto" w:line="360"/>
        <w:ind w:start="425" w:end="0"/>
        <w:jc w:val="both"/>
        <w:rPr>
          <w:rFonts w:ascii="David" w:hAnsi="David" w:cs="David"/>
          <w:b/>
          <w:bCs/>
          <w:color w:val="000000"/>
          <w:sz w:val="12"/>
          <w:szCs w:val="12"/>
          <w:u w:val="single"/>
        </w:rPr>
      </w:pPr>
      <w:r>
        <w:rPr>
          <w:rFonts w:cs="David" w:ascii="David" w:hAnsi="David"/>
          <w:b/>
          <w:bCs/>
          <w:color w:val="000000"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34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אשר ירוצה מיום מעצרו </w:t>
      </w:r>
      <w:r>
        <w:rPr>
          <w:rFonts w:cs="David" w:ascii="David" w:hAnsi="David"/>
          <w:color w:val="000000"/>
        </w:rPr>
        <w:t>7.9.23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start="785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 ירצה עונש זה אלא אם יעבור בתוך שלוש שנים מיום שחרורו מהמאסר על כל עבירת נשק מסוג פשע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 ירצה עונש זה אלא יעבור בתוך שלוש שנים מיום שחרורו מהמאסר על כל עבירת נשק מסוג עוון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start="785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קנס בסך </w:t>
      </w:r>
      <w:r>
        <w:rPr>
          <w:rFonts w:cs="David" w:ascii="David" w:hAnsi="David"/>
          <w:color w:val="000000"/>
        </w:rPr>
        <w:t>10,000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₪ </w:t>
      </w:r>
      <w:r>
        <w:rPr>
          <w:rFonts w:ascii="David" w:hAnsi="David"/>
          <w:color w:val="000000"/>
          <w:rtl w:val="true"/>
        </w:rPr>
        <w:t>או חודש מאסר תמורתו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הקנס ישולם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תשלומים שווים ורצופים החל מיום </w:t>
      </w:r>
      <w:r>
        <w:rPr>
          <w:rFonts w:cs="David" w:ascii="David" w:hAnsi="David"/>
          <w:color w:val="000000"/>
        </w:rPr>
        <w:t>1.1.24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 ה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לחודש שלאחריו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ישולם תשלום במועדו או במלואו תעמוד יתרת הקנס לפירעון מיידי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 xml:space="preserve">אני מורה על חילוט מכשירי הטלפון הניידים </w:t>
      </w:r>
      <w:r>
        <w:rPr>
          <w:rFonts w:ascii="David" w:hAnsi="David"/>
          <w:rtl w:val="true"/>
        </w:rPr>
        <w:t>השייכים לנאשמים אשר שימשו לביצוע העבירות</w:t>
      </w:r>
      <w:r>
        <w:rPr>
          <w:rFonts w:ascii="David" w:hAnsi="David"/>
          <w:rtl w:val="true"/>
        </w:rPr>
        <w:t xml:space="preserve"> וכן מורה על חילוט או השמדת הנשק בהתאם להחלטת הרשם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hd w:fill="FFFFFF" w:val="clear"/>
        <w:spacing w:lineRule="atLeast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hd w:fill="FFFFFF" w:val="clear"/>
        <w:spacing w:lineRule="atLeast" w:line="360"/>
        <w:ind w:hanging="360" w:start="425" w:end="0"/>
        <w:jc w:val="both"/>
        <w:rPr>
          <w:sz w:val="12"/>
          <w:szCs w:val="12"/>
        </w:rPr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tl w:val="true"/>
        </w:rPr>
        <w:t xml:space="preserve">, </w:t>
      </w:r>
      <w:r>
        <w:rPr>
          <w:rtl w:val="true"/>
        </w:rPr>
        <w:t>אביע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יגשימו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ישכיל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uppressLineNumbers/>
        <w:spacing w:lineRule="auto" w:line="360" w:before="120" w:after="120"/>
        <w:ind w:start="283" w:end="0"/>
        <w:contextualSpacing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העתק גזר הדין ישלח לשירות המבחן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suppressLineNumbers/>
        <w:spacing w:lineRule="auto" w:line="360" w:before="120" w:after="120"/>
        <w:ind w:start="283" w:end="0"/>
        <w:contextualSpacing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360" w:before="120" w:after="120"/>
        <w:ind w:start="283" w:end="0"/>
        <w:contextualSpacing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color w:val="000000"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  <w:color w:val="000000"/>
        </w:rPr>
        <w:t>45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יום מהיום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בנכוחות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 והנאשמים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50474-09-22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סמאר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85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lang w:val="en-U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4396925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case/5699080" TargetMode="External"/><Relationship Id="rId13" Type="http://schemas.openxmlformats.org/officeDocument/2006/relationships/hyperlink" Target="http://www.nevo.co.il/case/13023134" TargetMode="External"/><Relationship Id="rId14" Type="http://schemas.openxmlformats.org/officeDocument/2006/relationships/hyperlink" Target="http://www.nevo.co.il/case/8471804" TargetMode="External"/><Relationship Id="rId15" Type="http://schemas.openxmlformats.org/officeDocument/2006/relationships/hyperlink" Target="http://www.nevo.co.il/case/20775010" TargetMode="External"/><Relationship Id="rId16" Type="http://schemas.openxmlformats.org/officeDocument/2006/relationships/hyperlink" Target="http://www.nevo.co.il/case/21771409" TargetMode="External"/><Relationship Id="rId17" Type="http://schemas.openxmlformats.org/officeDocument/2006/relationships/hyperlink" Target="http://www.nevo.co.il/case/6473037" TargetMode="External"/><Relationship Id="rId18" Type="http://schemas.openxmlformats.org/officeDocument/2006/relationships/hyperlink" Target="http://www.nevo.co.il/case/29486731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://www.nevo.co.il/case/28697218" TargetMode="External"/><Relationship Id="rId22" Type="http://schemas.openxmlformats.org/officeDocument/2006/relationships/hyperlink" Target="http://www.nevo.co.il/case/25940943" TargetMode="External"/><Relationship Id="rId23" Type="http://schemas.openxmlformats.org/officeDocument/2006/relationships/hyperlink" Target="http://www.nevo.co.il/case/26492590" TargetMode="External"/><Relationship Id="rId24" Type="http://schemas.openxmlformats.org/officeDocument/2006/relationships/hyperlink" Target="http://www.nevo.co.il/case/26986954" TargetMode="External"/><Relationship Id="rId25" Type="http://schemas.openxmlformats.org/officeDocument/2006/relationships/hyperlink" Target="http://www.nevo.co.il/case/26630169" TargetMode="External"/><Relationship Id="rId26" Type="http://schemas.openxmlformats.org/officeDocument/2006/relationships/hyperlink" Target="http://www.nevo.co.il/case/28883087" TargetMode="External"/><Relationship Id="rId27" Type="http://schemas.openxmlformats.org/officeDocument/2006/relationships/hyperlink" Target="http://www.nevo.co.il/law/70301/144.g" TargetMode="External"/><Relationship Id="rId28" Type="http://schemas.openxmlformats.org/officeDocument/2006/relationships/hyperlink" Target="http://www.nevo.co.il/case/28697218" TargetMode="External"/><Relationship Id="rId29" Type="http://schemas.openxmlformats.org/officeDocument/2006/relationships/hyperlink" Target="http://www.nevo.co.il/case/27347604" TargetMode="External"/><Relationship Id="rId30" Type="http://schemas.openxmlformats.org/officeDocument/2006/relationships/hyperlink" Target="http://www.nevo.co.il/case/26747892" TargetMode="External"/><Relationship Id="rId31" Type="http://schemas.openxmlformats.org/officeDocument/2006/relationships/hyperlink" Target="http://www.nevo.co.il/case/26888657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http://www.nevo.co.il/case/18653720" TargetMode="External"/><Relationship Id="rId34" Type="http://schemas.openxmlformats.org/officeDocument/2006/relationships/hyperlink" Target="http://www.nevo.co.il/case/13090914" TargetMode="External"/><Relationship Id="rId35" Type="http://schemas.openxmlformats.org/officeDocument/2006/relationships/hyperlink" Target="http://www.nevo.co.il/case/11309005" TargetMode="External"/><Relationship Id="rId36" Type="http://schemas.openxmlformats.org/officeDocument/2006/relationships/hyperlink" Target="http://www.nevo.co.il/case/24396925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2024-08-26T14:11:00Z</dcterms:created>
  <dc:creator> </dc:creator>
  <dc:description/>
  <cp:keywords/>
  <dc:language>en-IL</dc:language>
  <cp:lastModifiedBy>h1</cp:lastModifiedBy>
  <dcterms:modified xsi:type="dcterms:W3CDTF">2024-08-26T14:11:00Z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סמאר;עלי ג'מל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24396925:2;5699080;13023134;8471804;20775010;21771409;6473037;29486731;28697218:2;25940943;26492590;26986954;26630169;28883087;27347604;26747892;26888657;18653720;13090914;11309005</vt:lpwstr>
  </property>
  <property fmtid="{D5CDD505-2E9C-101B-9397-08002B2CF9AE}" pid="9" name="CITY">
    <vt:lpwstr>י-ם</vt:lpwstr>
  </property>
  <property fmtid="{D5CDD505-2E9C-101B-9397-08002B2CF9AE}" pid="10" name="DATE">
    <vt:lpwstr>20230918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70301/144.b2;029;040b;144.g</vt:lpwstr>
  </property>
  <property fmtid="{D5CDD505-2E9C-101B-9397-08002B2CF9AE}" pid="15" name="LAWYER">
    <vt:lpwstr>מוריה בינה ויסמן;כנעאנה איבראהים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50474</vt:lpwstr>
  </property>
  <property fmtid="{D5CDD505-2E9C-101B-9397-08002B2CF9AE}" pid="22" name="NEWPARTB">
    <vt:lpwstr>09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390020230918</vt:lpwstr>
  </property>
  <property fmtid="{D5CDD505-2E9C-101B-9397-08002B2CF9AE}" pid="34" name="TYPE_N_DATE">
    <vt:lpwstr>39020230918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