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50975-07-19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חסונה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חיה אורנשטיין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מוסא חסונה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עבד אבו עאמר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275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י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1970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10.7.19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/>
        <w:t>CX5</w:t>
      </w:r>
      <w:r>
        <w:rPr>
          <w:rtl w:val="true"/>
        </w:rPr>
        <w:t xml:space="preserve">,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10.7.19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11.7.19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443</w:t>
      </w:r>
      <w:r>
        <w:rPr>
          <w:rtl w:val="true"/>
        </w:rPr>
        <w:t xml:space="preserve"> </w:t>
      </w:r>
      <w:r>
        <w:rPr>
          <w:rtl w:val="true"/>
        </w:rPr>
        <w:t>לכיון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tl w:val="true"/>
        </w:rPr>
        <w:t>משהסכים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u w:val="single"/>
          <w:rtl w:val="true"/>
        </w:rPr>
        <w:t>ביודעו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1108/15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שעאבנה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24.2.15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2653/15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12.8.15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2097/14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דויכאת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20.3.2014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המבקש הורשע בעבירה של קבלת רכב או חלקי רכב גנובים לפי </w:t>
      </w:r>
      <w:hyperlink r:id="rId2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413</w:t>
        </w:r>
        <w:r>
          <w:rPr>
            <w:rStyle w:val="Hyperlink"/>
            <w:rFonts w:ascii="Calibri" w:hAnsi="Calibri" w:cs="Calibri"/>
            <w:rtl w:val="true"/>
          </w:rPr>
          <w:t>י</w:t>
        </w:r>
      </w:hyperlink>
      <w:r>
        <w:rPr>
          <w:rFonts w:ascii="Calibri" w:hAnsi="Calibri" w:cs="Calibri"/>
          <w:rtl w:val="true"/>
        </w:rPr>
        <w:t xml:space="preserve"> לחוק העונשים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המבקש קיבל לידיו רכב גנוב ביודעו שהוא גנוב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המבקש נהג בו בשטח הרשות הפלסטינית ונתפס במהלך מרדף משטרתי לאחר שהרכב התהפך ונגרם לו 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משפט השלום קבע כי מתחם העונש ההולם נע בין תקופת מאסר לא ארוכה ובין מאסר של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המבקש היה בחור צעיר </w:t>
      </w:r>
      <w:r>
        <w:rPr>
          <w:rFonts w:ascii="Calibri" w:hAnsi="Calibri" w:cs="Calibri"/>
          <w:u w:val="single"/>
          <w:rtl w:val="true"/>
        </w:rPr>
        <w:t>וללא עבר פלילי קודם</w:t>
      </w:r>
      <w:r>
        <w:rPr>
          <w:rFonts w:ascii="Calibri" w:hAnsi="Calibri" w:cs="Calibri"/>
          <w:rtl w:val="true"/>
        </w:rPr>
        <w:t xml:space="preserve"> ונגזרו עליו </w:t>
      </w:r>
      <w:r>
        <w:rPr>
          <w:rFonts w:cs="Calibri" w:ascii="Calibri" w:hAnsi="Calibri"/>
          <w:u w:val="single"/>
        </w:rPr>
        <w:t>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בפועל ו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cs="Calibri" w:ascii="Calibri" w:hAnsi="Calibri"/>
          <w:u w:val="single"/>
        </w:rPr>
        <w:t>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על תנאי</w:t>
      </w:r>
      <w:r>
        <w:rPr>
          <w:rFonts w:cs="Calibri" w:ascii="Calibri" w:hAnsi="Calibri"/>
          <w:u w:val="single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 הגיש ערעור לבית המשפט המחוזי על חומרת העונש וערעורו נדחה וכן נדחתה בקשת רשות ערעור שהוגשה לבית המשפט העליון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מיכאלי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27.8.13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2500</w:t>
      </w:r>
      <w:r>
        <w:rPr>
          <w:b/>
          <w:bCs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"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56501-05-13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בורקאן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1.10.13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לשטחים</w:t>
      </w:r>
      <w:r>
        <w:rPr>
          <w:rtl w:val="true"/>
        </w:rPr>
        <w:t xml:space="preserve">. 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33594-05-12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עאבדה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30.6.13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 קובע כי מתחם העונש ההולם לעבירות שבוצעו על ידי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נע בין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בצירוף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 ופיצוי 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בעת קביעת העונש המתאים בתוך מתחם העונש ההולם לקחתי בחשבון </w:t>
      </w:r>
      <w:r>
        <w:rPr>
          <w:rFonts w:ascii="Calibri" w:hAnsi="Calibri" w:cs="Calibri"/>
          <w:u w:val="single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את הנתונים 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נסיבותיו המשפחתיות של הנאשם כפי שהובאו בטיעונים לעונש על ידי בא כוח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 המצב הרפואי של שני הוריו והמצב הסוציו אקונומי של משפחתו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ההודאה והחיסכון בזמן שיפוטי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לחומרא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לקחתי בחשבון את עברו הפלילי של הנאשם שכולל בתוכו עבירות נגד רכבים ולהלן פרטיו</w:t>
      </w:r>
      <w:r>
        <w:rPr>
          <w:rFonts w:cs="Calibri" w:ascii="Calibri" w:hAnsi="Calibri"/>
          <w:rtl w:val="true"/>
        </w:rPr>
        <w:t xml:space="preserve">:  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הרשעה משנת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 בית משפט השלום בירושלים בעבירות של כניסה לישראל שלא כחוק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 כלי פריצה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ניסיון לגניבת רכב וניסיון לפריצה לרכב ונדון לעונש מאסר בפועל של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הרשעה משנת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 בית משפט השלום לנוער ברמלה בעבירה של כניסה לישראל שלא כחוק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גניבת רכב ופריצה לרכב בכוונה לגנוב ונדון לשישה 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שלישית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הרשעה משנת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 בית משפט השלום בירושלים ואשר עניינו עבירות של כניסה לישראל שלא כחוק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 קשר לביצוע 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חבלה במזיד ברכב וסיוע לניסיון לגניבת רכב ונדון לעונש מאסר בפועל של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רביעית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הרשעה משנת </w:t>
      </w:r>
      <w:r>
        <w:rPr>
          <w:rFonts w:cs="Calibri" w:ascii="Calibri" w:hAnsi="Calibri"/>
        </w:rPr>
        <w:t>2019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בית המשפט הצבאי ביהודה בגין עבירה של זיוף מסמך רשמי ונדון למאסר בפועל של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עינינו הרואות כי למרות גילו הצעיר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לחובתו שלוש הרשעות קודמות בעבירות של גניבת רכבים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 שמקהה באופן ניכר את הטענה שיש להקל בעונשו בתיק הנוכחי שעניינו עבירות נגד 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בשל היותו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בגיר צעיר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בהרשעתו השלישית בבית המשפט השלום 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מדובר בהרשעה מיום </w:t>
      </w:r>
      <w:r>
        <w:rPr>
          <w:rFonts w:cs="Calibri" w:ascii="Calibri" w:hAnsi="Calibri"/>
        </w:rPr>
        <w:t>17.10.18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הנאשם נדון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ומועד ביצוע העבירה היה </w:t>
      </w:r>
      <w:r>
        <w:rPr>
          <w:rFonts w:cs="Calibri" w:ascii="Calibri" w:hAnsi="Calibri"/>
        </w:rPr>
        <w:t>13.7.18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בתיק שבפני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העבירה מושא כתב האישום בוצעה ביום </w:t>
      </w:r>
      <w:r>
        <w:rPr>
          <w:rFonts w:cs="Calibri" w:ascii="Calibri" w:hAnsi="Calibri"/>
        </w:rPr>
        <w:t>10.7.19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ללמדך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שחודשים ספורים לאחר שחרורו ממאסרו הנאשם חזר לבצע עבירות בתחום הרכב ומאסר על תנאי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שניתן באותו 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וכיום הוא בר הפעלה בתיק שבפני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הרתיעו מלהמשיך ולבצע עבירות כנגד רכבים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 גם שבאותו הליך אף הופעלו מאסרים מותנים קודמים שהושתו עליו במסגרת הרשעתו השנייה ואשר עניינם עבירות רכוש ועבירות של כניסה לישראל שלא כחוק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 מנוס מהמסקנה שיש לתת משקל נכבד לעברו הפלילי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במיוחד בשל העובדה שמדובר </w:t>
      </w:r>
      <w:r>
        <w:rPr>
          <w:rFonts w:ascii="Calibri" w:hAnsi="Calibri" w:cs="Calibri"/>
          <w:u w:val="single"/>
          <w:rtl w:val="true"/>
        </w:rPr>
        <w:t>בעבירות חוזרות ונשנות נגד רכבים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 כל האמור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 משית על הנאשם את העונשים הבאים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הנני מפעיל את המאסר המותנה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שניתן ב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52213-07-18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י בית משפט השלום בירושלים מיום </w:t>
      </w:r>
      <w:r>
        <w:rPr>
          <w:rFonts w:cs="Calibri" w:ascii="Calibri" w:hAnsi="Calibri"/>
        </w:rPr>
        <w:t>17.10.18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במצטבר לעונש המאסר שהושת עליו 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144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סה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 xml:space="preserve">כ ירצה הנאשם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חודשי מאסר בפועל בניכוי ימי מעצרו מיום </w:t>
      </w:r>
      <w:r>
        <w:rPr>
          <w:rFonts w:cs="Calibri" w:ascii="Calibri" w:hAnsi="Calibri"/>
          <w:b/>
          <w:bCs/>
        </w:rPr>
        <w:t>10.7.19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ועד היום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על תנאי והתנאי הוא שבמשך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ממועד 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לא יבצע עבירת רכוש מסוג 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על תנאי והתנאי הוא שבמשך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ממועד 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לא יבצע עבירת רכוש מסוג עוון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cs="Calibri"/>
          <w:rtl w:val="true"/>
        </w:rPr>
        <w:t xml:space="preserve">זכות ערעור תוך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50975-07-19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מוסא חסונה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413j" TargetMode="External"/><Relationship Id="rId7" Type="http://schemas.openxmlformats.org/officeDocument/2006/relationships/hyperlink" Target="http://www.nevo.co.il/law/74501" TargetMode="External"/><Relationship Id="rId8" Type="http://schemas.openxmlformats.org/officeDocument/2006/relationships/hyperlink" Target="http://www.nevo.co.il/law/74501/2a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10.a" TargetMode="External"/><Relationship Id="rId11" Type="http://schemas.openxmlformats.org/officeDocument/2006/relationships/hyperlink" Target="http://www.nevo.co.il/law/90721/12.1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13j" TargetMode="External"/><Relationship Id="rId16" Type="http://schemas.openxmlformats.org/officeDocument/2006/relationships/hyperlink" Target="http://www.nevo.co.il/law/74501/2a" TargetMode="External"/><Relationship Id="rId17" Type="http://schemas.openxmlformats.org/officeDocument/2006/relationships/hyperlink" Target="http://www.nevo.co.il/law/74501" TargetMode="External"/><Relationship Id="rId18" Type="http://schemas.openxmlformats.org/officeDocument/2006/relationships/hyperlink" Target="http://www.nevo.co.il/law/5227/10.a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case/20028740" TargetMode="External"/><Relationship Id="rId21" Type="http://schemas.openxmlformats.org/officeDocument/2006/relationships/hyperlink" Target="http://www.nevo.co.il/case/20506969" TargetMode="External"/><Relationship Id="rId22" Type="http://schemas.openxmlformats.org/officeDocument/2006/relationships/hyperlink" Target="http://www.nevo.co.il/case/13063110" TargetMode="External"/><Relationship Id="rId23" Type="http://schemas.openxmlformats.org/officeDocument/2006/relationships/hyperlink" Target="http://www.nevo.co.il/law/70301/413j" TargetMode="External"/><Relationship Id="rId24" Type="http://schemas.openxmlformats.org/officeDocument/2006/relationships/hyperlink" Target="http://www.nevo.co.il/case/7760328" TargetMode="External"/><Relationship Id="rId25" Type="http://schemas.openxmlformats.org/officeDocument/2006/relationships/hyperlink" Target="http://www.nevo.co.il/case/7024006" TargetMode="External"/><Relationship Id="rId26" Type="http://schemas.openxmlformats.org/officeDocument/2006/relationships/hyperlink" Target="http://www.nevo.co.il/case/4659735" TargetMode="External"/><Relationship Id="rId27" Type="http://schemas.openxmlformats.org/officeDocument/2006/relationships/hyperlink" Target="http://www.nevo.co.il/case/24404156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2020-03-04T13:42:00Z</dcterms:created>
  <dc:creator> </dc:creator>
  <dc:description/>
  <cp:keywords/>
  <dc:language>en-IL</dc:language>
  <cp:lastModifiedBy>h10</cp:lastModifiedBy>
  <dcterms:modified xsi:type="dcterms:W3CDTF">2020-03-04T13:42:00Z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חסונה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20028740;20506969;13063110;7760328;7024006;4659735;24404156</vt:lpwstr>
  </property>
  <property fmtid="{D5CDD505-2E9C-101B-9397-08002B2CF9AE}" pid="9" name="CITY">
    <vt:lpwstr>רמ'</vt:lpwstr>
  </property>
  <property fmtid="{D5CDD505-2E9C-101B-9397-08002B2CF9AE}" pid="10" name="DATE">
    <vt:lpwstr>20200225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90721/012.1</vt:lpwstr>
  </property>
  <property fmtid="{D5CDD505-2E9C-101B-9397-08002B2CF9AE}" pid="15" name="LAWLISTTMP2">
    <vt:lpwstr>70301/275;413j:2</vt:lpwstr>
  </property>
  <property fmtid="{D5CDD505-2E9C-101B-9397-08002B2CF9AE}" pid="16" name="LAWLISTTMP3">
    <vt:lpwstr>74501/002a</vt:lpwstr>
  </property>
  <property fmtid="{D5CDD505-2E9C-101B-9397-08002B2CF9AE}" pid="17" name="LAWLISTTMP4">
    <vt:lpwstr>5227/010.a</vt:lpwstr>
  </property>
  <property fmtid="{D5CDD505-2E9C-101B-9397-08002B2CF9AE}" pid="18" name="LAWYER">
    <vt:lpwstr>חיה אורנשטיין;עבד אבו עאמר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50975</vt:lpwstr>
  </property>
  <property fmtid="{D5CDD505-2E9C-101B-9397-08002B2CF9AE}" pid="25" name="NEWPARTB">
    <vt:lpwstr>07</vt:lpwstr>
  </property>
  <property fmtid="{D5CDD505-2E9C-101B-9397-08002B2CF9AE}" pid="26" name="NEWPARTC">
    <vt:lpwstr>19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380020200225</vt:lpwstr>
  </property>
  <property fmtid="{D5CDD505-2E9C-101B-9397-08002B2CF9AE}" pid="37" name="TYPE_N_DATE">
    <vt:lpwstr>38020200225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