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54"/>
        <w:gridCol w:w="3569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49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51110-09-22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עיאש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  <w:tc>
          <w:tcPr>
            <w:tcW w:w="35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6884"/>
        <w:gridCol w:w="705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שמאי בקר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688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                     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ברגל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</w:p>
        </w:tc>
        <w:tc>
          <w:tcPr>
            <w:tcW w:w="70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73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688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אבראהים עיאש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                     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תילוואי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סנגוריה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ציבורית</w:t>
            </w:r>
          </w:p>
        </w:tc>
        <w:tc>
          <w:tcPr>
            <w:tcW w:w="70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6"/>
                <w:szCs w:val="36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ג ז ר    </w:t>
            </w:r>
            <w:bookmarkEnd w:id="9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>ד י 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העובדות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START"/>
      <w:bookmarkStart w:id="11" w:name="ABSTRACT_START"/>
      <w:bookmarkEnd w:id="11"/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אבראהים אבו עיאש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אבו עיאש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על פי הודאתו בעובדותיו של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המייחס לו עבירות של כניסה לישראל שלא כחוק בניגוד </w:t>
      </w:r>
      <w:hyperlink r:id="rId7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12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1982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ואיומים לפי </w:t>
      </w:r>
      <w:hyperlink r:id="rId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12" w:name="ABSTRACT_END"/>
      <w:bookmarkEnd w:id="12"/>
      <w:r>
        <w:rPr>
          <w:rFonts w:ascii="Arial" w:hAnsi="Arial" w:cs="Arial"/>
          <w:rtl w:val="true"/>
        </w:rPr>
        <w:t>בכתב האישום המתוקן שני אישומים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b/>
          <w:b/>
          <w:bCs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13.9.2022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עובר לשעה </w:t>
      </w:r>
      <w:r>
        <w:rPr>
          <w:rFonts w:cs="Arial" w:ascii="Arial" w:hAnsi="Arial"/>
        </w:rPr>
        <w:t>23:40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מחזיק באישור שהייה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בעיר תל אביב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יצר הנאשם סרטון באמצעות יישומון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TIK TOK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טיק טוק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היישומון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והפיצו בשידור חי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בסרטון השמיע הנאשם תוכן 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</w:t>
        <w:tab/>
        <w:br/>
        <w:br/>
        <w:t>"</w:t>
      </w:r>
      <w:r>
        <w:rPr>
          <w:rFonts w:ascii="Arial" w:hAnsi="Arial" w:cs="Arial"/>
          <w:b/>
          <w:b/>
          <w:bCs/>
          <w:rtl w:val="true"/>
        </w:rPr>
        <w:t>היום אני לא חוזר בלי שאני אאנוס יהודייה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פלסטין זה שלנו</w:t>
      </w:r>
      <w:r>
        <w:rPr>
          <w:rFonts w:cs="Arial" w:ascii="Arial" w:hAnsi="Arial"/>
          <w:rtl w:val="true"/>
        </w:rPr>
        <w:t xml:space="preserve">"; </w:t>
        <w:tab/>
        <w:br/>
        <w:br/>
        <w:t>"</w:t>
      </w:r>
      <w:r>
        <w:rPr>
          <w:rFonts w:ascii="Arial" w:hAnsi="Arial" w:cs="Arial"/>
          <w:b/>
          <w:b/>
          <w:bCs/>
          <w:rtl w:val="true"/>
        </w:rPr>
        <w:t>אני רוצה לשרוף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לא אוהב ישראלים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זה המקום שלנו</w:t>
      </w:r>
      <w:r>
        <w:rPr>
          <w:rFonts w:cs="Arial" w:ascii="Arial" w:hAnsi="Arial"/>
          <w:rtl w:val="true"/>
        </w:rPr>
        <w:t xml:space="preserve">"; </w:t>
        <w:tab/>
        <w:br/>
        <w:br/>
        <w:t>"</w:t>
      </w:r>
      <w:r>
        <w:rPr>
          <w:rFonts w:ascii="Arial" w:hAnsi="Arial" w:cs="Arial"/>
          <w:b/>
          <w:b/>
          <w:bCs/>
          <w:rtl w:val="true"/>
        </w:rPr>
        <w:t>פה היהודים צריך לשרוף אותם ולהרוג אותם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המקום הזה רק לפלסטינים</w:t>
      </w:r>
      <w:r>
        <w:rPr>
          <w:rFonts w:cs="Arial" w:ascii="Arial" w:hAnsi="Arial"/>
          <w:rtl w:val="true"/>
        </w:rPr>
        <w:t xml:space="preserve">"; </w:t>
        <w:tab/>
        <w:br/>
        <w:br/>
        <w:t>"</w:t>
      </w:r>
      <w:r>
        <w:rPr>
          <w:rFonts w:ascii="Arial" w:hAnsi="Arial" w:cs="Arial"/>
          <w:b/>
          <w:b/>
          <w:bCs/>
          <w:rtl w:val="true"/>
        </w:rPr>
        <w:t>צריך להרוג אותם את היהודים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פלסטין שלנו לא של היהודים</w:t>
      </w:r>
      <w:r>
        <w:rPr>
          <w:rFonts w:cs="Arial" w:ascii="Arial" w:hAnsi="Arial"/>
          <w:rtl w:val="true"/>
        </w:rPr>
        <w:t xml:space="preserve">"; </w:t>
        <w:tab/>
        <w:br/>
        <w:br/>
        <w:t>"</w:t>
      </w:r>
      <w:r>
        <w:rPr>
          <w:rFonts w:ascii="Arial" w:hAnsi="Arial" w:cs="Arial"/>
          <w:b/>
          <w:b/>
          <w:bCs/>
          <w:rtl w:val="true"/>
        </w:rPr>
        <w:t>צריך לאנוס את הבנות היהודיות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אני רוצה בחורה שתיהיה מסטולה ויהודייה והיא תחזור איתי</w:t>
      </w:r>
      <w:r>
        <w:rPr>
          <w:rFonts w:cs="Arial" w:ascii="Arial" w:hAnsi="Arial"/>
          <w:rtl w:val="true"/>
        </w:rPr>
        <w:t xml:space="preserve">"; </w:t>
        <w:tab/>
        <w:br/>
        <w:br/>
        <w:t>"</w:t>
      </w:r>
      <w:r>
        <w:rPr>
          <w:rFonts w:ascii="Arial" w:hAnsi="Arial" w:cs="Arial"/>
          <w:b/>
          <w:b/>
          <w:bCs/>
          <w:rtl w:val="true"/>
        </w:rPr>
        <w:t>אני רוצה לרצוח את כולם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חי פה ואני פלסטיני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חראם שאנשים פה יחיו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זה המקום של הפלסטינים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רק הפלסטינים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הסרטון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כתב האישום סיפר כי באותה העת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ושמעו את הסרטון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היישומון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שתי נשים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המתלוננות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מיהרו לדווח על כך למוקד המשטרתי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נעצר הנאשם על ידי 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b/>
          <w:b/>
          <w:bCs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20.9.2022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איים הנאשם על השוטר ניר מלכה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בעת שהאחרון שימש כטוען מעצרים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השוטר מלכה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באולם המעצרים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נשמעו דיוניהם של עצורים שטרם הוגש נגדם כתב 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אולם המעצרים</w:t>
      </w:r>
      <w:r>
        <w:rPr>
          <w:rFonts w:cs="Arial" w:ascii="Arial" w:hAnsi="Arial"/>
          <w:rtl w:val="true"/>
        </w:rPr>
        <w:t xml:space="preserve">). </w:t>
        <w:tab/>
        <w:br/>
        <w:br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נעצר מחמת המעשים שביצע במסגרת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הובא לאולם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דיון בשאלת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הובל הנאשם על ידי אנשי שירות בתי הסוהר לכיוון היציאה מהאולם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הצביע בידו לעבר השוטר ואיים עליו  בכך שאמר לו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יודע איפה אתה 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תשמור על עצמך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>יש לך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תשמור גם עליהם טוב טוב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>תשמור על עצמך טוב טוב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>כדאי שתשמור עלייך חזק חזק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תחילה כפר הנאשם בכל המיוחס לו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פרט לשהייתו הבלתי חוקי בישראל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וטען כי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לא יצר שום קטע טיק טוק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וכי לא איים כלל על השוטר מלכה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לכפירת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להתברר המשפט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16.4.2023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העיד מטעם התביעה השוטר מלכה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2.5.2023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החלה להעיד עדה נוספת מטעם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פידאא עבד אל גוואד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פידאא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אחת מן המתלוננות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לאחר תחילת עדותה של פידאא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הציגו הצדדים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הודה הנאשם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והורשע בעבירות המפורטות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הוסכם 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לאיום מושא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המאוים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השוטר ניר מלכה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את המילים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כדאי שתשמור על עצמך חזק חזק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ותו 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את שאר האיום המופיע בכתב האישום שמע לוחם נחשון אסף מועלם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השוטר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סוכם כי הצדדים יטענו בנושא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בטיעון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כאוות נפשם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14.5.2023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נשמעו הטיעונים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התביעה טענה כי מתחם העונש ההולם נע בין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וביקשה להשית על הנאשם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עמדה על הערכים המוגנים בהם פגע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שהם שמירה על שלוות נפשו ובטחונו של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ושמירה על שלוות נפשו ובטחונו של השוטר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בעבירה נגד השוטר מלכה פגע הנאשם גם בסדרי שלטון תקינים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 כי איומיו של הנאשם היו ברף חומרה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במסגרתם איים לבצע עבירות חמורות של אונס ורצח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התביעה הוסיפה כי לטעמה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שהנאשם עשה שימוש ביישומון על מנת להפיץ את איומיו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גילמה נזק פוטנציאלי משמעותי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אדם המחובר ליישומון יכול היה להיחשף לאיומיו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קטינים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למיקום עונשו של הנאשם בגדרי המתחם העונשי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התביעה על 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הרשעות בעבירות ביטחוניות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והטעימה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אם אני לוקחת את ההרשעה שלו שהוא ניסה להרוג יהודים ופה הוא איים להרוג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אמנם לא אותו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אבל אי אפשר להתעלם מכך והעונש שלו צריך להיות ברף העליון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בגלל שהוא הודה וחסך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ברף העליון אלא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...". </w:t>
      </w:r>
    </w:p>
    <w:p>
      <w:pPr>
        <w:pStyle w:val="1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 כי מתחם העונש ההולם נע בין מספר נמוך של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שנת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וביקשה להשית על הנאשם עונש החופף לימי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באיומים ברף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העובדה שמי ששמע את חלקם היה איש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אליו הופנו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שוטרים הם חזקים שלא מפחדים מהנאשם הזה ולא מאחרים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 כאשר מושמעים איומים כלפי אנשי מרות שמתורגלים לזה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שמידת הפגיעה היא קטנה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 xml:space="preserve">הסניגור טען כי נסיבות ביצוע העבירות מושא האישום הראשון לימדו 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שטותי של אדם שהיה תחת השפעת אלכוהול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ותו 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טענה ביחס לנסיבות ביצוע העבירה תוך עמידה על עובדות ומסקנות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בא זכרן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לקבוע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למען שלמות התמונה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ובמטרה לשקף את טיעוני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אפרט את חלקן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המתלוננות צפו בסרטון יחד ממכשיר טלפון נייד משותף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המתלוננות התייחסו אל איומיו של הנאשם כאל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שטויות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צילם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ציצי של בחורות</w:t>
      </w:r>
      <w:r>
        <w:rPr>
          <w:rFonts w:cs="Arial" w:ascii="Arial" w:hAnsi="Arial"/>
          <w:rtl w:val="true"/>
        </w:rPr>
        <w:t xml:space="preserve">" – </w:t>
      </w:r>
      <w:r>
        <w:rPr>
          <w:rFonts w:ascii="Arial" w:hAnsi="Arial" w:cs="Arial"/>
          <w:rtl w:val="true"/>
        </w:rPr>
        <w:t>עובדה שלא היתה קיימת בכתב האישום המתוקן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המשטרה לא בדקה עם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רצינות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כוונותיו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ועוד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טענה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בדבריו של הנאשם נופך מגדרי או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שהוא הורשע בעבירות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בעבירה ספציפית הכוללת יסודות של הסתה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מניע גזעני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הוסיף כי הנאשם הוא 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 לילד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 "</w:t>
      </w:r>
      <w:r>
        <w:rPr>
          <w:rFonts w:ascii="Arial" w:hAnsi="Arial" w:cs="Arial"/>
          <w:rtl w:val="true"/>
        </w:rPr>
        <w:t>מאז מעצרו אשתו נמצאת בבית הוריה בגלל המצב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 הנאשם בדברו האחרון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מצטער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 שהיה היה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לא אעשה את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שים עלי תנאי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לי מלא חברים יהודים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דיון והכרעה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הערכים המוגנים שבהם פגע הנאשם במעשיו הם השמירה על שלוות נפשו ותחושת בטחונו של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השמירה על שלוות נפשו ובטחונו של עובד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טוען המעצרים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פגע הנאשם בסדרי שלטון תקינים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ובזכותה של המדינה לקבוע ולברור את הבאים בשעריה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הפסיקה עמדה על הערכים המוגנים העומדים בבסיס עבירת האיומים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2038/04</w:t>
        </w:r>
      </w:hyperlink>
      <w:r>
        <w:rPr>
          <w:rFonts w:cs="Arial" w:ascii="Arial" w:hAnsi="Arial"/>
          <w:rtl w:val="true"/>
        </w:rPr>
        <w:t xml:space="preserve">         </w:t>
      </w:r>
      <w:r>
        <w:rPr>
          <w:rFonts w:ascii="Arial" w:hAnsi="Arial" w:cs="Arial"/>
          <w:b/>
          <w:b/>
          <w:bCs/>
          <w:rtl w:val="true"/>
        </w:rPr>
        <w:t>לם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4.1.2006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מלשון הסעיף עולה כי איום הוא מעשה שנעשה </w:t>
      </w:r>
      <w:r>
        <w:rPr>
          <w:rFonts w:cs="Arial" w:ascii="Arial" w:hAnsi="Arial"/>
          <w:rtl w:val="true"/>
        </w:rPr>
        <w:t>("</w:t>
      </w:r>
      <w:r>
        <w:rPr>
          <w:rFonts w:ascii="Arial" w:hAnsi="Arial" w:cs="Arial"/>
          <w:rtl w:val="true"/>
        </w:rPr>
        <w:t>בכל דרך שהיא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כדי להפחיד או להקניט אדם בכך שייפגעו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חירותו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נכסיו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שמו הטוב או פרנסתו – שלו או של אדם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האיום הוא אפוא ביטוי שהמשפט מטיל עליו מגבלות תוך פגיעה בחופש הביטוי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וזאת כדי להגן על ערכים אחרים ובהם שלוות נפשו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ביטחונו וחירות פעולתו של הפרט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האיום מסכן את חירות פעולתו של הפרט שכן פעמים רבות האיום כרוך גם בצפייה להתנהגות מסוימת מצד המאוים שהמאיים מבקש להשיג באמצעות השמעת האיום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 על כך השופט גולדברג 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103/88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ליכטמן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פסק דין ליכטמן </w:t>
      </w:r>
      <w:r>
        <w:rPr>
          <w:rFonts w:cs="Arial" w:ascii="Arial" w:hAnsi="Arial"/>
          <w:rtl w:val="true"/>
        </w:rPr>
        <w:t>[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]),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378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מניעת ההפחדה וההקנטה לשמן היא שעומדת ביסוד האינטרס החברתי המוגן בעבירת האיומים שבסעיף </w:t>
      </w:r>
      <w:r>
        <w:rPr>
          <w:rFonts w:cs="Arial" w:ascii="Arial" w:hAnsi="Arial"/>
          <w:b/>
          <w:bCs/>
        </w:rPr>
        <w:t>192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רוצה 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אינטרס החברה להגן על שלוות נפשו של הפרט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person’s peace of mind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מפני מעשי הפחדה והקנטה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אינטרס חברתי נוסף אף הוא מוגן בעקיפין בעבירה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נוגע לחופש הפעולה והבחירה של הפרט</w:t>
      </w:r>
      <w:r>
        <w:rPr>
          <w:rFonts w:cs="Arial" w:ascii="Arial" w:hAnsi="Arial"/>
          <w:rtl w:val="true"/>
        </w:rPr>
        <w:t>..."</w:t>
      </w:r>
      <w:r>
        <w:rPr>
          <w:rStyle w:val="FootnoteCharacters"/>
          <w:rStyle w:val="FootnoteReference"/>
          <w:rFonts w:cs="Arial" w:ascii="Arial" w:hAnsi="Arial"/>
          <w:rtl w:val="true"/>
        </w:rPr>
        <w:footnoteReference w:id="2"/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מידת הפגיעה בערכים המוגנים במקרה דנא היא בינונית – גבוהה 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האיומים שהשמיע הנאשם באמצעות היישומון הם ברף חומרה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וכללו איום בעבירות החמורות ביותר בספר החוקים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צריך להרוג את היהודים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>פלסטין זה שלנו ולא של היהודים</w:t>
      </w:r>
      <w:r>
        <w:rPr>
          <w:rFonts w:cs="Arial" w:ascii="Arial" w:hAnsi="Arial"/>
          <w:rtl w:val="true"/>
        </w:rPr>
        <w:t>"; "</w:t>
      </w:r>
      <w:r>
        <w:rPr>
          <w:rFonts w:ascii="Arial" w:hAnsi="Arial" w:cs="Arial"/>
          <w:rtl w:val="true"/>
        </w:rPr>
        <w:t>צריך לאנוס את הבנות היהודיות</w:t>
      </w:r>
      <w:r>
        <w:rPr>
          <w:rFonts w:cs="Arial" w:ascii="Arial" w:hAnsi="Arial"/>
          <w:rtl w:val="true"/>
        </w:rPr>
        <w:t>..."; "</w:t>
      </w:r>
      <w:r>
        <w:rPr>
          <w:rFonts w:ascii="Arial" w:hAnsi="Arial" w:cs="Arial"/>
          <w:rtl w:val="true"/>
        </w:rPr>
        <w:t>אני רוצה לרצוח את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חי פה ואני פלסטיני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חראם שאנשים פה יחיו זה המקום של פלסטינים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הפלסטינים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הורשע בהסתה או בעבירה הכוללת 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נוסח האיומים לימד כי הם כללו בהחלט אמירות גזעניות ופוגעניות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ברף חומרה גבוה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פוטנציאל הנזק במעשיו של הנאשם לא היה ברף נמוך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פרסומם של דברי האיום בפלטפורמה דיגיטאלית הנגישה לכל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קטינים וקטינות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היתה להפחידם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ולפגוע בשלוות נפשם באופן משמעותי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דוחה את טענת ההגנה שלפיה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מי שראה אותו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את הסרטון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זה שתי בחורות במכשיר אחד</w:t>
      </w:r>
      <w:r>
        <w:rPr>
          <w:rFonts w:cs="Arial" w:ascii="Arial" w:hAnsi="Arial"/>
          <w:rtl w:val="true"/>
        </w:rPr>
        <w:t xml:space="preserve">...". </w:t>
      </w:r>
      <w:r>
        <w:rPr>
          <w:rFonts w:ascii="Arial" w:hAnsi="Arial" w:cs="Arial"/>
          <w:rtl w:val="true"/>
        </w:rPr>
        <w:t>אין כל אזכור או התייחסות בכתב האישום לכך שהמתלוננות שהו ביחד או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התוודעו לאיומיו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ממילא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כל נפקות לשאלה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ההגנה טענה כי המתלוננות 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התייחסו ברצינות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לאיומיו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לעובדה זו אין זכר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כל משמעות למידת הרצינות שראו המתלוננת באיומיו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קובע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שהן הקלו ראש בכך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 היחידה הידועה בעניין זה היא שהן פנו למוקד המשטרתי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והדברים ברורים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איומיו של הנאשם מושא האישום הראשון לא היו אלא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שטותי של אדם שהיה תחת השפעת אלכוהול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לאחר ששתה שני בקבוקי בירה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עובדת היותו של הנאשם תחת השפעת אלכוהול בעת ביצוע האיומים דנא לא נזכרה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ברי שהוא </w:t>
      </w:r>
      <w:r>
        <w:rPr>
          <w:rFonts w:ascii="Arial" w:hAnsi="Arial" w:cs="Arial"/>
          <w:b/>
          <w:b/>
          <w:bCs/>
          <w:rtl w:val="true"/>
        </w:rPr>
        <w:t>לא</w:t>
      </w:r>
      <w:r>
        <w:rPr>
          <w:rFonts w:ascii="Arial" w:hAnsi="Arial" w:cs="Arial"/>
          <w:rtl w:val="true"/>
        </w:rPr>
        <w:t xml:space="preserve"> היה אז תחת השפעת משקאות משכרים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אקבע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באופן תיאורטי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אכן שתה שני בקבוקי בירה טרם ביצוע העבירות</w:t>
      </w:r>
      <w:r>
        <w:rPr>
          <w:rStyle w:val="FootnoteCharacters"/>
          <w:rStyle w:val="FootnoteReference"/>
          <w:rFonts w:ascii="Arial" w:hAnsi="Arial" w:cs="Arial"/>
          <w:rtl w:val="true"/>
        </w:rPr>
        <w:footnoteReference w:id="3"/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 היה לכך כל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 קלוש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לביצוען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;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) </w:t>
      </w:r>
      <w:r>
        <w:rPr>
          <w:rtl w:val="true"/>
        </w:rPr>
        <w:t>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ומנוגדים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מעידה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שטות</w:t>
      </w:r>
      <w:r>
        <w:rPr>
          <w:rtl w:val="true"/>
        </w:rPr>
        <w:t xml:space="preserve">"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מעשיו הפליליים של הנאשם לימדו על תעוזה רבה מצידו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בכך ראיתי שיקול לחומרא בקביעת המתחם העונשי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עובדות כתב האישום העלו כי הנאשם לא הורתע ממעצרו בגין האיומים שהשמיע במסגרת הסרטון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באולם המעצרים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הדיון בשאלת מעצרו באותה העבירה ממש – הרהיב עוז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להלך אימים על טוען המעצרים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השוטר מלכה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איומיו של הנאשם כלפי השוטר מלכה היוו פגיעה קשה בערכים המוגנים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מדובר באיום ברף חומרה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הופנה נגד עובד ציבור </w:t>
      </w:r>
      <w:r>
        <w:rPr>
          <w:rFonts w:ascii="Arial" w:hAnsi="Arial" w:cs="Arial"/>
          <w:b/>
          <w:b/>
          <w:bCs/>
          <w:rtl w:val="true"/>
        </w:rPr>
        <w:t>בשל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נגדו ונגד ילדיו </w:t>
      </w:r>
      <w:r>
        <w:rPr>
          <w:rFonts w:cs="Arial" w:ascii="Arial" w:hAnsi="Arial"/>
          <w:rtl w:val="true"/>
        </w:rPr>
        <w:t xml:space="preserve">(!), </w:t>
      </w:r>
      <w:r>
        <w:rPr>
          <w:rFonts w:ascii="Arial" w:hAnsi="Arial" w:cs="Arial"/>
          <w:rtl w:val="true"/>
        </w:rPr>
        <w:t>וברי כי חובה מלפנינו לתת לכך מענה עונשי 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bidi w:val="0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ראו את פסיקת בית המשפט העליון ביחס לעבירות כלפי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9878/09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מוסא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20.9.2010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שוטרי 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אנשי שאר זרועות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עושים לילות כימים למען שמירה על 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מחויבים אנו לעשות ככל שניתן על מנת להגן עליהם מפני מי שמנסים להלך עליהם אימים ולפגוע בעבודתם החשובה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נעשית למען כלל הציבור ולהבטחת ביטחונו האישי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מעשי תקיפה ואיומים כלפי שוטרי משטרת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רק מפני שהם ממלאים את תפקידם כחוק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מערערים את המוסכמות הבסיסיות ביותר של החברה הדמוקרטית בה אנו 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חברה המכבדת את שלטון החוק ואת זכויותיו של הזולת לא תאפשר פגיעה בנציגי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פגיעה שכזו צריכה להיתקל </w:t>
      </w:r>
      <w:r>
        <w:rPr>
          <w:rFonts w:ascii="Arial" w:hAnsi="Arial" w:cs="Arial"/>
          <w:b/>
          <w:b/>
          <w:bCs/>
          <w:u w:val="single"/>
          <w:rtl w:val="true"/>
        </w:rPr>
        <w:t>בקיר ברזל של אפס סובלנות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שציינתי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מנת לגדוע אלימות מסוג זה במהירות האפשרית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ראו בנוסף את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5579/10</w:t>
        </w:r>
      </w:hyperlink>
      <w:r>
        <w:rPr>
          <w:rFonts w:cs="Arial" w:ascii="Arial" w:hAnsi="Arial"/>
          <w:rtl w:val="true"/>
        </w:rPr>
        <w:t xml:space="preserve"> ‏</w:t>
      </w:r>
      <w:r>
        <w:rPr>
          <w:rFonts w:ascii="Arial" w:hAnsi="Arial" w:cs="Arial"/>
          <w:b/>
          <w:b/>
          <w:bCs/>
          <w:rtl w:val="true"/>
        </w:rPr>
        <w:t>קריה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2.8.2010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קבע בית המשפט העליון</w:t>
      </w:r>
      <w:r>
        <w:rPr>
          <w:rFonts w:cs="Arial" w:ascii="Arial" w:hAnsi="Arial"/>
          <w:rtl w:val="true"/>
        </w:rPr>
        <w:t>: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יש להוקיע בחומרה רבה מעשים בהם אדם לוקח את החוק לידיו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פגיעה והעלבה בעובדי ציבור במהלך מילוי תפקידם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מעשים אלו מערערים את המוסכמות הבסיסיות ביותר של החברה הדמוקרטית בה אנו 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חברה המכבדת את שלטון החוק ואת זכויותיו של הזולת לא תאפשר פגיעה והעלבה כה קשה של נציגי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פגיעה שכזו צריכה להיתקל בקיר ברזל של אפס סובלנות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לגדוע אלימות מסוג זה במהירות האפשרית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כאמור על מול אלימות מילולית שכזו המכרסמת ביסודות חברתנו הדמוקרטית יש לנקוט בענישה מרתיעה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הציבור נותן את מבטחו בעובדי הציבור ונציגי החוק</w:t>
      </w:r>
      <w:r>
        <w:rPr>
          <w:rFonts w:cs="Arial" w:ascii="Arial" w:hAnsi="Arial"/>
          <w:b/>
          <w:bCs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 xml:space="preserve">וטובת הציבור מחייבת כי יובטח להם שיוכלו למלא את תפקידם ללא מורא וללא פחד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מתוקפנים ומאיימים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לכן הכרח להטיל ענישה של ממש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למען ישמעו וייראו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500/87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בורוכוב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cs="Arial" w:ascii="Arial" w:hAnsi="Arial"/>
        </w:rPr>
        <w:t>8.3.1988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בתקופה המתאפיינת בגלי אלימות פיזית ומילולית כלפי עובדי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שומה להגן על השירות הציבורי ועל עובדי הציבור מפני פגיעה בלתי ראויה בכבודם ובמעמדם </w:t>
      </w:r>
      <w:r>
        <w:rPr>
          <w:rFonts w:cs="Arial" w:ascii="Arial" w:hAnsi="Arial"/>
          <w:rtl w:val="true"/>
        </w:rPr>
        <w:t>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2660/05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אונגרפלד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cs="Arial" w:ascii="Arial" w:hAnsi="Arial"/>
        </w:rPr>
        <w:t>13.8.2008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על כן בתי המשפט מחויבים להכביד את ידם ולתת עונשים מרתיעים</w:t>
      </w:r>
      <w:r>
        <w:rPr>
          <w:rFonts w:cs="Arial" w:ascii="Arial" w:hAnsi="Arial"/>
          <w:rtl w:val="true"/>
        </w:rPr>
        <w:t xml:space="preserve">...".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נעלמה מעיני העובדה כי השוטר מלכה לא שמע את הרישא לאיומיו של הנאשם כלפיו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אין בכך כדי להפחית ממידת הפגיעה בערכים המוגנים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איש שירות בתי הסוהר </w:t>
      </w:r>
      <w:r>
        <w:rPr>
          <w:rFonts w:ascii="Arial" w:hAnsi="Arial" w:cs="Arial"/>
          <w:b/>
          <w:b/>
          <w:bCs/>
          <w:rtl w:val="true"/>
        </w:rPr>
        <w:t>שמע</w:t>
      </w:r>
      <w:r>
        <w:rPr>
          <w:rFonts w:ascii="Arial" w:hAnsi="Arial" w:cs="Arial"/>
          <w:rtl w:val="true"/>
        </w:rPr>
        <w:t xml:space="preserve"> את דבריו המאיימים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התגבשה העבירה באופן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כל נימוק המצדיק הפחתת  מידת חומרתה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ראו בעניין זה גם את קביעת בית המשפט המחוזי בעניין </w:t>
      </w:r>
      <w:r>
        <w:rPr>
          <w:rFonts w:ascii="Arial" w:hAnsi="Arial" w:cs="Arial"/>
          <w:b/>
          <w:b/>
          <w:bCs/>
          <w:rtl w:val="true"/>
        </w:rPr>
        <w:t>בן דור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להלן</w:t>
      </w:r>
      <w:r>
        <w:rPr>
          <w:rStyle w:val="FootnoteCharacters"/>
          <w:rStyle w:val="FootnoteReference"/>
          <w:rFonts w:ascii="Arial" w:hAnsi="Arial" w:cs="Arial"/>
          <w:rtl w:val="true"/>
        </w:rPr>
        <w:footnoteReference w:id="4"/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אף טענת ההגנה שלפיה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שוטרים הם חזקים שלא מפחדים מהנאשם הזה ולא מאחרים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איננה מקטינה את הפגיעה בערכים המוגנים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אדרבא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השמעת האיומים כלפי אנשי ציבור האמונים על אכיפת החוק פוגעת באופן משמעותי בערכים המוגנים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הגישו פסיקה על מנת לתמוך בעתירתם העונשית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ראיתי להתייחס אליה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לפסיקה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להלן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4935/17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סימנדויב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24.8.2017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דחה בית המשפט העליון בקשת רשות ערעור נגד פסק דינו של 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נדחה ערעורו של סימנדויב נגד חומרת עונשו</w:t>
      </w:r>
      <w:r>
        <w:rPr>
          <w:rFonts w:cs="Arial" w:ascii="Arial" w:hAnsi="Arial"/>
          <w:rtl w:val="true"/>
        </w:rPr>
        <w:t xml:space="preserve">. </w:t>
        <w:tab/>
        <w:br/>
        <w:br/>
      </w:r>
      <w:r>
        <w:rPr>
          <w:rFonts w:ascii="Arial" w:hAnsi="Arial" w:cs="Arial"/>
          <w:rtl w:val="true"/>
        </w:rPr>
        <w:t>המבקש הורשע בארבע עבירות של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והפרעה לעובד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העובדות בהן הורשע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היה אסיר בעת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ואיים על בעלי תפקידים בבית הסוהר איומים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יישפך פה דם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אני לא נותן לך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מפקד האגף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הרבה זמן לחיות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בית משפט השלום קבע כי מתחם העונש ההולם נע בין מספר חודשי מאסר בפועל 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והשית על הנאשם עונש ברף העליון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נוכח נסיבותיו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דחה את ערעור המבקש נגד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וקבע כי חומרת העבירות בהן הורשע היא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רבה וגדולה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בית המשפט העליון דחה את רשות הערעור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וקבע כי העונש שהושת על המבקש היה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הכרחי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בנסיבותיו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43248-01-22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בן דור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18.5.2022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לעיל ולהלן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בן דור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קיבל בית המשפט המחוזי ערעור המדינה נגד קולת עונשו של המשיב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הורשע בעבירת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שאיים על ראש הממשלה דאז בנימין נתניהו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כתב בחשבון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טוויטר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שלו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מישהו יודע על הכנות להתנקשות בראשון הממשלה</w:t>
      </w:r>
      <w:r>
        <w:rPr>
          <w:rFonts w:cs="Arial" w:ascii="Arial" w:hAnsi="Arial"/>
          <w:rtl w:val="true"/>
        </w:rPr>
        <w:t xml:space="preserve">..."?, </w:t>
      </w:r>
      <w:r>
        <w:rPr>
          <w:rFonts w:ascii="Arial" w:hAnsi="Arial" w:cs="Arial"/>
          <w:rtl w:val="true"/>
        </w:rPr>
        <w:t>ועוד תכנים מאיימים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קבע כי מתחם העונש ההולם נע בין מאסר לתקופה קצרה שיכול וירוצה על 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והשית על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נסיבותיו האישיות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והופעל מאסר מותנה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בחופף לעונש זה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המשפט המחוזי קיבל את ערעור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וקבע כי העונש שהוטל על המשיב אינו נותן את המענה הראוי לחומרת העבירה בנסיבות ביצועה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החמיר את עונשו של המשיב וגזר עליו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והפעיל את המאסר המותנה שעמד לחובתו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שהיה עליו לרצות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המשפט המחוזי קבע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עבירת האיומים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וחומרה רבה יש לביצועה ביחס לאיש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וביחס למילוי תפקידו של איש הציבור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עבירת האיומים מטרתה להשפיע על חופש הרצון של המאויים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ומטרתה להביאו לפעול שלא על פי רצונו החופשי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מתוך החשש מדבר האיום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עבירת איומים אשר מופנית כנגד איש ציבור ביחס לתפקידו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פוגעת בעקרונות היסוד של שיטתנו המשפטית והמוסרית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איום המופנה כלפי איש ציבור מהווה פגיעה בשלטון החוק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ופוגע באושיות המשטר הדמוקרטי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להוקיע ולהחמיר עם כל מי אשר מבקש על דרך האיום לשנות סדרי שלטון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לשנות אופן פעולת איש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ולהשפיע בדרך נפסדת זו על השיטה הדמוקרטית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ולהביא לתוצאות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מכח איומיו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החומרה של איום על איש ציבור לבוא לידי ביטוי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צריכה ליתן מענה הולם וראוי לרצון לפגוע בבסיס השיטה הדמוקרטית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מתן משקל לשיקולי הרתעת היחיד והרתעת הרבים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...</w:t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בדברים האמורים יש גם כדי לדחות את הטענה שהועלתה על כי לא בטוח כי ראש הממשלה לשעבר היה יודע על האיום אלמלא עודכן על הדברים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אם לא היה הוא יודע 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בכך כדי להמעיט מחומרת האיום</w:t>
      </w:r>
      <w:r>
        <w:rPr>
          <w:rFonts w:cs="Arial" w:ascii="Arial" w:hAnsi="Arial"/>
          <w:rtl w:val="true"/>
        </w:rPr>
        <w:t>".</w:t>
        <w:tab/>
        <w:br/>
        <w:br/>
      </w:r>
      <w:r>
        <w:rPr>
          <w:rFonts w:ascii="Arial" w:hAnsi="Arial" w:cs="Arial"/>
          <w:rtl w:val="true"/>
        </w:rPr>
        <w:t>זה המקום להעיר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ברי לי ההבדל בין נבחר ציבור לבין עובד ציבור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לענין האיומים המופנים כלפי אלה גם אלה – אין להבדל זה נפקות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 עובדי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להם מאבטחים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והם 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לקחו בחשבון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גם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איומים מעם שולי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העמידו עצמם לבחירה במשרה ציבורית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כמקובל במקומותינו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ראויים להגנה מוגברת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דרך ענישה מחמירה יותר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48435-02-17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קפלון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1.2.2018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בעבירה של מעשה פזיזות מתוך מניע גזעני ואיומים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הם מתוך 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העובדות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זרק אבן משלבת לעבר מחסן בו שהו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שהם ממוצא ערבי תושבי יהודה ושומרון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וצעק 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ולעבר מעסיקם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צעקות ואמירות מאיימות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למשל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צא החוצה כולם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>אני אהרוג את כולם</w:t>
      </w:r>
      <w:r>
        <w:rPr>
          <w:rFonts w:cs="Arial" w:ascii="Arial" w:hAnsi="Arial"/>
          <w:rtl w:val="true"/>
        </w:rPr>
        <w:t>..."; "</w:t>
      </w:r>
      <w:r>
        <w:rPr>
          <w:rFonts w:ascii="Arial" w:hAnsi="Arial" w:cs="Arial"/>
          <w:rtl w:val="true"/>
        </w:rPr>
        <w:t>אל תצאו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אשרוף אתכם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הולך להביא דלק</w:t>
      </w:r>
      <w:r>
        <w:rPr>
          <w:rFonts w:cs="Arial" w:ascii="Arial" w:hAnsi="Arial"/>
          <w:rtl w:val="true"/>
        </w:rPr>
        <w:t xml:space="preserve">...", </w:t>
      </w:r>
      <w:r>
        <w:rPr>
          <w:rFonts w:ascii="Arial" w:hAnsi="Arial" w:cs="Arial"/>
          <w:rtl w:val="true"/>
        </w:rPr>
        <w:t>אז חזר הנאשם למקום שבידו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שגמל בליבו להצית את המחסן בו שהו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אל שוטר שהוזעק למקום אמר הנאשם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ישרוף ערבים</w:t>
      </w:r>
      <w:r>
        <w:rPr>
          <w:rFonts w:cs="Arial" w:ascii="Arial" w:hAnsi="Arial"/>
          <w:rtl w:val="true"/>
        </w:rPr>
        <w:t xml:space="preserve">". </w:t>
        <w:tab/>
        <w:br/>
      </w:r>
      <w:r>
        <w:rPr>
          <w:rFonts w:ascii="Arial" w:hAnsi="Arial" w:cs="Arial"/>
          <w:rtl w:val="true"/>
        </w:rPr>
        <w:t xml:space="preserve">בית המשפט קבע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מעשיו של הנאשם </w:t>
      </w:r>
      <w:r>
        <w:rPr>
          <w:rFonts w:ascii="Arial" w:hAnsi="Arial" w:cs="Arial"/>
          <w:b/>
          <w:b/>
          <w:bCs/>
          <w:u w:val="single"/>
          <w:rtl w:val="true"/>
        </w:rPr>
        <w:t>נבעו</w:t>
      </w:r>
      <w:r>
        <w:rPr>
          <w:rFonts w:ascii="Arial" w:hAnsi="Arial" w:cs="Arial"/>
          <w:b/>
          <w:b/>
          <w:bCs/>
          <w:rtl w:val="true"/>
        </w:rPr>
        <w:t xml:space="preserve"> מהיותו נתון בגילופין בשעת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בהמשך במהלך חקירתו במשטרה אף לא זכר את האירוע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התרשמתי שהרקע המשמעותי לביצוע העבירות טמון בכך שהנאשם היה במצב של שכרות בעת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המניע הגזעני אמנם קיים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המדובר בנאשם בעל רקע אידיאולוגי מוצק</w:t>
      </w:r>
      <w:r>
        <w:rPr>
          <w:rFonts w:cs="Arial" w:ascii="Arial" w:hAnsi="Arial"/>
          <w:rtl w:val="true"/>
        </w:rPr>
        <w:t xml:space="preserve">...".  </w:t>
      </w:r>
      <w:r>
        <w:rPr>
          <w:rFonts w:ascii="Arial" w:hAnsi="Arial" w:cs="Arial"/>
          <w:rtl w:val="true"/>
        </w:rPr>
        <w:t>בית המשפט קבע כי מתחם העונש ההולם נע בין חמישה חודשי מאסר שניתן לרצותם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הושתו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לנסיבותיו האישיות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בפסק הדין דלעיל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שהוגש על ידי ההגנה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כדי ללמד על מדיניות ענישה רלוונטית למקרה דנא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 xml:space="preserve">קפלון </w:t>
      </w:r>
      <w:r>
        <w:rPr>
          <w:rFonts w:ascii="Arial" w:hAnsi="Arial" w:cs="Arial"/>
          <w:rtl w:val="true"/>
        </w:rPr>
        <w:t>קבע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פוזיטיבית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במצב של שכרות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מעשיו </w:t>
      </w:r>
      <w:r>
        <w:rPr>
          <w:rFonts w:ascii="Arial" w:hAnsi="Arial" w:cs="Arial"/>
          <w:b/>
          <w:b/>
          <w:bCs/>
          <w:rtl w:val="true"/>
        </w:rPr>
        <w:t>נבעו</w:t>
      </w:r>
      <w:r>
        <w:rPr>
          <w:rFonts w:ascii="Arial" w:hAnsi="Arial" w:cs="Arial"/>
          <w:rtl w:val="true"/>
        </w:rPr>
        <w:t xml:space="preserve"> כתוצאה משתיית 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שאין כל בענייננו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42769-06-16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ארוש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29.11.2017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ניהול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איומים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בכתב האישום המקורי יוחסו לו עבירות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התנהל המשפט בבית המשפט המחוזי</w:t>
      </w:r>
      <w:r>
        <w:rPr>
          <w:rFonts w:cs="Arial" w:ascii="Arial" w:hAnsi="Arial"/>
          <w:rtl w:val="true"/>
        </w:rPr>
        <w:t xml:space="preserve">. </w:t>
        <w:tab/>
        <w:br/>
        <w:br/>
      </w:r>
      <w:r>
        <w:rPr>
          <w:rFonts w:ascii="Arial" w:hAnsi="Arial" w:cs="Arial"/>
          <w:rtl w:val="true"/>
        </w:rPr>
        <w:t>על פי העובדות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הנאשם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מוכר בחנות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התפתח ויכוח שכלל איומים ואמירת דברים פוגעניים מצד הנאשם כלפי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קרא לו לצאת החוצה מהחנות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בסופו של דבר עזב את המקום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בית המשפט קבע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גם למתלונן היה חלק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הוא השמיע דברים וביצע תנועות מאיימות כלפי הנאשם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בית המשפט קבע כי מתחם העונש ההולם נע בין עונש שאינו כולל מאסר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מאסר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והשית על הנאשם מאסר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פסק דין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שהוגש מאת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רלוונטי למקרה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נוכח חלקו של המתלונן עצמו באירוע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נסיבותיו השונות לחלוטין מהמקרה דנא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38759-05-14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זגורי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21.1.2015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דחה בית המשפט המחוזי ערעורו של המערער נגד פסק הדין שניתן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הורשע בעבירת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שאיים על סוהרת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שהיה אסיר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בפגיעה בה ובמשפחתה</w:t>
      </w:r>
      <w:r>
        <w:rPr>
          <w:rFonts w:cs="Arial" w:ascii="Arial" w:hAnsi="Arial"/>
          <w:rtl w:val="true"/>
        </w:rPr>
        <w:t xml:space="preserve">. </w:t>
        <w:tab/>
        <w:br/>
        <w:br/>
      </w:r>
      <w:r>
        <w:rPr>
          <w:rFonts w:ascii="Arial" w:hAnsi="Arial" w:cs="Arial"/>
          <w:rtl w:val="true"/>
        </w:rPr>
        <w:t>בית משפט השלום קבע כי מתחם העונש ההולם נע בין מספר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לתקיפה ארוכה יותר של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והשית על 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בחופף לעונש אותו הוא מרצה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וחודשיים במצטבר לו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בהתאם לנסיבותיו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דחה את הערעור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נגד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וקבע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הענישה אשר הוטלה על המערער הינה ענישה מקלה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באיום אשר הופנה כנגד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וכלפי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העבירה חמורה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והעונש כפי שנגזר מקל ביותר נוכח נסיבות האירוע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ענישה במסגרתה הנאשם ירצה בפועל אך חודשיים מאסר בגין עבירה כה חמורה של איום על איש חוק המבצע תפקידו נאמנה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רעייתו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היא אשת 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 מילוי תפקידה 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הינה ענישה מקילה עד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ואני מוצא בה חריגה משמעותית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הוגש ערעור שכנגד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 לא אציע התערבות בגזר הדין המקל</w:t>
      </w:r>
      <w:r>
        <w:rPr>
          <w:rFonts w:cs="Arial" w:ascii="Arial" w:hAnsi="Arial"/>
          <w:rtl w:val="true"/>
        </w:rPr>
        <w:t>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הענישה הראויה בנסיבות החמורות של איום המערער על משפחתם של אנשי חוק צריכה לבטא את הצורך בהגנה עליהם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ועליה להיות מחמירה באופן משמעותי ביותר מעבר לאשר נגזר על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מעבר למאסר הכולל אשר הוטל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וודאי שמעבר למאסר אשר ירוצה בפועל בשל החפיפה</w:t>
      </w:r>
      <w:r>
        <w:rPr>
          <w:rFonts w:cs="Arial" w:ascii="Arial" w:hAnsi="Arial"/>
          <w:rtl w:val="true"/>
        </w:rPr>
        <w:t>".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50712-04-18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סלאיימה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13.9.2020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הורשעה הנאשמת בעבירות של התנהגות העלולה להפר את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והעלבת עובד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הנאשמת צעקה לעברה של קבוצת יהודים במתחם הר הבית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ולעבר שוטר שהיה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קריאות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וביניהן</w:t>
      </w:r>
      <w:r>
        <w:rPr>
          <w:rFonts w:cs="Arial" w:ascii="Arial" w:hAnsi="Arial"/>
          <w:rtl w:val="true"/>
        </w:rPr>
        <w:t xml:space="preserve">: "... </w:t>
      </w:r>
      <w:r>
        <w:rPr>
          <w:rFonts w:ascii="Arial" w:hAnsi="Arial" w:cs="Arial"/>
          <w:rtl w:val="true"/>
        </w:rPr>
        <w:t>אני אמשיך לקלל ולפגוע ביהודים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בית המשפט קבע כי הנאשמת סובלת מבעיה פסיכיאטרית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שיתכן מאוד שהשפיעה על יכולתה להימנע מביצוע העבירה ומריסון התנהגותה</w:t>
      </w:r>
      <w:r>
        <w:rPr>
          <w:rFonts w:cs="Arial" w:ascii="Arial" w:hAnsi="Arial"/>
          <w:rtl w:val="true"/>
        </w:rPr>
        <w:t xml:space="preserve">...". </w:t>
      </w:r>
      <w:r>
        <w:rPr>
          <w:rFonts w:ascii="Arial" w:hAnsi="Arial" w:cs="Arial"/>
          <w:rtl w:val="true"/>
        </w:rPr>
        <w:t>בית המשפט קבע כי מתחם העונש ההולם נע בין מאסר מותנה ושירות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מספר חודשי מאסר שיכול וירוצו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והשית על הנאשמת עונש בתחתית המתחם שנקבע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 xml:space="preserve">אף עניינה של </w:t>
      </w:r>
      <w:r>
        <w:rPr>
          <w:rFonts w:ascii="Arial" w:hAnsi="Arial" w:cs="Arial"/>
          <w:b/>
          <w:b/>
          <w:bCs/>
          <w:rtl w:val="true"/>
        </w:rPr>
        <w:t>סלאיימה</w:t>
      </w:r>
      <w:r>
        <w:rPr>
          <w:rFonts w:ascii="Arial" w:hAnsi="Arial" w:cs="Arial"/>
          <w:rtl w:val="true"/>
        </w:rPr>
        <w:t xml:space="preserve"> לא רלוונטי למקרה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 מצבה הנפשי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שבית המשפט קבע כי יתכן מאוד שתחלואיה הפסיכיאטריים השפיעו על המעשים בהם הורשעה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להשלמת התמונה 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נעלמה מעיני עתירתה העונשית של התביעה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אליה הפנתה ההגנה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איני סבור שיש בה כדי להשליך על ענייננו כאן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67646-07-19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בלוט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16.1.2020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בכך שנכנס לישראל שלא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הורה לו שוטר לעצור הוא לא ציית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והחל מרדף שבעקבותיו נלכד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הורשע הנאשם בכך ששנה לפני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שהיה אסיר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 סוהר שיפגע בו ובאשתו</w:t>
      </w:r>
      <w:r>
        <w:rPr>
          <w:rFonts w:cs="Arial" w:ascii="Arial" w:hAnsi="Arial"/>
          <w:rtl w:val="true"/>
        </w:rPr>
        <w:t xml:space="preserve">. </w:t>
        <w:tab/>
        <w:br/>
      </w:r>
      <w:r>
        <w:rPr>
          <w:rFonts w:ascii="Arial" w:hAnsi="Arial" w:cs="Arial"/>
          <w:rtl w:val="true"/>
        </w:rPr>
        <w:t xml:space="preserve">בית המשפט קבע כי מתחם העונש ההולם ביחס לאירוע השני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האיום על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הרלוונטי לענייננו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נע בין מספר חודשי מאסר בפועל 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והשית על הנאשם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לנסיבותיו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הורה על הפעלת מאסרים מותנים שעמדו לחובתו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וסך הכל היה עליו לרצות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1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הנה כי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ריבוי האיומים אותם השמיע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חומרתם ונסיבותיהם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קובע כי </w:t>
      </w:r>
      <w:r>
        <w:rPr>
          <w:rFonts w:ascii="Arial" w:hAnsi="Arial" w:cs="Arial"/>
          <w:b/>
          <w:b/>
          <w:bCs/>
          <w:rtl w:val="true"/>
        </w:rPr>
        <w:t>מתחם העונש ההולם נע בין מספר חודשי מאסר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ועד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העונש המתאים לנאשם </w:t>
      </w:r>
    </w:p>
    <w:p>
      <w:pPr>
        <w:pStyle w:val="1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Fonts w:ascii="Arial" w:hAnsi="Arial" w:cs="Arial"/>
          <w:rtl w:val="true"/>
        </w:rPr>
        <w:t>תפקיד עיקרי בפרק זה משחק העבר הפלילי של הנאשם</w:t>
      </w:r>
      <w:r>
        <w:rPr>
          <w:rFonts w:cs="Arial" w:ascii="Arial" w:hAnsi="Arial"/>
          <w:rtl w:val="true"/>
        </w:rPr>
        <w:t xml:space="preserve">. </w:t>
        <w:tab/>
        <w:br/>
        <w:br/>
      </w:r>
      <w:r>
        <w:rPr>
          <w:rFonts w:ascii="Arial" w:hAnsi="Arial" w:cs="Arial"/>
          <w:rtl w:val="true"/>
        </w:rPr>
        <w:t>באמתחתו של ע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יאש זה שתי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שתיהן מבית משפט צבאי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בעבירות 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סתם עבירת בטחון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</w:t>
      </w:r>
      <w:r>
        <w:rPr>
          <w:rFonts w:ascii="Arial" w:hAnsi="Arial" w:cs="Arial"/>
          <w:rtl w:val="true"/>
        </w:rPr>
        <w:t>קשירת קשר לבצע פיגוע התאבדות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(!)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נשפט </w:t>
      </w:r>
      <w:r>
        <w:rPr>
          <w:rFonts w:ascii="Arial" w:hAnsi="Arial" w:cs="Arial"/>
          <w:rtl w:val="true"/>
        </w:rPr>
        <w:t xml:space="preserve">בגין ביצוע עבירה זו </w:t>
      </w:r>
      <w:r>
        <w:rPr>
          <w:rFonts w:ascii="Arial" w:hAnsi="Arial" w:cs="Arial"/>
          <w:rtl w:val="true"/>
        </w:rPr>
        <w:t xml:space="preserve">לעונש מאסר בפועל לתקופה של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  <w:tab/>
        <w:tab/>
        <w:tab/>
        <w:br/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בעבירה של ניסיון לסחר בציוד מלחמתי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מאחר נשק וניסה למוכרו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נעצר על ידי כוחות הביטחון בטרם השלים את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 הוטלו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הצבאי קבע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בשל עברו הקודם ראוי היה כי הנאשם ירצה מאסר ארוך יותר מזה שבהסדר הטיעון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זאת החלטתי לכבד את ההסדר</w:t>
      </w:r>
      <w:r>
        <w:rPr>
          <w:rFonts w:cs="Arial" w:ascii="Arial" w:hAnsi="Arial"/>
          <w:rtl w:val="true"/>
        </w:rPr>
        <w:t xml:space="preserve">...". </w:t>
      </w:r>
      <w:r>
        <w:rPr>
          <w:rtl w:val="true"/>
        </w:rPr>
        <w:tab/>
        <w:br/>
        <w:br/>
      </w:r>
      <w:r>
        <w:rPr>
          <w:rtl w:val="true"/>
        </w:rPr>
        <w:t>אשאל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רטורית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? </w:t>
      </w:r>
    </w:p>
    <w:p>
      <w:pPr>
        <w:pStyle w:val="1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ו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עייאש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4.11.2020</w:t>
      </w:r>
      <w:r>
        <w:rPr>
          <w:rtl w:val="true"/>
        </w:rPr>
        <w:t xml:space="preserve"> – </w:t>
      </w:r>
      <w:r>
        <w:rPr/>
        <w:t>3.11.2021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נפלא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מבינתי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1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1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הנאשם לא יישא בעונש זה אלא אם יעבור בתוך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מיום שחרורו עבירת איומים</w:t>
      </w:r>
      <w:r>
        <w:rPr>
          <w:rFonts w:cs="Arial" w:ascii="Arial" w:hAnsi="Arial"/>
          <w:rtl w:val="true"/>
        </w:rPr>
        <w:t>.</w:t>
      </w:r>
    </w:p>
    <w:p>
      <w:pPr>
        <w:pStyle w:val="1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הנאשם לא יישא בעונש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אלא אם יעבור עבירה נגד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color w:val="000000"/>
          <w:rtl w:val="true"/>
        </w:rPr>
        <w:t xml:space="preserve"> משך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מיום שחרורו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אבהיר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אני מודע לחריגות אורך העונש המותנה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לטעמי הוא מתחייב בענייננו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לאור האיומים כאן והעבר הפלילי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בטחוני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 שיש להכביד היד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בהיבט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מנת לעשות את המירב על מנת שלא ניתקל עוד בנאשם זה ברחובות ישראל</w:t>
      </w:r>
      <w:r>
        <w:rPr>
          <w:rFonts w:cs="David" w:ascii="David" w:hAnsi="David"/>
          <w:color w:val="000000"/>
          <w:rtl w:val="true"/>
        </w:rPr>
        <w:t xml:space="preserve">. </w:t>
        <w:tab/>
        <w:br/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color w:val="000000"/>
          <w:rtl w:val="true"/>
        </w:rPr>
        <w:t>כל המוצגים – לשיקול דעת קצין החקירות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שמאי בקר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footnotePr>
        <w:numFmt w:val="decimal"/>
      </w:footnotePr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end="0"/>
        <w:jc w:val="start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. </w:t>
      </w:r>
    </w:p>
  </w:footnote>
  <w:footnote w:id="3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</w:p>
  </w:footnote>
  <w:footnote w:id="4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: "...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>".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51110-09-22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אבראהים עיאש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1">
    <w:name w:val="פיסקת רשימה1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j.d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90721/12.1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j.d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808394" TargetMode="External"/><Relationship Id="rId14" Type="http://schemas.openxmlformats.org/officeDocument/2006/relationships/hyperlink" Target="http://www.nevo.co.il/case/17944047" TargetMode="External"/><Relationship Id="rId15" Type="http://schemas.openxmlformats.org/officeDocument/2006/relationships/hyperlink" Target="http://www.nevo.co.il/case/5723807" TargetMode="External"/><Relationship Id="rId16" Type="http://schemas.openxmlformats.org/officeDocument/2006/relationships/hyperlink" Target="http://www.nevo.co.il/case/6021937" TargetMode="External"/><Relationship Id="rId17" Type="http://schemas.openxmlformats.org/officeDocument/2006/relationships/hyperlink" Target="http://www.nevo.co.il/case/17939545" TargetMode="External"/><Relationship Id="rId18" Type="http://schemas.openxmlformats.org/officeDocument/2006/relationships/hyperlink" Target="http://www.nevo.co.il/case/5849541" TargetMode="External"/><Relationship Id="rId19" Type="http://schemas.openxmlformats.org/officeDocument/2006/relationships/hyperlink" Target="http://www.nevo.co.il/case/22791002" TargetMode="External"/><Relationship Id="rId20" Type="http://schemas.openxmlformats.org/officeDocument/2006/relationships/hyperlink" Target="http://www.nevo.co.il/case/28258564" TargetMode="External"/><Relationship Id="rId21" Type="http://schemas.openxmlformats.org/officeDocument/2006/relationships/hyperlink" Target="http://www.nevo.co.il/case/22266176" TargetMode="External"/><Relationship Id="rId22" Type="http://schemas.openxmlformats.org/officeDocument/2006/relationships/hyperlink" Target="http://www.nevo.co.il/case/21956987" TargetMode="External"/><Relationship Id="rId23" Type="http://schemas.openxmlformats.org/officeDocument/2006/relationships/hyperlink" Target="http://www.nevo.co.il/case/16947259" TargetMode="External"/><Relationship Id="rId24" Type="http://schemas.openxmlformats.org/officeDocument/2006/relationships/hyperlink" Target="http://www.nevo.co.il/case/23893847" TargetMode="External"/><Relationship Id="rId25" Type="http://schemas.openxmlformats.org/officeDocument/2006/relationships/hyperlink" Target="http://www.nevo.co.il/case/25905907" TargetMode="External"/><Relationship Id="rId26" Type="http://schemas.openxmlformats.org/officeDocument/2006/relationships/hyperlink" Target="http://www.nevo.co.il/law/9072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otnotes" Target="footnotes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2024-07-02T07:43:00Z</dcterms:created>
  <dc:creator> </dc:creator>
  <dc:description/>
  <cp:keywords/>
  <dc:language>en-IL</dc:language>
  <cp:lastModifiedBy>h1</cp:lastModifiedBy>
  <dcterms:modified xsi:type="dcterms:W3CDTF">2024-07-02T07:43:00Z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אבראהים עיאש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5808394;17944047;5723807;6021937;17939545;5849541;22791002;28258564;22266176;21956987;16947259;23893847;25905907</vt:lpwstr>
  </property>
  <property fmtid="{D5CDD505-2E9C-101B-9397-08002B2CF9AE}" pid="9" name="CITY">
    <vt:lpwstr>ת"א</vt:lpwstr>
  </property>
  <property fmtid="{D5CDD505-2E9C-101B-9397-08002B2CF9AE}" pid="10" name="DATE">
    <vt:lpwstr>20230713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שמאי בקר</vt:lpwstr>
  </property>
  <property fmtid="{D5CDD505-2E9C-101B-9397-08002B2CF9AE}" pid="14" name="LAWLISTTMP1">
    <vt:lpwstr>90721/012.1:2</vt:lpwstr>
  </property>
  <property fmtid="{D5CDD505-2E9C-101B-9397-08002B2CF9AE}" pid="15" name="LAWLISTTMP2">
    <vt:lpwstr>70301/192:2;040j.d:2</vt:lpwstr>
  </property>
  <property fmtid="{D5CDD505-2E9C-101B-9397-08002B2CF9AE}" pid="16" name="LAWYER">
    <vt:lpwstr>שירן ברגל;עלא תילוואי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51110</vt:lpwstr>
  </property>
  <property fmtid="{D5CDD505-2E9C-101B-9397-08002B2CF9AE}" pid="23" name="NEWPARTB">
    <vt:lpwstr>09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380020230713</vt:lpwstr>
  </property>
  <property fmtid="{D5CDD505-2E9C-101B-9397-08002B2CF9AE}" pid="35" name="TYPE_N_DATE">
    <vt:lpwstr>38020230713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