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51183-08-20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אלסקא</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sz w:val="6"/>
          <w:szCs w:val="6"/>
        </w:rPr>
      </w:pPr>
      <w:r>
        <w:rPr>
          <w:rFonts w:cs="Times New Roman"/>
          <w:sz w:val="6"/>
          <w:szCs w:val="6"/>
          <w:rtl w:val="true"/>
        </w:rPr>
        <w:t xml:space="preserve"> </w:t>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start"/>
              <w:rPr>
                <w:b/>
                <w:bCs/>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w:t>
            </w:r>
            <w:r>
              <w:rPr>
                <w:b/>
                <w:b/>
                <w:bCs/>
                <w:sz w:val="26"/>
                <w:sz w:val="26"/>
                <w:szCs w:val="26"/>
                <w:rtl w:val="true"/>
              </w:rPr>
              <w:t>שופטת</w:t>
            </w:r>
            <w:r>
              <w:rPr>
                <w:rFonts w:cs="Times New Roman"/>
                <w:b/>
                <w:b/>
                <w:bCs/>
                <w:sz w:val="26"/>
                <w:sz w:val="26"/>
                <w:szCs w:val="26"/>
                <w:rtl w:val="true"/>
              </w:rPr>
              <w:t xml:space="preserve"> </w:t>
            </w:r>
            <w:r>
              <w:rPr>
                <w:b/>
                <w:b/>
                <w:bCs/>
                <w:sz w:val="26"/>
                <w:sz w:val="26"/>
                <w:szCs w:val="26"/>
                <w:rtl w:val="true"/>
              </w:rPr>
              <w:t>רונית</w:t>
            </w:r>
            <w:r>
              <w:rPr>
                <w:rFonts w:cs="Times New Roman"/>
                <w:b/>
                <w:b/>
                <w:bCs/>
                <w:sz w:val="26"/>
                <w:sz w:val="26"/>
                <w:szCs w:val="26"/>
                <w:rtl w:val="true"/>
              </w:rPr>
              <w:t xml:space="preserve"> </w:t>
            </w:r>
            <w:r>
              <w:rPr>
                <w:b/>
                <w:b/>
                <w:bCs/>
                <w:sz w:val="26"/>
                <w:sz w:val="26"/>
                <w:szCs w:val="26"/>
                <w:rtl w:val="true"/>
              </w:rPr>
              <w:t>בש</w:t>
            </w:r>
            <w:r>
              <w:rPr>
                <w:rStyle w:val="TimesNewRomanTimesNewRoman"/>
                <w:rFonts w:cs="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spacing w:lineRule="auto" w:line="360"/>
              <w:ind w:start="26" w:end="0"/>
              <w:jc w:val="start"/>
              <w:rPr>
                <w:b/>
                <w:bCs/>
                <w:sz w:val="26"/>
                <w:szCs w:val="26"/>
              </w:rPr>
            </w:pPr>
            <w:r>
              <w:rPr>
                <w:b/>
                <w:bCs/>
                <w:sz w:val="26"/>
                <w:szCs w:val="26"/>
                <w:rtl w:val="true"/>
              </w:rPr>
            </w:r>
            <w:bookmarkStart w:id="1" w:name="FirstAppellant"/>
            <w:bookmarkStart w:id="2" w:name="FirstAppellant"/>
            <w:bookmarkEnd w:id="2"/>
          </w:p>
          <w:p>
            <w:pPr>
              <w:pStyle w:val="Normal"/>
              <w:spacing w:lineRule="auto" w:line="360"/>
              <w:ind w:start="26" w:end="0"/>
              <w:jc w:val="start"/>
              <w:rPr/>
            </w:pPr>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snapToGrid w:val="false"/>
              <w:spacing w:lineRule="auto" w:line="360"/>
              <w:ind w:end="0"/>
              <w:jc w:val="start"/>
              <w:rPr>
                <w:b/>
                <w:bCs/>
                <w:sz w:val="26"/>
                <w:szCs w:val="26"/>
              </w:rPr>
            </w:pPr>
            <w:r>
              <w:rPr>
                <w:b/>
                <w:bCs/>
                <w:sz w:val="26"/>
                <w:szCs w:val="26"/>
                <w:rtl w:val="true"/>
              </w:rPr>
            </w:r>
          </w:p>
          <w:p>
            <w:pPr>
              <w:pStyle w:val="Normal"/>
              <w:spacing w:lineRule="auto" w:line="360"/>
              <w:ind w:end="0"/>
              <w:jc w:val="start"/>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tc>
      </w:tr>
      <w:tr>
        <w:trPr/>
        <w:tc>
          <w:tcPr>
            <w:tcW w:w="8802" w:type="dxa"/>
            <w:gridSpan w:val="3"/>
            <w:tcBorders/>
            <w:tcMar>
              <w:start w:w="108" w:type="dxa"/>
              <w:end w:w="108" w:type="dxa"/>
            </w:tcMar>
            <w:vAlign w:val="center"/>
          </w:tcPr>
          <w:p>
            <w:pPr>
              <w:pStyle w:val="Normal"/>
              <w:snapToGrid w:val="false"/>
              <w:spacing w:lineRule="auto" w:line="360"/>
              <w:ind w:end="0"/>
              <w:jc w:val="center"/>
              <w:rPr>
                <w:rFonts w:ascii="Arial" w:hAnsi="Arial" w:cs="Arial"/>
                <w:b/>
                <w:bCs/>
                <w:sz w:val="26"/>
                <w:szCs w:val="26"/>
              </w:rPr>
            </w:pPr>
            <w:r>
              <w:rPr>
                <w:rFonts w:cs="Arial" w:ascii="Arial" w:hAnsi="Arial"/>
                <w:b/>
                <w:bCs/>
                <w:sz w:val="26"/>
                <w:szCs w:val="26"/>
                <w:rtl w:val="true"/>
              </w:rPr>
            </w:r>
          </w:p>
          <w:p>
            <w:pPr>
              <w:pStyle w:val="Normal"/>
              <w:spacing w:lineRule="auto" w:line="360"/>
              <w:ind w:end="0"/>
              <w:jc w:val="center"/>
              <w:rPr>
                <w:rFonts w:ascii="Arial" w:hAnsi="Arial" w:cs="Arial"/>
                <w:b/>
                <w:bCs/>
                <w:sz w:val="26"/>
                <w:szCs w:val="26"/>
              </w:rPr>
            </w:pPr>
            <w:r>
              <w:rPr>
                <w:rFonts w:ascii="Arial" w:hAnsi="Arial" w:cs="Arial"/>
                <w:b/>
                <w:b/>
                <w:bCs/>
                <w:sz w:val="26"/>
                <w:sz w:val="26"/>
                <w:szCs w:val="26"/>
                <w:rtl w:val="true"/>
              </w:rPr>
              <w:t>נגד</w:t>
            </w:r>
          </w:p>
          <w:p>
            <w:pPr>
              <w:pStyle w:val="Normal"/>
              <w:spacing w:lineRule="auto" w:line="360"/>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spacing w:lineRule="auto" w:line="360"/>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spacing w:lineRule="auto" w:line="360"/>
              <w:ind w:end="0"/>
              <w:jc w:val="start"/>
              <w:rPr>
                <w:b/>
                <w:bCs/>
                <w:sz w:val="26"/>
                <w:szCs w:val="26"/>
              </w:rPr>
            </w:pPr>
            <w:r>
              <w:rPr>
                <w:rFonts w:cs="Times New Roman"/>
                <w:rtl w:val="true"/>
              </w:rPr>
              <w:t xml:space="preserve"> </w:t>
            </w:r>
            <w:r>
              <w:rPr>
                <w:b/>
                <w:b/>
                <w:bCs/>
                <w:sz w:val="26"/>
                <w:sz w:val="26"/>
                <w:szCs w:val="26"/>
                <w:rtl w:val="true"/>
              </w:rPr>
              <w:t>נאיף</w:t>
            </w:r>
            <w:r>
              <w:rPr>
                <w:rFonts w:cs="Times New Roman"/>
                <w:b/>
                <w:b/>
                <w:bCs/>
                <w:sz w:val="26"/>
                <w:sz w:val="26"/>
                <w:szCs w:val="26"/>
                <w:rtl w:val="true"/>
              </w:rPr>
              <w:t xml:space="preserve"> </w:t>
            </w:r>
            <w:r>
              <w:rPr>
                <w:b/>
                <w:b/>
                <w:bCs/>
                <w:sz w:val="26"/>
                <w:sz w:val="26"/>
                <w:szCs w:val="26"/>
                <w:rtl w:val="true"/>
              </w:rPr>
              <w:t>אלסקא</w:t>
            </w:r>
            <w:r>
              <w:rPr>
                <w:rFonts w:cs="Times New Roman"/>
                <w:b/>
                <w:b/>
                <w:bCs/>
                <w:sz w:val="26"/>
                <w:sz w:val="26"/>
                <w:szCs w:val="26"/>
                <w:rtl w:val="true"/>
              </w:rPr>
              <w:t xml:space="preserve"> </w:t>
            </w:r>
            <w:r>
              <w:rPr>
                <w:rFonts w:cs="Times New Roman"/>
                <w:b/>
                <w:b/>
                <w:bCs/>
                <w:sz w:val="26"/>
                <w:sz w:val="26"/>
                <w:szCs w:val="26"/>
                <w:rtl w:val="true"/>
              </w:rPr>
              <w:t xml:space="preserve"> </w:t>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auto" w:line="360"/>
        <w:ind w:end="0"/>
        <w:jc w:val="start"/>
        <w:rPr>
          <w:rFonts w:ascii="David" w:hAnsi="David" w:cs="David"/>
          <w:sz w:val="26"/>
          <w:szCs w:val="26"/>
        </w:rPr>
      </w:pPr>
      <w:r>
        <w:rPr>
          <w:rFonts w:cs="David" w:ascii="David" w:hAnsi="David"/>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144</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6">
        <w:r>
          <w:rPr>
            <w:rStyle w:val="Hyperlink"/>
            <w:rFonts w:ascii="FrankRuehl" w:hAnsi="FrankRuehl" w:cs="FrankRuehl"/>
            <w:color w:val="0000FF"/>
            <w:rtl w:val="true"/>
          </w:rPr>
          <w:t xml:space="preserve">פקודת המבחן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p>
    <w:p>
      <w:pPr>
        <w:pStyle w:val="Normal"/>
        <w:spacing w:lineRule="auto" w:line="360"/>
        <w:ind w:end="0"/>
        <w:jc w:val="start"/>
        <w:rPr>
          <w:rFonts w:ascii="David" w:hAnsi="David" w:cs="David"/>
          <w:sz w:val="26"/>
          <w:szCs w:val="26"/>
        </w:rPr>
      </w:pPr>
      <w:r>
        <w:rPr>
          <w:rFonts w:cs="David" w:ascii="David" w:hAnsi="David"/>
          <w:sz w:val="26"/>
          <w:szCs w:val="26"/>
          <w:rtl w:val="true"/>
        </w:rPr>
      </w:r>
      <w:bookmarkStart w:id="5" w:name="LawTable_End"/>
      <w:bookmarkStart w:id="6" w:name="LawTable_End"/>
      <w:bookmarkEnd w:id="6"/>
    </w:p>
    <w:p>
      <w:pPr>
        <w:pStyle w:val="Normal"/>
        <w:spacing w:lineRule="auto" w:line="360"/>
        <w:ind w:end="0"/>
        <w:jc w:val="start"/>
        <w:rPr>
          <w:rFonts w:ascii="David" w:hAnsi="David" w:cs="David"/>
          <w:sz w:val="26"/>
          <w:szCs w:val="26"/>
        </w:rPr>
      </w:pPr>
      <w:r>
        <w:rPr>
          <w:rFonts w:cs="David" w:ascii="David" w:hAnsi="David"/>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spacing w:lineRule="auto" w:line="360"/>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end="0"/>
        <w:jc w:val="start"/>
        <w:rPr>
          <w:rFonts w:ascii="David" w:hAnsi="David" w:cs="David"/>
          <w:sz w:val="26"/>
          <w:szCs w:val="26"/>
        </w:rPr>
      </w:pPr>
      <w:r>
        <w:rPr>
          <w:rFonts w:cs="David" w:ascii="David" w:hAnsi="David"/>
          <w:sz w:val="26"/>
          <w:szCs w:val="26"/>
          <w:rtl w:val="true"/>
        </w:rPr>
      </w:r>
      <w:bookmarkStart w:id="8" w:name="ABSTRACT_START"/>
      <w:bookmarkStart w:id="9" w:name="ABSTRACT_START"/>
      <w:bookmarkEnd w:id="9"/>
    </w:p>
    <w:p>
      <w:pPr>
        <w:pStyle w:val="Normal"/>
        <w:spacing w:lineRule="auto" w:line="360"/>
        <w:ind w:end="0"/>
        <w:jc w:val="both"/>
        <w:rPr/>
      </w:pPr>
      <w:r>
        <w:rPr>
          <w:rFonts w:cs="David" w:ascii="David" w:hAnsi="David"/>
          <w:sz w:val="26"/>
          <w:szCs w:val="26"/>
        </w:rPr>
        <w:t>1</w:t>
      </w:r>
      <w:r>
        <w:rPr>
          <w:rFonts w:cs="David" w:ascii="David" w:hAnsi="David"/>
          <w:sz w:val="26"/>
          <w:szCs w:val="26"/>
          <w:rtl w:val="true"/>
        </w:rPr>
        <w:t>.</w:t>
      </w:r>
      <w:r>
        <w:rPr>
          <w:rFonts w:cs="David" w:ascii="David" w:hAnsi="David"/>
          <w:rtl w:val="true"/>
        </w:rPr>
        <w:t xml:space="preserve"> </w:t>
        <w:tab/>
      </w:r>
      <w:r>
        <w:rPr>
          <w:rFonts w:ascii="David" w:hAnsi="David"/>
          <w:rtl w:val="true"/>
        </w:rPr>
        <w:t>הנאשם הורשע</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בעובדות כתב האישום המתוקן </w:t>
      </w:r>
      <w:r>
        <w:rPr>
          <w:rFonts w:cs="David" w:ascii="David" w:hAnsi="David"/>
          <w:rtl w:val="true"/>
        </w:rPr>
        <w:t>(</w:t>
      </w:r>
      <w:r>
        <w:rPr>
          <w:rFonts w:ascii="Miriam" w:hAnsi="Miriam" w:cs="Miriam"/>
          <w:rtl w:val="true"/>
        </w:rPr>
        <w:t>א</w:t>
      </w:r>
      <w:r>
        <w:rPr>
          <w:rFonts w:cs="Miriam" w:ascii="Miriam" w:hAnsi="Miriam"/>
          <w:rtl w:val="true"/>
        </w:rPr>
        <w:t>/</w:t>
      </w:r>
      <w:r>
        <w:rPr>
          <w:rFonts w:cs="Miriam" w:ascii="Miriam" w:hAnsi="Miriam"/>
        </w:rPr>
        <w:t>1</w:t>
      </w:r>
      <w:r>
        <w:rPr>
          <w:rFonts w:cs="David" w:ascii="David" w:hAnsi="David"/>
          <w:rtl w:val="true"/>
        </w:rPr>
        <w:t xml:space="preserve">), </w:t>
      </w:r>
      <w:r>
        <w:rPr>
          <w:rFonts w:ascii="David" w:hAnsi="David"/>
          <w:rtl w:val="true"/>
        </w:rPr>
        <w:t>במסגרת הסדר טיעון בין הצדדים</w:t>
      </w:r>
      <w:r>
        <w:rPr>
          <w:rFonts w:cs="David" w:ascii="David" w:hAnsi="David"/>
          <w:rtl w:val="true"/>
        </w:rPr>
        <w:t xml:space="preserve">, </w:t>
      </w:r>
      <w:r>
        <w:rPr>
          <w:rFonts w:ascii="David" w:hAnsi="David"/>
          <w:rtl w:val="true"/>
        </w:rPr>
        <w:t>בביצוע עבירה של החזקת נשק ואביזר נשק</w:t>
      </w:r>
      <w:r>
        <w:rPr>
          <w:rFonts w:cs="David" w:ascii="David" w:hAnsi="David"/>
          <w:rtl w:val="true"/>
        </w:rPr>
        <w:t xml:space="preserve">, </w:t>
      </w:r>
      <w:r>
        <w:rPr>
          <w:rFonts w:ascii="David" w:hAnsi="David"/>
          <w:rtl w:val="true"/>
        </w:rPr>
        <w:t xml:space="preserve">עבירה לפי </w:t>
      </w:r>
      <w:hyperlink r:id="rId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Miriam" w:hAnsi="Miriam" w:cs="Miriam"/>
          <w:rtl w:val="true"/>
        </w:rPr>
        <w:t>חוק העונשין</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start"/>
        <w:rPr/>
      </w:pPr>
      <w:bookmarkStart w:id="10" w:name="ABSTRACT_END"/>
      <w:bookmarkEnd w:id="10"/>
      <w:r>
        <w:rPr>
          <w:rFonts w:ascii="Miriam" w:hAnsi="Miriam" w:cs="Miriam"/>
          <w:u w:val="single"/>
          <w:rtl w:val="true"/>
        </w:rPr>
        <w:t>כתב האישום המתוקן</w:t>
      </w:r>
      <w:r>
        <w:rPr>
          <w:rFonts w:ascii="David" w:hAnsi="David"/>
          <w:u w:val="single"/>
          <w:rtl w:val="true"/>
        </w:rPr>
        <w:t xml:space="preserve"> </w:t>
      </w:r>
      <w:r>
        <w:rPr>
          <w:rFonts w:cs="David" w:ascii="David" w:hAnsi="David"/>
          <w:u w:val="single"/>
          <w:rtl w:val="true"/>
        </w:rPr>
        <w:t>(</w:t>
      </w:r>
      <w:r>
        <w:rPr>
          <w:rFonts w:ascii="David" w:hAnsi="David"/>
          <w:u w:val="single"/>
          <w:rtl w:val="true"/>
        </w:rPr>
        <w:t>להלן גם</w:t>
      </w:r>
      <w:r>
        <w:rPr>
          <w:rFonts w:cs="David" w:ascii="David" w:hAnsi="David"/>
          <w:u w:val="single"/>
          <w:rtl w:val="true"/>
        </w:rPr>
        <w:t xml:space="preserve">: </w:t>
      </w:r>
      <w:r>
        <w:rPr>
          <w:rFonts w:ascii="Miriam" w:hAnsi="Miriam" w:cs="Miriam"/>
          <w:u w:val="single"/>
          <w:rtl w:val="true"/>
        </w:rPr>
        <w:t>כתב האישום</w:t>
      </w:r>
      <w:r>
        <w:rPr>
          <w:rFonts w:cs="David" w:ascii="David" w:hAnsi="David"/>
          <w:u w:val="single"/>
          <w:rtl w:val="true"/>
        </w:rPr>
        <w:t>)</w:t>
      </w:r>
    </w:p>
    <w:p>
      <w:pPr>
        <w:pStyle w:val="Normal"/>
        <w:spacing w:lineRule="auto" w:line="360"/>
        <w:ind w:end="0"/>
        <w:jc w:val="start"/>
        <w:rPr>
          <w:rFonts w:ascii="David" w:hAnsi="David" w:cs="David"/>
          <w:u w:val="single"/>
        </w:rPr>
      </w:pPr>
      <w:r>
        <w:rPr>
          <w:rFonts w:cs="David" w:ascii="David" w:hAnsi="David"/>
          <w:u w:val="single"/>
          <w:rtl w:val="true"/>
        </w:rPr>
      </w:r>
    </w:p>
    <w:p>
      <w:pPr>
        <w:pStyle w:val="Normal"/>
        <w:spacing w:lineRule="auto" w:line="360"/>
        <w:ind w:end="0"/>
        <w:jc w:val="both"/>
        <w:rPr/>
      </w:pPr>
      <w:r>
        <w:rPr>
          <w:rFonts w:cs="David" w:ascii="David" w:hAnsi="David"/>
        </w:rPr>
        <w:t>2</w:t>
      </w:r>
      <w:r>
        <w:rPr>
          <w:rFonts w:cs="David" w:ascii="David" w:hAnsi="David"/>
          <w:rtl w:val="true"/>
        </w:rPr>
        <w:t xml:space="preserve">. </w:t>
        <w:tab/>
      </w:r>
      <w:r>
        <w:rPr>
          <w:rFonts w:ascii="David" w:hAnsi="David"/>
          <w:rtl w:val="true"/>
        </w:rPr>
        <w:t>מעובדות כתב האישום המתוקן עולה</w:t>
      </w:r>
      <w:r>
        <w:rPr>
          <w:rFonts w:cs="David" w:ascii="David" w:hAnsi="David"/>
          <w:rtl w:val="true"/>
        </w:rPr>
        <w:t xml:space="preserve">, </w:t>
      </w:r>
      <w:r>
        <w:rPr>
          <w:rFonts w:ascii="David" w:hAnsi="David"/>
          <w:rtl w:val="true"/>
        </w:rPr>
        <w:t>כי במועד הרלוונטי התגורר הנאשם בחיפה</w:t>
      </w:r>
      <w:r>
        <w:rPr>
          <w:rFonts w:cs="David" w:ascii="David" w:hAnsi="David"/>
          <w:rtl w:val="true"/>
        </w:rPr>
        <w:t xml:space="preserve">. </w:t>
      </w:r>
      <w:r>
        <w:rPr>
          <w:rFonts w:ascii="David" w:hAnsi="David"/>
          <w:rtl w:val="true"/>
        </w:rPr>
        <w:t xml:space="preserve">החל ממועד שאינו בידיעת המאשימה ועד ליום </w:t>
      </w:r>
      <w:r>
        <w:rPr>
          <w:rFonts w:cs="David" w:ascii="David" w:hAnsi="David"/>
        </w:rPr>
        <w:t>17/8/20</w:t>
      </w:r>
      <w:r>
        <w:rPr>
          <w:rFonts w:cs="David" w:ascii="David" w:hAnsi="David"/>
          <w:rtl w:val="true"/>
        </w:rPr>
        <w:t xml:space="preserve">, </w:t>
      </w:r>
      <w:r>
        <w:rPr>
          <w:rFonts w:ascii="David" w:hAnsi="David"/>
          <w:rtl w:val="true"/>
        </w:rPr>
        <w:t>החזיק הנאשם בלא רשות על פי דין</w:t>
      </w:r>
      <w:r>
        <w:rPr>
          <w:rFonts w:cs="David" w:ascii="David" w:hAnsi="David"/>
          <w:rtl w:val="true"/>
        </w:rPr>
        <w:t xml:space="preserve">, </w:t>
      </w:r>
      <w:r>
        <w:rPr>
          <w:rFonts w:ascii="David" w:hAnsi="David"/>
          <w:rtl w:val="true"/>
        </w:rPr>
        <w:t>בביתו</w:t>
      </w:r>
      <w:r>
        <w:rPr>
          <w:rFonts w:cs="David" w:ascii="David" w:hAnsi="David"/>
          <w:rtl w:val="true"/>
        </w:rPr>
        <w:t xml:space="preserve">, </w:t>
      </w:r>
      <w:r>
        <w:rPr>
          <w:rFonts w:ascii="David" w:hAnsi="David"/>
          <w:rtl w:val="true"/>
        </w:rPr>
        <w:t xml:space="preserve">אקדח חצי אוטומטי </w:t>
      </w:r>
      <w:r>
        <w:rPr>
          <w:rFonts w:cs="David" w:ascii="David" w:hAnsi="David"/>
        </w:rPr>
        <w:t>TACTICAL-HULT</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Miriam" w:hAnsi="Miriam" w:cs="Miriam"/>
          <w:rtl w:val="true"/>
        </w:rPr>
        <w:t>האקדח</w:t>
      </w:r>
      <w:r>
        <w:rPr>
          <w:rFonts w:cs="David" w:ascii="David" w:hAnsi="David"/>
          <w:rtl w:val="true"/>
        </w:rPr>
        <w:t xml:space="preserve">) </w:t>
      </w:r>
      <w:r>
        <w:rPr>
          <w:rFonts w:ascii="David" w:hAnsi="David"/>
          <w:rtl w:val="true"/>
        </w:rPr>
        <w:t>ומחסנית לאקדח</w:t>
      </w:r>
      <w:r>
        <w:rPr>
          <w:rFonts w:cs="David" w:ascii="David" w:hAnsi="David"/>
          <w:rtl w:val="true"/>
        </w:rPr>
        <w:t xml:space="preserve">. </w:t>
      </w:r>
      <w:r>
        <w:rPr>
          <w:rFonts w:ascii="David" w:hAnsi="David"/>
          <w:rtl w:val="true"/>
        </w:rPr>
        <w:t>האקדח הוא כלי שסוגל לירות כדור שבכוחו להמית אדם</w:t>
      </w:r>
      <w:r>
        <w:rPr>
          <w:rFonts w:cs="David" w:ascii="David" w:hAnsi="David"/>
          <w:rtl w:val="true"/>
        </w:rPr>
        <w:t xml:space="preserve">, </w:t>
      </w:r>
      <w:r>
        <w:rPr>
          <w:rFonts w:ascii="David" w:hAnsi="David"/>
          <w:rtl w:val="true"/>
        </w:rPr>
        <w:t>והמחסנית היא אביזר של כלי זה</w:t>
      </w:r>
      <w:r>
        <w:rPr>
          <w:rFonts w:cs="David" w:ascii="David" w:hAnsi="David"/>
          <w:rtl w:val="true"/>
        </w:rPr>
        <w:t xml:space="preserve">. </w:t>
      </w:r>
      <w:r>
        <w:rPr>
          <w:rFonts w:ascii="David" w:hAnsi="David"/>
          <w:rtl w:val="true"/>
        </w:rPr>
        <w:t xml:space="preserve">ביום </w:t>
      </w:r>
      <w:r>
        <w:rPr>
          <w:rFonts w:cs="David" w:ascii="David" w:hAnsi="David"/>
        </w:rPr>
        <w:t>17/8/20</w:t>
      </w:r>
      <w:r>
        <w:rPr>
          <w:rFonts w:cs="David" w:ascii="David" w:hAnsi="David"/>
          <w:rtl w:val="true"/>
        </w:rPr>
        <w:t xml:space="preserve">, </w:t>
      </w:r>
      <w:r>
        <w:rPr>
          <w:rFonts w:ascii="David" w:hAnsi="David"/>
          <w:rtl w:val="true"/>
        </w:rPr>
        <w:t xml:space="preserve">בשעה </w:t>
      </w:r>
      <w:r>
        <w:rPr>
          <w:rFonts w:cs="David" w:ascii="David" w:hAnsi="David"/>
        </w:rPr>
        <w:t>05:0</w:t>
      </w:r>
      <w:r>
        <w:rPr>
          <w:rFonts w:cs="David" w:ascii="David" w:hAnsi="David"/>
        </w:rPr>
        <w:t>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במהלך חיפוש משטרתי שנערך בבית</w:t>
      </w:r>
      <w:r>
        <w:rPr>
          <w:rFonts w:ascii="David" w:hAnsi="David"/>
          <w:rtl w:val="true"/>
        </w:rPr>
        <w:t xml:space="preserve"> הנאשם</w:t>
      </w:r>
      <w:r>
        <w:rPr>
          <w:rFonts w:cs="David" w:ascii="David" w:hAnsi="David"/>
          <w:rtl w:val="true"/>
        </w:rPr>
        <w:t xml:space="preserve">, </w:t>
      </w:r>
      <w:r>
        <w:rPr>
          <w:rFonts w:ascii="David" w:hAnsi="David"/>
          <w:rtl w:val="true"/>
        </w:rPr>
        <w:t>הוב</w:t>
      </w:r>
      <w:r>
        <w:rPr>
          <w:rFonts w:ascii="David" w:hAnsi="David"/>
          <w:rtl w:val="true"/>
        </w:rPr>
        <w:t>יל</w:t>
      </w:r>
      <w:r>
        <w:rPr>
          <w:rFonts w:ascii="David" w:hAnsi="David"/>
          <w:rtl w:val="true"/>
        </w:rPr>
        <w:t xml:space="preserve"> הנאשם את השוטרים לאקדח</w:t>
      </w:r>
      <w:r>
        <w:rPr>
          <w:rFonts w:cs="David" w:ascii="David" w:hAnsi="David"/>
          <w:rtl w:val="true"/>
        </w:rPr>
        <w:t xml:space="preserve">, </w:t>
      </w:r>
      <w:r>
        <w:rPr>
          <w:rFonts w:ascii="David" w:hAnsi="David"/>
          <w:rtl w:val="true"/>
        </w:rPr>
        <w:t>אשר נתפס ובתוכו המחסנית</w:t>
      </w:r>
      <w:r>
        <w:rPr>
          <w:rFonts w:cs="David" w:ascii="David" w:hAnsi="David"/>
          <w:rtl w:val="true"/>
        </w:rPr>
        <w:t xml:space="preserve">, </w:t>
      </w:r>
      <w:r>
        <w:rPr>
          <w:rFonts w:ascii="David" w:hAnsi="David"/>
          <w:rtl w:val="true"/>
        </w:rPr>
        <w:t>כשהוא מוחבא מתחת לבגדים בתוך מגירה בארון בגדים השייך לנאשם</w:t>
      </w:r>
      <w:r>
        <w:rPr>
          <w:rFonts w:cs="David" w:ascii="David" w:hAnsi="David"/>
          <w:rtl w:val="true"/>
        </w:rPr>
        <w:t xml:space="preserve">, </w:t>
      </w:r>
      <w:r>
        <w:rPr>
          <w:rFonts w:ascii="David" w:hAnsi="David"/>
          <w:rtl w:val="true"/>
        </w:rPr>
        <w:t>בחדרו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start"/>
        <w:rPr>
          <w:rFonts w:ascii="Miriam" w:hAnsi="Miriam" w:cs="Miriam"/>
          <w:u w:val="single"/>
        </w:rPr>
      </w:pPr>
      <w:r>
        <w:rPr>
          <w:rFonts w:ascii="Miriam" w:hAnsi="Miriam" w:cs="Miriam"/>
          <w:u w:val="single"/>
          <w:rtl w:val="true"/>
        </w:rPr>
        <w:t>תסקיר שירות המבחן</w:t>
      </w:r>
    </w:p>
    <w:p>
      <w:pPr>
        <w:pStyle w:val="Normal"/>
        <w:spacing w:lineRule="auto" w:line="360"/>
        <w:ind w:end="0"/>
        <w:jc w:val="start"/>
        <w:rPr>
          <w:rFonts w:ascii="David" w:hAnsi="David" w:cs="David"/>
          <w:u w:val="single"/>
        </w:rPr>
      </w:pPr>
      <w:r>
        <w:rPr>
          <w:rFonts w:cs="David" w:ascii="David" w:hAnsi="David"/>
          <w:u w:val="single"/>
          <w:rtl w:val="true"/>
        </w:rPr>
      </w:r>
    </w:p>
    <w:p>
      <w:pPr>
        <w:pStyle w:val="Normal"/>
        <w:spacing w:lineRule="auto" w:line="360"/>
        <w:ind w:end="0"/>
        <w:jc w:val="both"/>
        <w:rPr/>
      </w:pPr>
      <w:r>
        <w:rPr>
          <w:rFonts w:cs="David" w:ascii="David" w:hAnsi="David"/>
        </w:rPr>
        <w:t>3</w:t>
      </w:r>
      <w:r>
        <w:rPr>
          <w:rFonts w:cs="David" w:ascii="David" w:hAnsi="David"/>
          <w:rtl w:val="true"/>
        </w:rPr>
        <w:t>.</w:t>
        <w:tab/>
      </w:r>
      <w:r>
        <w:rPr>
          <w:rFonts w:ascii="David" w:hAnsi="David"/>
          <w:rtl w:val="true"/>
        </w:rPr>
        <w:t xml:space="preserve">תסקירו הראשון של שירות המבחן </w:t>
      </w:r>
      <w:r>
        <w:rPr>
          <w:rFonts w:ascii="David" w:hAnsi="David"/>
          <w:rtl w:val="true"/>
        </w:rPr>
        <w:t xml:space="preserve">מיום </w:t>
      </w:r>
      <w:r>
        <w:rPr>
          <w:rFonts w:cs="David" w:ascii="David" w:hAnsi="David"/>
        </w:rPr>
        <w:t>3/6/21</w:t>
      </w:r>
      <w:r>
        <w:rPr>
          <w:rFonts w:cs="David" w:ascii="David" w:hAnsi="David"/>
          <w:rtl w:val="true"/>
        </w:rPr>
        <w:t xml:space="preserve"> </w:t>
      </w:r>
      <w:r>
        <w:rPr>
          <w:rFonts w:ascii="David" w:hAnsi="David"/>
          <w:rtl w:val="true"/>
        </w:rPr>
        <w:t>מלמד על היות הנאשם בחור צעיר</w:t>
      </w:r>
      <w:r>
        <w:rPr>
          <w:rFonts w:cs="David" w:ascii="David" w:hAnsi="David"/>
          <w:rtl w:val="true"/>
        </w:rPr>
        <w:t xml:space="preserve">, </w:t>
      </w:r>
      <w:r>
        <w:rPr>
          <w:rFonts w:ascii="David" w:hAnsi="David"/>
          <w:rtl w:val="true"/>
        </w:rPr>
        <w:t xml:space="preserve">כבן </w:t>
      </w:r>
      <w:r>
        <w:rPr>
          <w:rFonts w:cs="David" w:ascii="David" w:hAnsi="David"/>
        </w:rPr>
        <w:t>23</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עובד באגף התברואה של עיריית חיפה מזה כשלוש שנים ושלושה חודשים</w:t>
      </w:r>
      <w:r>
        <w:rPr>
          <w:rFonts w:cs="David" w:ascii="David" w:hAnsi="David"/>
          <w:rtl w:val="true"/>
        </w:rPr>
        <w:t xml:space="preserve">. </w:t>
      </w:r>
      <w:r>
        <w:rPr>
          <w:rFonts w:ascii="David" w:hAnsi="David"/>
          <w:rtl w:val="true"/>
        </w:rPr>
        <w:t>שירות המבחן ציין כי עברו הפלילי של הנאשם נקי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שירות המבחן התרשם מצעיר אשר גדל בקונסטלציה משפחתית מורכבת</w:t>
      </w:r>
      <w:r>
        <w:rPr>
          <w:rFonts w:cs="David" w:ascii="David" w:hAnsi="David"/>
          <w:rtl w:val="true"/>
        </w:rPr>
        <w:t xml:space="preserve">, </w:t>
      </w:r>
      <w:r>
        <w:rPr>
          <w:rFonts w:ascii="David" w:hAnsi="David"/>
          <w:rtl w:val="true"/>
        </w:rPr>
        <w:t>בצל מחסור כלכלי ורגשי ובהיעדר דמויות סמכותיות ומכילות</w:t>
      </w:r>
      <w:r>
        <w:rPr>
          <w:rFonts w:cs="David" w:ascii="David" w:hAnsi="David"/>
          <w:rtl w:val="true"/>
        </w:rPr>
        <w:t xml:space="preserve">. </w:t>
      </w:r>
      <w:r>
        <w:rPr>
          <w:rFonts w:ascii="David" w:hAnsi="David"/>
          <w:rtl w:val="true"/>
        </w:rPr>
        <w:t>עוד התרשם שירות המבחן</w:t>
      </w:r>
      <w:r>
        <w:rPr>
          <w:rFonts w:cs="David" w:ascii="David" w:hAnsi="David"/>
          <w:rtl w:val="true"/>
        </w:rPr>
        <w:t xml:space="preserve">, </w:t>
      </w:r>
      <w:r>
        <w:rPr>
          <w:rFonts w:ascii="David" w:hAnsi="David"/>
          <w:rtl w:val="true"/>
        </w:rPr>
        <w:t>כי הנאשם נאלץ למלא תפקידים משפחתיים שלא תאמו את כוחותיו הרגשיים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שירות המבחן התרשם כי הנאשם נעדר תפיסות אנטי סוציאליות מושרשות והוא חווה הרתעה משמעותית ממעצרו בפעם הראשונה בחייו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5</w:t>
      </w:r>
      <w:r>
        <w:rPr>
          <w:rFonts w:cs="David" w:ascii="David" w:hAnsi="David"/>
          <w:rtl w:val="true"/>
        </w:rPr>
        <w:t>.</w:t>
        <w:tab/>
      </w:r>
      <w:r>
        <w:rPr>
          <w:rFonts w:ascii="David" w:hAnsi="David"/>
          <w:rtl w:val="true"/>
        </w:rPr>
        <w:t>הנאשם הודה בפני שירות המבחן במיוחס לו</w:t>
      </w:r>
      <w:r>
        <w:rPr>
          <w:rFonts w:cs="David" w:ascii="David" w:hAnsi="David"/>
          <w:rtl w:val="true"/>
        </w:rPr>
        <w:t xml:space="preserve">, </w:t>
      </w:r>
      <w:r>
        <w:rPr>
          <w:rFonts w:ascii="David" w:hAnsi="David"/>
          <w:rtl w:val="true"/>
        </w:rPr>
        <w:t>תוך שתיאר את התנהגותו כחריגה ואינה אופיינית לו</w:t>
      </w:r>
      <w:r>
        <w:rPr>
          <w:rFonts w:cs="David" w:ascii="David" w:hAnsi="David"/>
          <w:rtl w:val="true"/>
        </w:rPr>
        <w:t xml:space="preserve">. </w:t>
      </w:r>
      <w:r>
        <w:rPr>
          <w:rFonts w:ascii="David" w:hAnsi="David"/>
          <w:rtl w:val="true"/>
        </w:rPr>
        <w:t>הנאשם ביטא חרטה על התנהלותו ושירות המבחן התרשם כי ההליך המשפטי הותיר בו חותם מרתיע</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שירות המבחן התרשם</w:t>
      </w:r>
      <w:r>
        <w:rPr>
          <w:rFonts w:cs="David" w:ascii="David" w:hAnsi="David"/>
          <w:rtl w:val="true"/>
        </w:rPr>
        <w:t xml:space="preserve">, </w:t>
      </w:r>
      <w:r>
        <w:rPr>
          <w:rFonts w:ascii="David" w:hAnsi="David"/>
          <w:rtl w:val="true"/>
        </w:rPr>
        <w:t>כי רב הנסתר על הגלוי</w:t>
      </w:r>
      <w:r>
        <w:rPr>
          <w:rFonts w:ascii="David" w:hAnsi="David"/>
          <w:rtl w:val="true"/>
        </w:rPr>
        <w:t xml:space="preserve"> </w:t>
      </w:r>
      <w:r>
        <w:rPr>
          <w:rFonts w:ascii="David" w:hAnsi="David"/>
          <w:rtl w:val="true"/>
        </w:rPr>
        <w:t>ככל שהדבר נוגע לרקע לביצוע העבירה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6</w:t>
      </w:r>
      <w:r>
        <w:rPr>
          <w:rFonts w:cs="David" w:ascii="David" w:hAnsi="David"/>
          <w:rtl w:val="true"/>
        </w:rPr>
        <w:t>.</w:t>
        <w:tab/>
      </w:r>
      <w:r>
        <w:rPr>
          <w:rFonts w:ascii="David" w:hAnsi="David"/>
          <w:rtl w:val="true"/>
        </w:rPr>
        <w:t>על רקע התרשמותו</w:t>
      </w:r>
      <w:r>
        <w:rPr>
          <w:rFonts w:cs="David" w:ascii="David" w:hAnsi="David"/>
          <w:rtl w:val="true"/>
        </w:rPr>
        <w:t xml:space="preserve">, </w:t>
      </w:r>
      <w:r>
        <w:rPr>
          <w:rFonts w:ascii="David" w:hAnsi="David"/>
          <w:rtl w:val="true"/>
        </w:rPr>
        <w:t>ובבוא</w:t>
      </w:r>
      <w:r>
        <w:rPr>
          <w:rFonts w:ascii="David" w:hAnsi="David"/>
          <w:rtl w:val="true"/>
        </w:rPr>
        <w:t>ו</w:t>
      </w:r>
      <w:r>
        <w:rPr>
          <w:rFonts w:ascii="David" w:hAnsi="David"/>
          <w:rtl w:val="true"/>
        </w:rPr>
        <w:t xml:space="preserve"> להעריך את הסיכון להישנות עבירות לעומת סיכויי השיקום</w:t>
      </w:r>
      <w:r>
        <w:rPr>
          <w:rFonts w:cs="David" w:ascii="David" w:hAnsi="David"/>
          <w:rtl w:val="true"/>
        </w:rPr>
        <w:t xml:space="preserve">, </w:t>
      </w:r>
      <w:r>
        <w:rPr>
          <w:rFonts w:ascii="David" w:hAnsi="David"/>
          <w:rtl w:val="true"/>
        </w:rPr>
        <w:t xml:space="preserve">סבר שירות המבחן </w:t>
      </w:r>
      <w:r>
        <w:rPr>
          <w:rFonts w:ascii="David" w:hAnsi="David"/>
          <w:rtl w:val="true"/>
        </w:rPr>
        <w:t xml:space="preserve">בתסקיר הראשון </w:t>
      </w:r>
      <w:r>
        <w:rPr>
          <w:rFonts w:ascii="David" w:hAnsi="David"/>
          <w:rtl w:val="true"/>
        </w:rPr>
        <w:t>כי מכלול הגורמים מעידים על הפחתה מסוימת בסיכון להישנות עבירות מהסוג הנדו</w:t>
      </w:r>
      <w:r>
        <w:rPr>
          <w:rFonts w:ascii="David" w:hAnsi="David"/>
          <w:rtl w:val="true"/>
        </w:rPr>
        <w:t>ן</w:t>
      </w:r>
      <w:r>
        <w:rPr>
          <w:rFonts w:cs="David" w:ascii="David" w:hAnsi="David"/>
          <w:rtl w:val="true"/>
        </w:rPr>
        <w:t>.</w:t>
      </w:r>
      <w:r>
        <w:rPr>
          <w:rFonts w:cs="David" w:ascii="David" w:hAnsi="David"/>
          <w:rtl w:val="true"/>
        </w:rPr>
        <w:t xml:space="preserve"> </w:t>
      </w:r>
      <w:r>
        <w:rPr>
          <w:rFonts w:ascii="David" w:hAnsi="David"/>
          <w:rtl w:val="true"/>
        </w:rPr>
        <w:t>אולם</w:t>
      </w:r>
      <w:r>
        <w:rPr>
          <w:rFonts w:cs="David" w:ascii="David" w:hAnsi="David"/>
          <w:rtl w:val="true"/>
        </w:rPr>
        <w:t>,</w:t>
      </w:r>
      <w:r>
        <w:rPr>
          <w:rFonts w:cs="David" w:ascii="David" w:hAnsi="David"/>
          <w:rtl w:val="true"/>
        </w:rPr>
        <w:t xml:space="preserve"> </w:t>
      </w:r>
      <w:r>
        <w:rPr>
          <w:rFonts w:ascii="David" w:hAnsi="David"/>
          <w:rtl w:val="true"/>
        </w:rPr>
        <w:t>לצורך הפחתה נוספת של הסיכון</w:t>
      </w:r>
      <w:r>
        <w:rPr>
          <w:rFonts w:cs="David" w:ascii="David" w:hAnsi="David"/>
          <w:rtl w:val="true"/>
        </w:rPr>
        <w:t xml:space="preserve">, </w:t>
      </w:r>
      <w:r>
        <w:rPr>
          <w:rFonts w:ascii="David" w:hAnsi="David"/>
          <w:rtl w:val="true"/>
        </w:rPr>
        <w:t>נדרשת התערבות טיפולית במצבו של הנאשם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ונוכח נכונותו של הנאשם להשתלב בהליך טיפולי</w:t>
      </w:r>
      <w:r>
        <w:rPr>
          <w:rFonts w:cs="David" w:ascii="David" w:hAnsi="David"/>
          <w:rtl w:val="true"/>
        </w:rPr>
        <w:t xml:space="preserve">, </w:t>
      </w:r>
      <w:r>
        <w:rPr>
          <w:rFonts w:ascii="David" w:hAnsi="David"/>
          <w:rtl w:val="true"/>
        </w:rPr>
        <w:t xml:space="preserve">המליץ שירות המבחן לדחות  את הדיון בעניינו של הנאשם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במהלכם ישולב במערך הטיפולי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מתסקירו ה</w:t>
      </w:r>
      <w:r>
        <w:rPr>
          <w:rFonts w:ascii="David" w:hAnsi="David"/>
          <w:rtl w:val="true"/>
        </w:rPr>
        <w:t xml:space="preserve">שני </w:t>
      </w:r>
      <w:r>
        <w:rPr>
          <w:rFonts w:ascii="David" w:hAnsi="David"/>
          <w:rtl w:val="true"/>
        </w:rPr>
        <w:t>של שרות המבחן</w:t>
      </w:r>
      <w:r>
        <w:rPr>
          <w:rFonts w:ascii="David" w:hAnsi="David"/>
          <w:rtl w:val="true"/>
        </w:rPr>
        <w:t xml:space="preserve"> עולה</w:t>
      </w:r>
      <w:r>
        <w:rPr>
          <w:rFonts w:cs="David" w:ascii="David" w:hAnsi="David"/>
          <w:rtl w:val="true"/>
        </w:rPr>
        <w:t xml:space="preserve">, </w:t>
      </w:r>
      <w:r>
        <w:rPr>
          <w:rFonts w:ascii="David" w:hAnsi="David"/>
          <w:rtl w:val="true"/>
        </w:rPr>
        <w:t xml:space="preserve">כי בתחילת חודש ספטמבר </w:t>
      </w:r>
      <w:r>
        <w:rPr>
          <w:rFonts w:cs="David" w:ascii="David" w:hAnsi="David"/>
        </w:rPr>
        <w:t>2021</w:t>
      </w:r>
      <w:r>
        <w:rPr>
          <w:rFonts w:cs="David" w:ascii="David" w:hAnsi="David"/>
          <w:rtl w:val="true"/>
        </w:rPr>
        <w:t xml:space="preserve"> </w:t>
      </w:r>
      <w:r>
        <w:rPr>
          <w:rFonts w:ascii="David" w:hAnsi="David"/>
          <w:rtl w:val="true"/>
        </w:rPr>
        <w:t>הנאשם השתלב בטיפול</w:t>
      </w:r>
      <w:r>
        <w:rPr>
          <w:rFonts w:cs="David" w:ascii="David" w:hAnsi="David"/>
          <w:rtl w:val="true"/>
        </w:rPr>
        <w:t xml:space="preserve">. </w:t>
      </w:r>
      <w:r>
        <w:rPr>
          <w:rFonts w:ascii="David" w:hAnsi="David"/>
          <w:rtl w:val="true"/>
        </w:rPr>
        <w:t>מהדיווח שהתקבל על אודותיו עולה כי הנאשם משתף פעולה באופן מותאם לשלב ההתחלתי בו הוא נמצא ומגלה אחריות בהגעתו למפגשים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בשיחות שהתקיימו עם הנאשם</w:t>
      </w:r>
      <w:r>
        <w:rPr>
          <w:rFonts w:cs="David" w:ascii="David" w:hAnsi="David"/>
          <w:rtl w:val="true"/>
        </w:rPr>
        <w:t xml:space="preserve">, </w:t>
      </w:r>
      <w:r>
        <w:rPr>
          <w:rFonts w:ascii="David" w:hAnsi="David"/>
          <w:rtl w:val="true"/>
        </w:rPr>
        <w:t>הוא שיתף בדבר חששותיו מפני שליחתו למאסר וחשיפתו כתוצאה מכך לאוכלוסי</w:t>
      </w:r>
      <w:r>
        <w:rPr>
          <w:rFonts w:ascii="David" w:hAnsi="David"/>
          <w:rtl w:val="true"/>
        </w:rPr>
        <w:t>יה</w:t>
      </w:r>
      <w:r>
        <w:rPr>
          <w:rFonts w:ascii="David" w:hAnsi="David"/>
          <w:rtl w:val="true"/>
        </w:rPr>
        <w:t xml:space="preserve"> עוברת חוק</w:t>
      </w:r>
      <w:r>
        <w:rPr>
          <w:rFonts w:cs="David" w:ascii="David" w:hAnsi="David"/>
          <w:rtl w:val="true"/>
        </w:rPr>
        <w:t xml:space="preserve">. </w:t>
      </w:r>
      <w:r>
        <w:rPr>
          <w:rFonts w:ascii="David" w:hAnsi="David"/>
          <w:rtl w:val="true"/>
        </w:rPr>
        <w:t>עוד צוין בתסקיר הנ</w:t>
      </w:r>
      <w:r>
        <w:rPr>
          <w:rFonts w:cs="David" w:ascii="David" w:hAnsi="David"/>
          <w:rtl w:val="true"/>
        </w:rPr>
        <w:t>"</w:t>
      </w:r>
      <w:r>
        <w:rPr>
          <w:rFonts w:ascii="David" w:hAnsi="David"/>
          <w:rtl w:val="true"/>
        </w:rPr>
        <w:t>ל כי הנאשם הביע חרטה על ביצוע העבירה ומודעות לחומרת מעשיו</w:t>
      </w:r>
      <w:r>
        <w:rPr>
          <w:rFonts w:cs="David" w:ascii="David" w:hAnsi="David"/>
          <w:rtl w:val="true"/>
        </w:rPr>
        <w:t xml:space="preserve">. </w:t>
      </w:r>
      <w:r>
        <w:rPr>
          <w:rFonts w:ascii="David" w:hAnsi="David"/>
          <w:rtl w:val="true"/>
        </w:rPr>
        <w:t>לאור האמור</w:t>
      </w:r>
      <w:r>
        <w:rPr>
          <w:rFonts w:cs="David" w:ascii="David" w:hAnsi="David"/>
          <w:rtl w:val="true"/>
        </w:rPr>
        <w:t xml:space="preserve">, </w:t>
      </w:r>
      <w:r>
        <w:rPr>
          <w:rFonts w:ascii="David" w:hAnsi="David"/>
          <w:rtl w:val="true"/>
        </w:rPr>
        <w:t>ובהתחשב בשלב ההתחלתי  של הטיפול</w:t>
      </w:r>
      <w:r>
        <w:rPr>
          <w:rFonts w:cs="David" w:ascii="David" w:hAnsi="David"/>
          <w:rtl w:val="true"/>
        </w:rPr>
        <w:t xml:space="preserve">, </w:t>
      </w:r>
      <w:r>
        <w:rPr>
          <w:rFonts w:ascii="David" w:hAnsi="David"/>
          <w:rtl w:val="true"/>
        </w:rPr>
        <w:t>המליץ שוב שירות המבחן לדחות את הדיון בעניינו של הנאשם למשך שלושה חודשים נוספים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 xml:space="preserve">מהתסקיר השלישי שהוגש ביום </w:t>
      </w:r>
      <w:r>
        <w:rPr>
          <w:rFonts w:cs="David" w:ascii="David" w:hAnsi="David"/>
        </w:rPr>
        <w:t>4/1/22</w:t>
      </w:r>
      <w:r>
        <w:rPr>
          <w:rFonts w:cs="David" w:ascii="David" w:hAnsi="David"/>
          <w:rtl w:val="true"/>
        </w:rPr>
        <w:t xml:space="preserve"> </w:t>
      </w:r>
      <w:r>
        <w:rPr>
          <w:rFonts w:ascii="David" w:hAnsi="David"/>
          <w:rtl w:val="true"/>
        </w:rPr>
        <w:t>עולה</w:t>
      </w:r>
      <w:r>
        <w:rPr>
          <w:rFonts w:cs="David" w:ascii="David" w:hAnsi="David"/>
          <w:rtl w:val="true"/>
        </w:rPr>
        <w:t xml:space="preserve">, </w:t>
      </w:r>
      <w:r>
        <w:rPr>
          <w:rFonts w:ascii="David" w:hAnsi="David"/>
          <w:rtl w:val="true"/>
        </w:rPr>
        <w:t>כי הנאשם משתתף במפגשים קבוצתיי</w:t>
      </w:r>
      <w:r>
        <w:rPr>
          <w:rFonts w:ascii="David" w:hAnsi="David"/>
          <w:rtl w:val="true"/>
        </w:rPr>
        <w:t>ם</w:t>
      </w:r>
      <w:r>
        <w:rPr>
          <w:rFonts w:ascii="David" w:hAnsi="David"/>
          <w:rtl w:val="true"/>
        </w:rPr>
        <w:t xml:space="preserve"> בתדירות שבועית</w:t>
      </w:r>
      <w:r>
        <w:rPr>
          <w:rFonts w:cs="David" w:ascii="David" w:hAnsi="David"/>
          <w:rtl w:val="true"/>
        </w:rPr>
        <w:t xml:space="preserve">. </w:t>
      </w:r>
      <w:r>
        <w:rPr>
          <w:rFonts w:ascii="David" w:hAnsi="David"/>
          <w:rtl w:val="true"/>
        </w:rPr>
        <w:t>צוין כי התנהלותו של הנאשם במהלך תקופת הדחייה מבטאת היענות לקשר עם שירות המבחן ומאופיינת בשיתוף פעולה עם גורמי הטיפול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לא נפתחו נגד הנאשם תיקים חדשים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שירות המבחן סבור כי על אף השתלבותו בקבוצה הטיפולית</w:t>
      </w:r>
      <w:r>
        <w:rPr>
          <w:rFonts w:cs="David" w:ascii="David" w:hAnsi="David"/>
          <w:rtl w:val="true"/>
        </w:rPr>
        <w:t xml:space="preserve">, </w:t>
      </w:r>
      <w:r>
        <w:rPr>
          <w:rFonts w:ascii="David" w:hAnsi="David"/>
          <w:rtl w:val="true"/>
        </w:rPr>
        <w:t>ועל אף התמורות שצוינו בתסקיר</w:t>
      </w:r>
      <w:r>
        <w:rPr>
          <w:rFonts w:cs="David" w:ascii="David" w:hAnsi="David"/>
          <w:rtl w:val="true"/>
        </w:rPr>
        <w:t xml:space="preserve">, </w:t>
      </w:r>
      <w:r>
        <w:rPr>
          <w:rFonts w:ascii="David" w:hAnsi="David"/>
          <w:rtl w:val="true"/>
        </w:rPr>
        <w:t>לרבות קבלת האחריות לביצוע העבירה</w:t>
      </w:r>
      <w:r>
        <w:rPr>
          <w:rFonts w:cs="David" w:ascii="David" w:hAnsi="David"/>
          <w:rtl w:val="true"/>
        </w:rPr>
        <w:t xml:space="preserve">, </w:t>
      </w:r>
      <w:r>
        <w:rPr>
          <w:rFonts w:ascii="David" w:hAnsi="David"/>
          <w:rtl w:val="true"/>
        </w:rPr>
        <w:t>לא חלה הפחתה מספקת בסיכון להישנות עבירות</w:t>
      </w:r>
      <w:r>
        <w:rPr>
          <w:rFonts w:cs="David" w:ascii="David" w:hAnsi="David"/>
          <w:rtl w:val="true"/>
        </w:rPr>
        <w:t xml:space="preserve">. </w:t>
      </w:r>
      <w:r>
        <w:rPr>
          <w:rFonts w:ascii="David" w:hAnsi="David"/>
          <w:rtl w:val="true"/>
        </w:rPr>
        <w:t>שירות המבחן מעריך כי הקבוצה הטיפולית אינה מהווה מענה מספק לצרכיו של הנאשם והוא נדרש להשתלב בהליך טיפול אינטנסיבי בכדי לסייע בהפחתה ניכרת של הסיכון להישנות מעורבותו בעבירות מהסוג הנדון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שירות המבחן הוסיף וציין בתסקירו הנ</w:t>
      </w:r>
      <w:r>
        <w:rPr>
          <w:rFonts w:cs="David" w:ascii="David" w:hAnsi="David"/>
          <w:rtl w:val="true"/>
        </w:rPr>
        <w:t>"</w:t>
      </w:r>
      <w:r>
        <w:rPr>
          <w:rFonts w:ascii="David" w:hAnsi="David"/>
          <w:rtl w:val="true"/>
        </w:rPr>
        <w:t>ל  כי לא עלה בידיו לבוא בהמלצה טיפולית אשר תסייע בהפחתת הסיכון בעניינו של הנאשם נוכח הערכתו</w:t>
      </w:r>
      <w:r>
        <w:rPr>
          <w:rFonts w:cs="David" w:ascii="David" w:hAnsi="David"/>
          <w:rtl w:val="true"/>
        </w:rPr>
        <w:t xml:space="preserve">, </w:t>
      </w:r>
      <w:r>
        <w:rPr>
          <w:rFonts w:ascii="David" w:hAnsi="David"/>
          <w:rtl w:val="true"/>
        </w:rPr>
        <w:t>כי נכון לעת הנוכחית לא חלה הפחתה מספקת בסיכון להישנות עבירות על</w:t>
      </w:r>
      <w:r>
        <w:rPr>
          <w:rFonts w:cs="David" w:ascii="David" w:hAnsi="David"/>
          <w:rtl w:val="true"/>
        </w:rPr>
        <w:t>-</w:t>
      </w:r>
      <w:r>
        <w:rPr>
          <w:rFonts w:ascii="David" w:hAnsi="David"/>
          <w:rtl w:val="true"/>
        </w:rPr>
        <w:t>ידו</w:t>
      </w:r>
      <w:r>
        <w:rPr>
          <w:rFonts w:cs="David" w:ascii="David" w:hAnsi="David"/>
          <w:rtl w:val="true"/>
        </w:rPr>
        <w:t xml:space="preserve">, </w:t>
      </w:r>
      <w:r>
        <w:rPr>
          <w:rFonts w:ascii="David" w:hAnsi="David"/>
          <w:rtl w:val="true"/>
        </w:rPr>
        <w:t>וכי הקבוצה אינה מהווה מסגרת טיפולית מספקת עבורו על אף שיתוף הפעולה שלו עד כה בהליכים הטיפוליים</w:t>
      </w:r>
      <w:r>
        <w:rPr>
          <w:rFonts w:cs="David" w:ascii="David" w:hAnsi="David"/>
          <w:rtl w:val="true"/>
        </w:rPr>
        <w:t xml:space="preserve">. </w:t>
      </w:r>
      <w:r>
        <w:rPr>
          <w:rFonts w:ascii="David" w:hAnsi="David"/>
          <w:rtl w:val="true"/>
        </w:rPr>
        <w:t>עוד הפנה שרות המבחן בנקודה זו  להוראת בית המשפט לבוא בהמלצה סופית בעניינו של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r>
      <w:r>
        <w:rPr>
          <w:rFonts w:cs="David" w:ascii="David" w:hAnsi="David"/>
          <w:rtl w:val="true"/>
        </w:rPr>
        <w:tab/>
      </w:r>
      <w:r>
        <w:rPr>
          <w:rFonts w:ascii="David" w:hAnsi="David"/>
          <w:rtl w:val="true"/>
        </w:rPr>
        <w:t xml:space="preserve">לבקשת ההגנה הוגש בתיק זה תסקיר רביעי שנערך ביום </w:t>
      </w:r>
      <w:r>
        <w:rPr>
          <w:rFonts w:cs="David" w:ascii="David" w:hAnsi="David"/>
        </w:rPr>
        <w:t>13/1/22</w:t>
      </w:r>
      <w:r>
        <w:rPr>
          <w:rFonts w:cs="David" w:ascii="David" w:hAnsi="David"/>
          <w:rtl w:val="true"/>
        </w:rPr>
        <w:t xml:space="preserve"> </w:t>
      </w:r>
      <w:r>
        <w:rPr>
          <w:rFonts w:ascii="David" w:hAnsi="David"/>
          <w:rtl w:val="true"/>
        </w:rPr>
        <w:t>ובו הבהיר שרות המבחן כי מנחות קבוצת הנשק לא התרשמו כי השתתפות הנאשם בקבוצה ייעודית מסייעת בעריכת שינוי מעמיק בהתנהלותו ובעמדותיו</w:t>
      </w:r>
      <w:r>
        <w:rPr>
          <w:rFonts w:cs="David" w:ascii="David" w:hAnsi="David"/>
          <w:rtl w:val="true"/>
        </w:rPr>
        <w:t xml:space="preserve">, </w:t>
      </w:r>
      <w:r>
        <w:rPr>
          <w:rFonts w:ascii="David" w:hAnsi="David"/>
          <w:rtl w:val="true"/>
        </w:rPr>
        <w:t>והן אינן סבורות כי יש בהמשך השתתפותו בקבוצה משום גורם מקדם או מפחית סיכון להישנות מעורבות בעבירות נשק</w:t>
      </w:r>
      <w:r>
        <w:rPr>
          <w:rFonts w:cs="David" w:ascii="David" w:hAnsi="David"/>
          <w:rtl w:val="true"/>
        </w:rPr>
        <w:t xml:space="preserve">. </w:t>
      </w:r>
      <w:r>
        <w:rPr>
          <w:rFonts w:ascii="David" w:hAnsi="David"/>
          <w:rtl w:val="true"/>
        </w:rPr>
        <w:t>שרות המבחן הבהיר כי בתסקירו הקודם לא בא בהמלצה טיפולית בעניינו של הנאשם נוכח האבחון שנערך לנאשם וההערכה לגביו</w:t>
      </w:r>
      <w:r>
        <w:rPr>
          <w:rFonts w:cs="David" w:ascii="David" w:hAnsi="David"/>
          <w:rtl w:val="true"/>
        </w:rPr>
        <w:t xml:space="preserve">, </w:t>
      </w:r>
      <w:r>
        <w:rPr>
          <w:rFonts w:ascii="David" w:hAnsi="David"/>
          <w:rtl w:val="true"/>
        </w:rPr>
        <w:t>נוכח חומרת העבירה</w:t>
      </w:r>
      <w:r>
        <w:rPr>
          <w:rFonts w:cs="David" w:ascii="David" w:hAnsi="David"/>
          <w:rtl w:val="true"/>
        </w:rPr>
        <w:t xml:space="preserve">, </w:t>
      </w:r>
      <w:r>
        <w:rPr>
          <w:rFonts w:ascii="David" w:hAnsi="David"/>
          <w:rtl w:val="true"/>
        </w:rPr>
        <w:t>ההתרשמות מרמת סיכון גבוהה של הנאשם ובהינתן התרשמותן כאמור של מנחות הקבוצה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בסיכומו של דבר</w:t>
      </w:r>
      <w:r>
        <w:rPr>
          <w:rFonts w:cs="David" w:ascii="David" w:hAnsi="David"/>
          <w:rtl w:val="true"/>
        </w:rPr>
        <w:t xml:space="preserve">, </w:t>
      </w:r>
      <w:r>
        <w:rPr>
          <w:rFonts w:ascii="David" w:hAnsi="David"/>
          <w:rtl w:val="true"/>
        </w:rPr>
        <w:t xml:space="preserve">הובהר בתסקיר האחרון כי התסקיר מיום </w:t>
      </w:r>
      <w:r>
        <w:rPr>
          <w:rFonts w:cs="David" w:ascii="David" w:hAnsi="David"/>
        </w:rPr>
        <w:t>4/1/22</w:t>
      </w:r>
      <w:r>
        <w:rPr>
          <w:rFonts w:cs="David" w:ascii="David" w:hAnsi="David"/>
          <w:rtl w:val="true"/>
        </w:rPr>
        <w:t xml:space="preserve"> </w:t>
      </w:r>
      <w:r>
        <w:rPr>
          <w:rFonts w:ascii="David" w:hAnsi="David"/>
          <w:rtl w:val="true"/>
        </w:rPr>
        <w:t>משקף את התרשמותו והמלצתו העדכניים של שרות המבחן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Miriam" w:hAnsi="Miriam" w:cs="Miriam"/>
          <w:b/>
          <w:b/>
          <w:bCs/>
          <w:u w:val="single"/>
          <w:rtl w:val="true"/>
        </w:rPr>
        <w:t xml:space="preserve">טיעוני הצדדים לעונש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cs="David" w:ascii="David" w:hAnsi="David"/>
        </w:rPr>
        <w:t>11</w:t>
      </w:r>
      <w:r>
        <w:rPr>
          <w:rFonts w:cs="David" w:ascii="David" w:hAnsi="David"/>
          <w:rtl w:val="true"/>
        </w:rPr>
        <w:t xml:space="preserve">. </w:t>
      </w:r>
      <w:r>
        <w:rPr>
          <w:rFonts w:cs="David" w:ascii="David" w:hAnsi="David"/>
          <w:rtl w:val="true"/>
        </w:rPr>
        <w:tab/>
      </w:r>
      <w:r>
        <w:rPr>
          <w:rFonts w:ascii="David" w:hAnsi="David"/>
          <w:rtl w:val="true"/>
        </w:rPr>
        <w:t>באת</w:t>
      </w:r>
      <w:r>
        <w:rPr>
          <w:rFonts w:cs="David" w:ascii="David" w:hAnsi="David"/>
          <w:rtl w:val="true"/>
        </w:rPr>
        <w:t>-</w:t>
      </w:r>
      <w:r>
        <w:rPr>
          <w:rFonts w:ascii="David" w:hAnsi="David"/>
          <w:rtl w:val="true"/>
        </w:rPr>
        <w:t xml:space="preserve">כוח המאשימה הגישה טיעונים לעונש בכתב בתיק זה </w:t>
      </w:r>
      <w:r>
        <w:rPr>
          <w:rFonts w:cs="David" w:ascii="David" w:hAnsi="David"/>
          <w:rtl w:val="true"/>
        </w:rPr>
        <w:t>(</w:t>
      </w:r>
      <w:r>
        <w:rPr>
          <w:rFonts w:ascii="Miriam" w:hAnsi="Miriam" w:cs="Miriam"/>
          <w:rtl w:val="true"/>
        </w:rPr>
        <w:t>ט</w:t>
      </w:r>
      <w:r>
        <w:rPr>
          <w:rFonts w:cs="Miriam" w:ascii="Miriam" w:hAnsi="Miriam"/>
          <w:rtl w:val="true"/>
        </w:rPr>
        <w:t>/</w:t>
      </w:r>
      <w:r>
        <w:rPr>
          <w:rFonts w:cs="Miriam" w:ascii="Miriam" w:hAnsi="Miriam"/>
        </w:rPr>
        <w:t>1</w:t>
      </w:r>
      <w:r>
        <w:rPr>
          <w:rFonts w:cs="David" w:ascii="David" w:hAnsi="David"/>
          <w:rtl w:val="true"/>
        </w:rPr>
        <w:t xml:space="preserve">) </w:t>
      </w:r>
      <w:r>
        <w:rPr>
          <w:rFonts w:ascii="David" w:hAnsi="David"/>
          <w:rtl w:val="true"/>
        </w:rPr>
        <w:t>וכן הוסיפה וטענה בקצרה בעל</w:t>
      </w:r>
      <w:r>
        <w:rPr>
          <w:rFonts w:cs="David" w:ascii="David" w:hAnsi="David"/>
          <w:rtl w:val="true"/>
        </w:rPr>
        <w:t>-</w:t>
      </w:r>
      <w:r>
        <w:rPr>
          <w:rFonts w:ascii="David" w:hAnsi="David"/>
          <w:rtl w:val="true"/>
        </w:rPr>
        <w:t xml:space="preserve">פה בדיון לפניי ביום </w:t>
      </w:r>
      <w:r>
        <w:rPr>
          <w:rFonts w:cs="David" w:ascii="David" w:hAnsi="David"/>
        </w:rPr>
        <w:t>7/3/22</w:t>
      </w:r>
      <w:r>
        <w:rPr>
          <w:rFonts w:cs="David" w:ascii="David" w:hAnsi="David"/>
          <w:rtl w:val="true"/>
        </w:rPr>
        <w:t xml:space="preserve">. </w:t>
      </w:r>
      <w:r>
        <w:rPr>
          <w:rFonts w:ascii="David" w:hAnsi="David"/>
          <w:rtl w:val="true"/>
        </w:rPr>
        <w:t xml:space="preserve">בטיעוניה לעונש הבהירה המאשימה  כי הנאשם היה בן </w:t>
      </w:r>
      <w:r>
        <w:rPr>
          <w:rFonts w:cs="David" w:ascii="David" w:hAnsi="David"/>
        </w:rPr>
        <w:t>22</w:t>
      </w:r>
      <w:r>
        <w:rPr>
          <w:rFonts w:cs="David" w:ascii="David" w:hAnsi="David"/>
          <w:rtl w:val="true"/>
        </w:rPr>
        <w:t xml:space="preserve"> </w:t>
      </w:r>
      <w:r>
        <w:rPr>
          <w:rFonts w:ascii="David" w:hAnsi="David"/>
          <w:rtl w:val="true"/>
        </w:rPr>
        <w:t>בעת ביצוע העבירה  וכי עברו נקי</w:t>
      </w:r>
      <w:r>
        <w:rPr>
          <w:rFonts w:cs="David" w:ascii="David" w:hAnsi="David"/>
          <w:rtl w:val="true"/>
        </w:rPr>
        <w:t xml:space="preserve">.  </w:t>
      </w:r>
      <w:r>
        <w:rPr>
          <w:rFonts w:ascii="David" w:hAnsi="David"/>
          <w:rtl w:val="true"/>
        </w:rPr>
        <w:t>עוד הדגישה ב</w:t>
      </w:r>
      <w:r>
        <w:rPr>
          <w:rFonts w:cs="David" w:ascii="David" w:hAnsi="David"/>
          <w:rtl w:val="true"/>
        </w:rPr>
        <w:t>"</w:t>
      </w:r>
      <w:r>
        <w:rPr>
          <w:rFonts w:ascii="David" w:hAnsi="David"/>
          <w:rtl w:val="true"/>
        </w:rPr>
        <w:t>כ המאשימה את חומרת  עבירת הנשק בה הורשע הנאשם</w:t>
      </w:r>
      <w:r>
        <w:rPr>
          <w:rFonts w:cs="David" w:ascii="David" w:hAnsi="David"/>
          <w:rtl w:val="true"/>
        </w:rPr>
        <w:t xml:space="preserve">, </w:t>
      </w:r>
      <w:r>
        <w:rPr>
          <w:rFonts w:ascii="David" w:hAnsi="David"/>
          <w:rtl w:val="true"/>
        </w:rPr>
        <w:t>וזאת על רקע התרחבות תופעת עבירות הנשק</w:t>
      </w:r>
      <w:r>
        <w:rPr>
          <w:rFonts w:cs="David" w:ascii="David" w:hAnsi="David"/>
          <w:rtl w:val="true"/>
        </w:rPr>
        <w:t xml:space="preserve">, </w:t>
      </w:r>
      <w:r>
        <w:rPr>
          <w:rFonts w:ascii="David" w:hAnsi="David"/>
          <w:rtl w:val="true"/>
        </w:rPr>
        <w:t>במיוחד במגזר הערבי</w:t>
      </w:r>
      <w:r>
        <w:rPr>
          <w:rFonts w:cs="David" w:ascii="David" w:hAnsi="David"/>
          <w:rtl w:val="true"/>
        </w:rPr>
        <w:t xml:space="preserve">, </w:t>
      </w:r>
      <w:r>
        <w:rPr>
          <w:rFonts w:ascii="David" w:hAnsi="David"/>
          <w:rtl w:val="true"/>
        </w:rPr>
        <w:t>ונוכח עבירות האלימות המבוצעות באמצעות נשק</w:t>
      </w:r>
      <w:r>
        <w:rPr>
          <w:rFonts w:cs="David" w:ascii="David" w:hAnsi="David"/>
          <w:rtl w:val="true"/>
        </w:rPr>
        <w:t xml:space="preserve">, </w:t>
      </w:r>
      <w:r>
        <w:rPr>
          <w:rFonts w:ascii="David" w:hAnsi="David"/>
          <w:rtl w:val="true"/>
        </w:rPr>
        <w:t>עבירות שהתרבו בשנים האחרונות</w:t>
      </w:r>
      <w:r>
        <w:rPr>
          <w:rFonts w:cs="David" w:ascii="David" w:hAnsi="David"/>
          <w:rtl w:val="true"/>
        </w:rPr>
        <w:t xml:space="preserve">. </w:t>
      </w:r>
      <w:r>
        <w:rPr>
          <w:rFonts w:ascii="David" w:hAnsi="David"/>
          <w:rtl w:val="true"/>
        </w:rPr>
        <w:t>צוין כי העבירה של החזקת נשק בלתי חוקי הפכה למכת מדינה של ממש וכי על בית המשפט להחמיר בענישה בעבירות הנשק השונות</w:t>
      </w:r>
      <w:r>
        <w:rPr>
          <w:rFonts w:cs="David" w:ascii="David" w:hAnsi="David"/>
          <w:rtl w:val="true"/>
        </w:rPr>
        <w:t xml:space="preserve">, </w:t>
      </w:r>
      <w:r>
        <w:rPr>
          <w:rFonts w:ascii="David" w:hAnsi="David"/>
          <w:rtl w:val="true"/>
        </w:rPr>
        <w:t>במסגרת המלחמה בתופעת האלימות הגואה באמצעות שימוש בנשק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12</w:t>
      </w:r>
      <w:r>
        <w:rPr>
          <w:rFonts w:cs="David" w:ascii="David" w:hAnsi="David"/>
          <w:rtl w:val="true"/>
        </w:rPr>
        <w:t xml:space="preserve">. </w:t>
        <w:tab/>
      </w:r>
      <w:r>
        <w:rPr>
          <w:rFonts w:ascii="David" w:hAnsi="David"/>
          <w:rtl w:val="true"/>
        </w:rPr>
        <w:t>עוד טענה המאשימה כי הנאשם החזיק בנשק במשך תקופה לא ידועה כשהוא טעון במחסנית תואמת ומוסלק מתחת לבגדים בתוך מגירה בארון הבגדים השייך לנאשם</w:t>
      </w:r>
      <w:r>
        <w:rPr>
          <w:rFonts w:cs="David" w:ascii="David" w:hAnsi="David"/>
          <w:rtl w:val="true"/>
        </w:rPr>
        <w:t xml:space="preserve">. </w:t>
      </w:r>
      <w:r>
        <w:rPr>
          <w:rFonts w:ascii="David" w:hAnsi="David"/>
          <w:rtl w:val="true"/>
        </w:rPr>
        <w:t>הוסיפה באת</w:t>
      </w:r>
      <w:r>
        <w:rPr>
          <w:rFonts w:cs="David" w:ascii="David" w:hAnsi="David"/>
          <w:rtl w:val="true"/>
        </w:rPr>
        <w:t>-</w:t>
      </w:r>
      <w:r>
        <w:rPr>
          <w:rFonts w:ascii="David" w:hAnsi="David"/>
          <w:rtl w:val="true"/>
        </w:rPr>
        <w:t>כוח המאשימה וטענה</w:t>
      </w:r>
      <w:r>
        <w:rPr>
          <w:rFonts w:cs="David" w:ascii="David" w:hAnsi="David"/>
          <w:rtl w:val="true"/>
        </w:rPr>
        <w:t xml:space="preserve">, </w:t>
      </w:r>
      <w:r>
        <w:rPr>
          <w:rFonts w:ascii="David" w:hAnsi="David"/>
          <w:rtl w:val="true"/>
        </w:rPr>
        <w:t>לחומרה</w:t>
      </w:r>
      <w:r>
        <w:rPr>
          <w:rFonts w:cs="David" w:ascii="David" w:hAnsi="David"/>
          <w:rtl w:val="true"/>
        </w:rPr>
        <w:t xml:space="preserve">, </w:t>
      </w:r>
      <w:r>
        <w:rPr>
          <w:rFonts w:ascii="David" w:hAnsi="David"/>
          <w:rtl w:val="true"/>
        </w:rPr>
        <w:t>כי מדובר במעשה מתוכנן וכי הנסיבות של השגת הנשק והמחסנית  ומטרת ההחזקה</w:t>
      </w:r>
      <w:r>
        <w:rPr>
          <w:rFonts w:cs="David" w:ascii="David" w:hAnsi="David"/>
          <w:rtl w:val="true"/>
        </w:rPr>
        <w:t xml:space="preserve">, </w:t>
      </w:r>
      <w:r>
        <w:rPr>
          <w:rFonts w:ascii="David" w:hAnsi="David"/>
          <w:rtl w:val="true"/>
        </w:rPr>
        <w:t>נותרו  בערפל</w:t>
      </w:r>
      <w:r>
        <w:rPr>
          <w:rFonts w:cs="David" w:ascii="David" w:hAnsi="David"/>
          <w:rtl w:val="true"/>
        </w:rPr>
        <w:t xml:space="preserve">.  </w:t>
      </w:r>
      <w:r>
        <w:rPr>
          <w:rFonts w:ascii="David" w:hAnsi="David"/>
          <w:rtl w:val="true"/>
        </w:rPr>
        <w:t>המאשימה הדגישה את היות הנאשם המבצע הבלעדי של העבירה ואת הנזק הפוטנציאלי כתוצאה משימוש בנשק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13</w:t>
      </w:r>
      <w:r>
        <w:rPr>
          <w:rFonts w:cs="David" w:ascii="David" w:hAnsi="David"/>
          <w:rtl w:val="true"/>
        </w:rPr>
        <w:t xml:space="preserve">. </w:t>
        <w:tab/>
      </w:r>
      <w:r>
        <w:rPr>
          <w:rFonts w:ascii="David" w:hAnsi="David"/>
          <w:rtl w:val="true"/>
        </w:rPr>
        <w:t>לפיכך</w:t>
      </w:r>
      <w:r>
        <w:rPr>
          <w:rFonts w:cs="David" w:ascii="David" w:hAnsi="David"/>
          <w:rtl w:val="true"/>
        </w:rPr>
        <w:t xml:space="preserve">, </w:t>
      </w:r>
      <w:r>
        <w:rPr>
          <w:rFonts w:ascii="David" w:hAnsi="David"/>
          <w:rtl w:val="true"/>
        </w:rPr>
        <w:t>ולאחר שסקרה המאשימה פסיקה במסגרת בחינת מדיניות הענישה הנוהגת</w:t>
      </w:r>
      <w:r>
        <w:rPr>
          <w:rFonts w:cs="David" w:ascii="David" w:hAnsi="David"/>
          <w:rtl w:val="true"/>
        </w:rPr>
        <w:t xml:space="preserve">, </w:t>
      </w:r>
      <w:r>
        <w:rPr>
          <w:rFonts w:ascii="David" w:hAnsi="David"/>
          <w:rtl w:val="true"/>
        </w:rPr>
        <w:t xml:space="preserve">טענה כי מתחם העונש ההולם בתיק זה 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הפנתה לתיקון </w:t>
      </w:r>
      <w:r>
        <w:rPr>
          <w:rFonts w:cs="David" w:ascii="David" w:hAnsi="David"/>
        </w:rPr>
        <w:t>140</w:t>
      </w:r>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r>
        <w:rPr>
          <w:rFonts w:ascii="David" w:hAnsi="David"/>
          <w:rtl w:val="true"/>
        </w:rPr>
        <w:t xml:space="preserve"> הקובע כיום</w:t>
      </w:r>
      <w:r>
        <w:rPr>
          <w:rFonts w:cs="David" w:ascii="David" w:hAnsi="David"/>
          <w:rtl w:val="true"/>
        </w:rPr>
        <w:t xml:space="preserve">, </w:t>
      </w:r>
      <w:r>
        <w:rPr>
          <w:rFonts w:ascii="David" w:hAnsi="David"/>
          <w:rtl w:val="true"/>
        </w:rPr>
        <w:t>כהוראת שעה</w:t>
      </w:r>
      <w:r>
        <w:rPr>
          <w:rFonts w:cs="David" w:ascii="David" w:hAnsi="David"/>
          <w:rtl w:val="true"/>
        </w:rPr>
        <w:t xml:space="preserve">, </w:t>
      </w:r>
      <w:r>
        <w:rPr>
          <w:rFonts w:ascii="David" w:hAnsi="David"/>
          <w:rtl w:val="true"/>
        </w:rPr>
        <w:t>כי יש להשית על מי שהורשע בביצוע עבירות נשק למצער רבע מהעונש המרבי הקבוע לצד העבירה</w:t>
      </w:r>
      <w:r>
        <w:rPr>
          <w:rFonts w:cs="David" w:ascii="David" w:hAnsi="David"/>
          <w:rtl w:val="true"/>
        </w:rPr>
        <w:t xml:space="preserve">. </w:t>
      </w:r>
      <w:r>
        <w:rPr>
          <w:rFonts w:ascii="David" w:hAnsi="David"/>
          <w:rtl w:val="true"/>
        </w:rPr>
        <w:t>אף כי התיקון הנ</w:t>
      </w:r>
      <w:r>
        <w:rPr>
          <w:rFonts w:cs="David" w:ascii="David" w:hAnsi="David"/>
          <w:rtl w:val="true"/>
        </w:rPr>
        <w:t>"</w:t>
      </w:r>
      <w:r>
        <w:rPr>
          <w:rFonts w:ascii="David" w:hAnsi="David"/>
          <w:rtl w:val="true"/>
        </w:rPr>
        <w:t>ל אינו חל בענייננו</w:t>
      </w:r>
      <w:r>
        <w:rPr>
          <w:rFonts w:cs="David" w:ascii="David" w:hAnsi="David"/>
          <w:rtl w:val="true"/>
        </w:rPr>
        <w:t xml:space="preserve">, </w:t>
      </w:r>
      <w:r>
        <w:rPr>
          <w:rFonts w:ascii="David" w:hAnsi="David"/>
          <w:rtl w:val="true"/>
        </w:rPr>
        <w:t>ביקשה המאשימה לראות את התיקון לחוק כמשקף את יחסה המחמיר של החברה לעבירות אלו ואת הצורך להילחם מלחמת חורמה בהן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Pr>
        <w:t>14</w:t>
      </w:r>
      <w:r>
        <w:rPr>
          <w:rFonts w:cs="David" w:ascii="David" w:hAnsi="David"/>
          <w:rtl w:val="true"/>
        </w:rPr>
        <w:t xml:space="preserve">. </w:t>
        <w:tab/>
      </w:r>
      <w:r>
        <w:rPr>
          <w:rFonts w:ascii="David" w:hAnsi="David"/>
          <w:rtl w:val="true"/>
        </w:rPr>
        <w:t>ב</w:t>
      </w:r>
      <w:r>
        <w:rPr>
          <w:rFonts w:cs="David" w:ascii="David" w:hAnsi="David"/>
          <w:rtl w:val="true"/>
        </w:rPr>
        <w:t>"</w:t>
      </w:r>
      <w:r>
        <w:rPr>
          <w:rFonts w:ascii="David" w:hAnsi="David"/>
          <w:rtl w:val="true"/>
        </w:rPr>
        <w:t>כ המאשימה התייחסה גם לאמור בתסקירי שירות המבחן</w:t>
      </w:r>
      <w:r>
        <w:rPr>
          <w:rFonts w:cs="David" w:ascii="David" w:hAnsi="David"/>
          <w:rtl w:val="true"/>
        </w:rPr>
        <w:t xml:space="preserve">, </w:t>
      </w:r>
      <w:r>
        <w:rPr>
          <w:rFonts w:ascii="David" w:hAnsi="David"/>
          <w:rtl w:val="true"/>
        </w:rPr>
        <w:t>לרבות לכך שבתסקיר האחרון הבהיר שירות המבחן כי הוא לא בא בהמלצה טיפולית  בעניינו של הנאשם בהינתן תהליך של אבחון והערכה</w:t>
      </w:r>
      <w:r>
        <w:rPr>
          <w:rFonts w:cs="David" w:ascii="David" w:hAnsi="David"/>
          <w:rtl w:val="true"/>
        </w:rPr>
        <w:t xml:space="preserve">, </w:t>
      </w:r>
      <w:r>
        <w:rPr>
          <w:rFonts w:ascii="David" w:hAnsi="David"/>
          <w:rtl w:val="true"/>
        </w:rPr>
        <w:t>חומרת העבירה וההתרשמות  מרמת סיכון גבוהה בעניינו של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15</w:t>
      </w:r>
      <w:r>
        <w:rPr>
          <w:rFonts w:cs="David" w:ascii="David" w:hAnsi="David"/>
          <w:rtl w:val="true"/>
        </w:rPr>
        <w:t xml:space="preserve">. </w:t>
        <w:tab/>
      </w:r>
      <w:r>
        <w:rPr>
          <w:rFonts w:ascii="David" w:hAnsi="David"/>
          <w:rtl w:val="true"/>
        </w:rPr>
        <w:t>ב</w:t>
      </w:r>
      <w:r>
        <w:rPr>
          <w:rFonts w:cs="David" w:ascii="David" w:hAnsi="David"/>
          <w:rtl w:val="true"/>
        </w:rPr>
        <w:t>"</w:t>
      </w:r>
      <w:r>
        <w:rPr>
          <w:rFonts w:ascii="David" w:hAnsi="David"/>
          <w:rtl w:val="true"/>
        </w:rPr>
        <w:t xml:space="preserve">כ המאשימה אף ציינה כי הנאשם היה נתון במעצר של ממש מיום </w:t>
      </w:r>
      <w:r>
        <w:rPr>
          <w:rFonts w:cs="David" w:ascii="David" w:hAnsi="David"/>
        </w:rPr>
        <w:t>17/8/20</w:t>
      </w:r>
      <w:r>
        <w:rPr>
          <w:rFonts w:cs="David" w:ascii="David" w:hAnsi="David"/>
          <w:rtl w:val="true"/>
        </w:rPr>
        <w:t xml:space="preserve"> </w:t>
      </w:r>
      <w:r>
        <w:rPr>
          <w:rFonts w:ascii="David" w:hAnsi="David"/>
          <w:rtl w:val="true"/>
        </w:rPr>
        <w:t xml:space="preserve">עד ליום </w:t>
      </w:r>
      <w:r>
        <w:rPr>
          <w:rFonts w:cs="David" w:ascii="David" w:hAnsi="David"/>
        </w:rPr>
        <w:t>7/10/20</w:t>
      </w:r>
      <w:r>
        <w:rPr>
          <w:rFonts w:cs="David" w:ascii="David" w:hAnsi="David"/>
          <w:rtl w:val="true"/>
        </w:rPr>
        <w:t xml:space="preserve">, </w:t>
      </w:r>
      <w:r>
        <w:rPr>
          <w:rFonts w:ascii="David" w:hAnsi="David"/>
          <w:rtl w:val="true"/>
        </w:rPr>
        <w:t xml:space="preserve">אז שוחרר למעצר באיזוק אלקטרוני עד ליום </w:t>
      </w:r>
      <w:r>
        <w:rPr>
          <w:rFonts w:cs="David" w:ascii="David" w:hAnsi="David"/>
        </w:rPr>
        <w:t>18/2/21</w:t>
      </w:r>
      <w:r>
        <w:rPr>
          <w:rFonts w:cs="David" w:ascii="David" w:hAnsi="David"/>
          <w:rtl w:val="true"/>
        </w:rPr>
        <w:t xml:space="preserve">.  </w:t>
      </w:r>
      <w:r>
        <w:rPr>
          <w:rFonts w:ascii="David" w:hAnsi="David"/>
          <w:rtl w:val="true"/>
        </w:rPr>
        <w:t>המאשימה ביקשה  שלא לנכות את תקופה המעצר באיזוק אלקטרוני מתקופת המאסר בפועל שתושת על הנאשם</w:t>
      </w:r>
      <w:r>
        <w:rPr>
          <w:rFonts w:cs="David" w:ascii="David" w:hAnsi="David"/>
          <w:rtl w:val="true"/>
        </w:rPr>
        <w:t xml:space="preserve">.  </w:t>
      </w:r>
      <w:r>
        <w:rPr>
          <w:rFonts w:ascii="David" w:hAnsi="David"/>
          <w:rtl w:val="true"/>
        </w:rPr>
        <w:t>בהינתן עברו הנקי של הנאשם</w:t>
      </w:r>
      <w:r>
        <w:rPr>
          <w:rFonts w:cs="David" w:ascii="David" w:hAnsi="David"/>
          <w:rtl w:val="true"/>
        </w:rPr>
        <w:t xml:space="preserve">, </w:t>
      </w:r>
      <w:r>
        <w:rPr>
          <w:rFonts w:ascii="David" w:hAnsi="David"/>
          <w:rtl w:val="true"/>
        </w:rPr>
        <w:t>נטילת האחריות על המעשים והודאתו במיוחס לו</w:t>
      </w:r>
      <w:r>
        <w:rPr>
          <w:rFonts w:cs="David" w:ascii="David" w:hAnsi="David"/>
          <w:rtl w:val="true"/>
        </w:rPr>
        <w:t xml:space="preserve">, </w:t>
      </w:r>
      <w:r>
        <w:rPr>
          <w:rFonts w:ascii="David" w:hAnsi="David"/>
          <w:rtl w:val="true"/>
        </w:rPr>
        <w:t>סבורה המאשימה כי יש להשית על הנאשם מאסר בפועל בחלק התחתון של מתחם העונש ההולם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לצד מאסר מותנה משמעותי וקנס כספי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16</w:t>
      </w:r>
      <w:r>
        <w:rPr>
          <w:rFonts w:cs="David" w:ascii="David" w:hAnsi="David"/>
          <w:rtl w:val="true"/>
        </w:rPr>
        <w:t xml:space="preserve">. </w:t>
        <w:tab/>
      </w:r>
      <w:r>
        <w:rPr>
          <w:rFonts w:ascii="David" w:hAnsi="David"/>
          <w:rtl w:val="true"/>
        </w:rPr>
        <w:t>הסנגור</w:t>
      </w:r>
      <w:r>
        <w:rPr>
          <w:rFonts w:cs="David" w:ascii="David" w:hAnsi="David"/>
          <w:rtl w:val="true"/>
        </w:rPr>
        <w:t xml:space="preserve">, </w:t>
      </w:r>
      <w:r>
        <w:rPr>
          <w:rFonts w:ascii="David" w:hAnsi="David"/>
          <w:rtl w:val="true"/>
        </w:rPr>
        <w:t>בטיעוניו לעונש בדיון לפניי</w:t>
      </w:r>
      <w:r>
        <w:rPr>
          <w:rFonts w:cs="David" w:ascii="David" w:hAnsi="David"/>
          <w:rtl w:val="true"/>
        </w:rPr>
        <w:t xml:space="preserve">, </w:t>
      </w:r>
      <w:r>
        <w:rPr>
          <w:rFonts w:ascii="David" w:hAnsi="David"/>
          <w:rtl w:val="true"/>
        </w:rPr>
        <w:t>טען כי  עסקינן בתיק זה בכתב אישום שתוקן לקולה</w:t>
      </w:r>
      <w:r>
        <w:rPr>
          <w:rFonts w:cs="David" w:ascii="David" w:hAnsi="David"/>
          <w:rtl w:val="true"/>
        </w:rPr>
        <w:t xml:space="preserve">, </w:t>
      </w:r>
      <w:r>
        <w:rPr>
          <w:rFonts w:ascii="David" w:hAnsi="David"/>
          <w:rtl w:val="true"/>
        </w:rPr>
        <w:t>באופן המייחס לנאשם אך עבירה של  החזקת  נשק</w:t>
      </w:r>
      <w:r>
        <w:rPr>
          <w:rFonts w:cs="David" w:ascii="David" w:hAnsi="David"/>
          <w:rtl w:val="true"/>
        </w:rPr>
        <w:t xml:space="preserve">, </w:t>
      </w:r>
      <w:r>
        <w:rPr>
          <w:rFonts w:ascii="David" w:hAnsi="David"/>
          <w:rtl w:val="true"/>
        </w:rPr>
        <w:t>המצויה בסמכות בימ</w:t>
      </w:r>
      <w:r>
        <w:rPr>
          <w:rFonts w:cs="David" w:ascii="David" w:hAnsi="David"/>
          <w:rtl w:val="true"/>
        </w:rPr>
        <w:t>"</w:t>
      </w:r>
      <w:r>
        <w:rPr>
          <w:rFonts w:ascii="David" w:hAnsi="David"/>
          <w:rtl w:val="true"/>
        </w:rPr>
        <w:t>ש השלום</w:t>
      </w:r>
      <w:r>
        <w:rPr>
          <w:rFonts w:cs="David" w:ascii="David" w:hAnsi="David"/>
          <w:rtl w:val="true"/>
        </w:rPr>
        <w:t xml:space="preserve">.  </w:t>
      </w:r>
      <w:r>
        <w:rPr>
          <w:rFonts w:ascii="David" w:hAnsi="David"/>
          <w:rtl w:val="true"/>
        </w:rPr>
        <w:t>עוד ציין הסנגור</w:t>
      </w:r>
      <w:r>
        <w:rPr>
          <w:rFonts w:cs="David" w:ascii="David" w:hAnsi="David"/>
          <w:rtl w:val="true"/>
        </w:rPr>
        <w:t xml:space="preserve">, </w:t>
      </w:r>
      <w:r>
        <w:rPr>
          <w:rFonts w:ascii="David" w:hAnsi="David"/>
          <w:rtl w:val="true"/>
        </w:rPr>
        <w:t>לקולה</w:t>
      </w:r>
      <w:r>
        <w:rPr>
          <w:rFonts w:cs="David" w:ascii="David" w:hAnsi="David"/>
          <w:rtl w:val="true"/>
        </w:rPr>
        <w:t xml:space="preserve">, </w:t>
      </w:r>
      <w:r>
        <w:rPr>
          <w:rFonts w:ascii="David" w:hAnsi="David"/>
          <w:rtl w:val="true"/>
        </w:rPr>
        <w:t>כי הנאשם הוא זה שהוביל את השוטרים במהלך החיפוש בבית אל הנשק</w:t>
      </w:r>
      <w:r>
        <w:rPr>
          <w:rFonts w:cs="David" w:ascii="David" w:hAnsi="David"/>
          <w:rtl w:val="true"/>
        </w:rPr>
        <w:t xml:space="preserve">, </w:t>
      </w:r>
      <w:r>
        <w:rPr>
          <w:rFonts w:ascii="David" w:hAnsi="David"/>
          <w:rtl w:val="true"/>
        </w:rPr>
        <w:t>דבר המלמד</w:t>
      </w:r>
      <w:r>
        <w:rPr>
          <w:rFonts w:cs="David" w:ascii="David" w:hAnsi="David"/>
          <w:rtl w:val="true"/>
        </w:rPr>
        <w:t xml:space="preserve">, </w:t>
      </w:r>
      <w:r>
        <w:rPr>
          <w:rFonts w:ascii="David" w:hAnsi="David"/>
          <w:rtl w:val="true"/>
        </w:rPr>
        <w:t>לשיטתו</w:t>
      </w:r>
      <w:r>
        <w:rPr>
          <w:rFonts w:cs="David" w:ascii="David" w:hAnsi="David"/>
          <w:rtl w:val="true"/>
        </w:rPr>
        <w:t xml:space="preserve">, </w:t>
      </w:r>
      <w:r>
        <w:rPr>
          <w:rFonts w:ascii="David" w:hAnsi="David"/>
          <w:rtl w:val="true"/>
        </w:rPr>
        <w:t>כי  הנאשם לא התנהג כעבריין</w:t>
      </w:r>
      <w:r>
        <w:rPr>
          <w:rFonts w:cs="David" w:ascii="David" w:hAnsi="David"/>
          <w:rtl w:val="true"/>
        </w:rPr>
        <w:t xml:space="preserve">. </w:t>
      </w:r>
      <w:r>
        <w:rPr>
          <w:rFonts w:ascii="David" w:hAnsi="David"/>
          <w:rtl w:val="true"/>
        </w:rPr>
        <w:t>הסנגור ביקש להתייחס אל הפסיקה  אליה הפנתה המאשימה כאל פסיקה לא רלוונטית</w:t>
      </w:r>
      <w:r>
        <w:rPr>
          <w:rFonts w:cs="David" w:ascii="David" w:hAnsi="David"/>
          <w:rtl w:val="true"/>
        </w:rPr>
        <w:t xml:space="preserve">, </w:t>
      </w:r>
      <w:r>
        <w:rPr>
          <w:rFonts w:ascii="David" w:hAnsi="David"/>
          <w:rtl w:val="true"/>
        </w:rPr>
        <w:t>בהיותה</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משקפת נסיבות חמורות יותר מאלו שבתיק זה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17</w:t>
      </w:r>
      <w:r>
        <w:rPr>
          <w:rFonts w:cs="David" w:ascii="David" w:hAnsi="David"/>
          <w:rtl w:val="true"/>
        </w:rPr>
        <w:t xml:space="preserve">. </w:t>
        <w:tab/>
      </w:r>
      <w:r>
        <w:rPr>
          <w:rFonts w:ascii="David" w:hAnsi="David"/>
          <w:rtl w:val="true"/>
        </w:rPr>
        <w:t>הסנגור ביקש לסטות בתיק זה לקולה ממתחם העונש ההולם בשל סיכויי שיקום</w:t>
      </w:r>
      <w:r>
        <w:rPr>
          <w:rFonts w:cs="David" w:ascii="David" w:hAnsi="David"/>
          <w:rtl w:val="true"/>
        </w:rPr>
        <w:t xml:space="preserve">.  </w:t>
      </w:r>
      <w:r>
        <w:rPr>
          <w:rFonts w:ascii="David" w:hAnsi="David"/>
          <w:rtl w:val="true"/>
        </w:rPr>
        <w:t xml:space="preserve">נטען כי מדובר  בבחור בן </w:t>
      </w:r>
      <w:r>
        <w:rPr>
          <w:rFonts w:cs="David" w:ascii="David" w:hAnsi="David"/>
        </w:rPr>
        <w:t>22</w:t>
      </w:r>
      <w:r>
        <w:rPr>
          <w:rFonts w:cs="David" w:ascii="David" w:hAnsi="David"/>
          <w:rtl w:val="true"/>
        </w:rPr>
        <w:t xml:space="preserve">, </w:t>
      </w:r>
      <w:r>
        <w:rPr>
          <w:rFonts w:ascii="David" w:hAnsi="David"/>
          <w:rtl w:val="true"/>
        </w:rPr>
        <w:t>בעל עבר נקי וללא תיקים  פתוחים במשטרה</w:t>
      </w:r>
      <w:r>
        <w:rPr>
          <w:rFonts w:cs="David" w:ascii="David" w:hAnsi="David"/>
          <w:rtl w:val="true"/>
        </w:rPr>
        <w:t xml:space="preserve">, </w:t>
      </w:r>
      <w:r>
        <w:rPr>
          <w:rFonts w:ascii="David" w:hAnsi="David"/>
          <w:rtl w:val="true"/>
        </w:rPr>
        <w:t xml:space="preserve">המשוחרר מזה </w:t>
      </w:r>
      <w:r>
        <w:rPr>
          <w:rFonts w:cs="David" w:ascii="David" w:hAnsi="David"/>
        </w:rPr>
        <w:t>19</w:t>
      </w:r>
      <w:r>
        <w:rPr>
          <w:rFonts w:cs="David" w:ascii="David" w:hAnsi="David"/>
          <w:rtl w:val="true"/>
        </w:rPr>
        <w:t xml:space="preserve"> </w:t>
      </w:r>
      <w:r>
        <w:rPr>
          <w:rFonts w:ascii="David" w:hAnsi="David"/>
          <w:rtl w:val="true"/>
        </w:rPr>
        <w:t>חודשים ללא הפרת תנאי השחרור</w:t>
      </w:r>
      <w:r>
        <w:rPr>
          <w:rFonts w:cs="David" w:ascii="David" w:hAnsi="David"/>
          <w:rtl w:val="true"/>
        </w:rPr>
        <w:t xml:space="preserve">. </w:t>
      </w:r>
      <w:r>
        <w:rPr>
          <w:rFonts w:ascii="David" w:hAnsi="David"/>
          <w:rtl w:val="true"/>
        </w:rPr>
        <w:t>עוד צוין</w:t>
      </w:r>
      <w:r>
        <w:rPr>
          <w:rFonts w:cs="David" w:ascii="David" w:hAnsi="David"/>
          <w:rtl w:val="true"/>
        </w:rPr>
        <w:t xml:space="preserve">, </w:t>
      </w:r>
      <w:r>
        <w:rPr>
          <w:rFonts w:ascii="David" w:hAnsi="David"/>
          <w:rtl w:val="true"/>
        </w:rPr>
        <w:t>לטובת הנאשם</w:t>
      </w:r>
      <w:r>
        <w:rPr>
          <w:rFonts w:cs="David" w:ascii="David" w:hAnsi="David"/>
          <w:rtl w:val="true"/>
        </w:rPr>
        <w:t xml:space="preserve">, </w:t>
      </w:r>
      <w:r>
        <w:rPr>
          <w:rFonts w:ascii="David" w:hAnsi="David"/>
          <w:rtl w:val="true"/>
        </w:rPr>
        <w:t>כי הלה הודה בהזדמנות הראשונה ולקח אחריות מלאה על מעשיו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הגיש הסנגור דו</w:t>
      </w:r>
      <w:r>
        <w:rPr>
          <w:rFonts w:cs="David" w:ascii="David" w:hAnsi="David"/>
          <w:rtl w:val="true"/>
        </w:rPr>
        <w:t>"</w:t>
      </w:r>
      <w:r>
        <w:rPr>
          <w:rFonts w:ascii="David" w:hAnsi="David"/>
          <w:rtl w:val="true"/>
        </w:rPr>
        <w:t xml:space="preserve">ח סוציאלי להמחשת המצב המשפחתי של משפחת הנאשם והעובדה שהנאשם עוזר בפרנסת המשפחה המתקיימת בדוחק </w:t>
      </w:r>
      <w:r>
        <w:rPr>
          <w:rFonts w:cs="David" w:ascii="David" w:hAnsi="David"/>
          <w:rtl w:val="true"/>
        </w:rPr>
        <w:t>(</w:t>
      </w:r>
      <w:r>
        <w:rPr>
          <w:rFonts w:ascii="Miriam" w:hAnsi="Miriam" w:cs="Miriam"/>
          <w:rtl w:val="true"/>
        </w:rPr>
        <w:t>נ</w:t>
      </w:r>
      <w:r>
        <w:rPr>
          <w:rFonts w:cs="Miriam" w:ascii="Miriam" w:hAnsi="Miriam"/>
          <w:rtl w:val="true"/>
        </w:rPr>
        <w:t>/</w:t>
      </w:r>
      <w:r>
        <w:rPr>
          <w:rFonts w:cs="Miriam" w:ascii="Miriam" w:hAnsi="Miriam"/>
        </w:rPr>
        <w:t>1</w:t>
      </w:r>
      <w:r>
        <w:rPr>
          <w:rFonts w:cs="David" w:ascii="David" w:hAnsi="David"/>
          <w:rtl w:val="true"/>
        </w:rPr>
        <w:t xml:space="preserve">).  </w:t>
      </w:r>
      <w:r>
        <w:rPr>
          <w:rFonts w:ascii="David" w:hAnsi="David"/>
          <w:rtl w:val="true"/>
        </w:rPr>
        <w:t>כמו כן הוגשו שני מכתבי המלצה מטעם מעסיקיו של הנאשם בעיריית חיפה</w:t>
      </w:r>
      <w:r>
        <w:rPr>
          <w:rFonts w:cs="David" w:ascii="David" w:hAnsi="David"/>
          <w:rtl w:val="true"/>
        </w:rPr>
        <w:t xml:space="preserve">, </w:t>
      </w:r>
      <w:r>
        <w:rPr>
          <w:rFonts w:ascii="David" w:hAnsi="David"/>
          <w:rtl w:val="true"/>
        </w:rPr>
        <w:t xml:space="preserve">המלמדים על תפקוד ראוי של הנאשם ועל כך שהוא מגלה מוסר עבודה גבוה </w:t>
      </w:r>
      <w:r>
        <w:rPr>
          <w:rFonts w:cs="David" w:ascii="David" w:hAnsi="David"/>
          <w:rtl w:val="true"/>
        </w:rPr>
        <w:t>(</w:t>
      </w:r>
      <w:r>
        <w:rPr>
          <w:rFonts w:ascii="Miriam" w:hAnsi="Miriam" w:cs="Miriam"/>
          <w:rtl w:val="true"/>
        </w:rPr>
        <w:t>נ</w:t>
      </w:r>
      <w:r>
        <w:rPr>
          <w:rFonts w:cs="Miriam" w:ascii="Miriam" w:hAnsi="Miriam"/>
          <w:rtl w:val="true"/>
        </w:rPr>
        <w:t>/</w:t>
      </w:r>
      <w:r>
        <w:rPr>
          <w:rFonts w:cs="Miriam" w:ascii="Miriam" w:hAnsi="Miriam"/>
        </w:rPr>
        <w:t>2</w:t>
      </w:r>
      <w:r>
        <w:rPr>
          <w:rFonts w:cs="Miriam" w:ascii="Miriam" w:hAnsi="Miriam"/>
          <w:rtl w:val="true"/>
        </w:rPr>
        <w:t xml:space="preserve"> </w:t>
      </w:r>
      <w:r>
        <w:rPr>
          <w:rFonts w:ascii="Miriam" w:hAnsi="Miriam" w:cs="Miriam"/>
          <w:rtl w:val="true"/>
        </w:rPr>
        <w:t>ו</w:t>
      </w:r>
      <w:r>
        <w:rPr>
          <w:rFonts w:cs="Miriam" w:ascii="Miriam" w:hAnsi="Miriam"/>
          <w:rtl w:val="true"/>
        </w:rPr>
        <w:t xml:space="preserve">- </w:t>
      </w:r>
      <w:r>
        <w:rPr>
          <w:rFonts w:ascii="Miriam" w:hAnsi="Miriam" w:cs="Miriam"/>
          <w:rtl w:val="true"/>
        </w:rPr>
        <w:t>נ</w:t>
      </w:r>
      <w:r>
        <w:rPr>
          <w:rFonts w:cs="Miriam" w:ascii="Miriam" w:hAnsi="Miriam"/>
          <w:rtl w:val="true"/>
        </w:rPr>
        <w:t>/</w:t>
      </w:r>
      <w:r>
        <w:rPr>
          <w:rFonts w:cs="Miriam" w:ascii="Miriam" w:hAnsi="Miriam"/>
        </w:rPr>
        <w:t>3</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18</w:t>
      </w:r>
      <w:r>
        <w:rPr>
          <w:rFonts w:cs="David" w:ascii="David" w:hAnsi="David"/>
          <w:rtl w:val="true"/>
        </w:rPr>
        <w:t xml:space="preserve">. </w:t>
      </w:r>
      <w:r>
        <w:rPr>
          <w:rFonts w:cs="David" w:ascii="David" w:hAnsi="David"/>
          <w:rtl w:val="true"/>
        </w:rPr>
        <w:tab/>
      </w:r>
      <w:r>
        <w:rPr>
          <w:rFonts w:ascii="David" w:hAnsi="David"/>
          <w:rtl w:val="true"/>
        </w:rPr>
        <w:t>הסנגור הסתמך בבקשתו לסטות לקולה ממתחם העונש ההולם על האמור בתסקירי שירות המבחן</w:t>
      </w:r>
      <w:r>
        <w:rPr>
          <w:rFonts w:cs="David" w:ascii="David" w:hAnsi="David"/>
          <w:rtl w:val="true"/>
        </w:rPr>
        <w:t xml:space="preserve">, </w:t>
      </w:r>
      <w:r>
        <w:rPr>
          <w:rFonts w:ascii="David" w:hAnsi="David"/>
          <w:rtl w:val="true"/>
        </w:rPr>
        <w:t>המלמדים כי  הנאשם ממלא בבית תפקיד הורי ואבהי ומפרנס את משפחתו</w:t>
      </w:r>
      <w:r>
        <w:rPr>
          <w:rFonts w:cs="David" w:ascii="David" w:hAnsi="David"/>
          <w:rtl w:val="true"/>
        </w:rPr>
        <w:t xml:space="preserve">, </w:t>
      </w:r>
      <w:r>
        <w:rPr>
          <w:rFonts w:ascii="David" w:hAnsi="David"/>
          <w:rtl w:val="true"/>
        </w:rPr>
        <w:t>וכן מצביעים על  כך שהנאשם חווה חוויה משמעותית במהלך מעצרו הראשון בגין תיק זה</w:t>
      </w:r>
      <w:r>
        <w:rPr>
          <w:rFonts w:cs="David" w:ascii="David" w:hAnsi="David"/>
          <w:rtl w:val="true"/>
        </w:rPr>
        <w:t xml:space="preserve">, </w:t>
      </w:r>
      <w:r>
        <w:rPr>
          <w:rFonts w:ascii="David" w:hAnsi="David"/>
          <w:rtl w:val="true"/>
        </w:rPr>
        <w:t>הביע חרטה על מעשיו והכיר בסיכון הטמון בהתנהגותו</w:t>
      </w:r>
      <w:r>
        <w:rPr>
          <w:rFonts w:cs="David" w:ascii="David" w:hAnsi="David"/>
          <w:rtl w:val="true"/>
        </w:rPr>
        <w:t xml:space="preserve">. </w:t>
      </w:r>
      <w:r>
        <w:rPr>
          <w:rFonts w:ascii="David" w:hAnsi="David"/>
          <w:rtl w:val="true"/>
        </w:rPr>
        <w:t>הסנגור ביקש ללמוד מהאמור בתסקירים על ההליך הטיפולי בו השתתף הנאשם במהלכו לקח חלק משמעותי והביע אמפטיה כלפי חברי הקבוצה והוסיף כי התסקירים מדברים בעד עצמם ומצביעים על  סיכויי השיקום של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19</w:t>
      </w:r>
      <w:r>
        <w:rPr>
          <w:rFonts w:cs="David" w:ascii="David" w:hAnsi="David"/>
          <w:rtl w:val="true"/>
        </w:rPr>
        <w:t xml:space="preserve">. </w:t>
        <w:tab/>
      </w:r>
      <w:r>
        <w:rPr>
          <w:rFonts w:ascii="David" w:hAnsi="David"/>
          <w:rtl w:val="true"/>
        </w:rPr>
        <w:t>לפיכך</w:t>
      </w:r>
      <w:r>
        <w:rPr>
          <w:rFonts w:cs="David" w:ascii="David" w:hAnsi="David"/>
          <w:rtl w:val="true"/>
        </w:rPr>
        <w:t xml:space="preserve">, </w:t>
      </w:r>
      <w:r>
        <w:rPr>
          <w:rFonts w:ascii="David" w:hAnsi="David"/>
          <w:rtl w:val="true"/>
        </w:rPr>
        <w:t>ובהתחשב בכך שהנאשם היה נתון במעצר מאחורי סורג ובריח ולאחר מכן במעצר באיזוק אלקטרוני וכן בהתחשב בנזק שייגרם לאמו ולאחיו של הנאשם במידה והלה יישלח למאסר</w:t>
      </w:r>
      <w:r>
        <w:rPr>
          <w:rFonts w:cs="David" w:ascii="David" w:hAnsi="David"/>
          <w:rtl w:val="true"/>
        </w:rPr>
        <w:t xml:space="preserve">, </w:t>
      </w:r>
      <w:r>
        <w:rPr>
          <w:rFonts w:ascii="David" w:hAnsi="David"/>
          <w:rtl w:val="true"/>
        </w:rPr>
        <w:t xml:space="preserve">מבקש הסנגור לסטות לקולה מטעמי שיקום ממתחם העונש ההולם ולהשית על הנאשם מאסר בפועל לתקופה של </w:t>
      </w:r>
      <w:r>
        <w:rPr>
          <w:rFonts w:cs="David" w:ascii="David" w:hAnsi="David"/>
        </w:rPr>
        <w:t>9</w:t>
      </w:r>
      <w:r>
        <w:rPr>
          <w:rFonts w:cs="David" w:ascii="David" w:hAnsi="David"/>
          <w:rtl w:val="true"/>
        </w:rPr>
        <w:t xml:space="preserve"> </w:t>
      </w:r>
      <w:r>
        <w:rPr>
          <w:rFonts w:ascii="David" w:hAnsi="David"/>
          <w:rtl w:val="true"/>
        </w:rPr>
        <w:t>חודשים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להלן דברי הנאשם בדיון לפניי</w:t>
      </w:r>
      <w:r>
        <w:rPr>
          <w:rFonts w:cs="David" w:ascii="David" w:hAnsi="David"/>
          <w:rtl w:val="true"/>
        </w:rPr>
        <w:t xml:space="preserve">, </w:t>
      </w:r>
      <w:r>
        <w:rPr>
          <w:rFonts w:ascii="David" w:hAnsi="David"/>
          <w:rtl w:val="true"/>
        </w:rPr>
        <w:t>כלשונם</w:t>
      </w:r>
      <w:r>
        <w:rPr>
          <w:rFonts w:cs="David" w:ascii="David" w:hAnsi="David"/>
          <w:rtl w:val="true"/>
        </w:rPr>
        <w:t>: "</w:t>
      </w:r>
      <w:r>
        <w:rPr>
          <w:rFonts w:ascii="Miriam" w:hAnsi="Miriam" w:cs="Miriam"/>
          <w:rtl w:val="true"/>
        </w:rPr>
        <w:t>אני מצטער מאוד</w:t>
      </w:r>
      <w:r>
        <w:rPr>
          <w:rFonts w:cs="Miriam" w:ascii="Miriam" w:hAnsi="Miriam"/>
          <w:rtl w:val="true"/>
        </w:rPr>
        <w:t xml:space="preserve">, </w:t>
      </w:r>
      <w:r>
        <w:rPr>
          <w:rFonts w:ascii="Miriam" w:hAnsi="Miriam" w:cs="Miriam"/>
          <w:rtl w:val="true"/>
        </w:rPr>
        <w:t>אני אמשיך בחיים טובים</w:t>
      </w:r>
      <w:r>
        <w:rPr>
          <w:rFonts w:cs="Miriam" w:ascii="Miriam" w:hAnsi="Miriam"/>
          <w:rtl w:val="true"/>
        </w:rPr>
        <w:t xml:space="preserve">, </w:t>
      </w:r>
      <w:r>
        <w:rPr>
          <w:rFonts w:ascii="Miriam" w:hAnsi="Miriam" w:cs="Miriam"/>
          <w:rtl w:val="true"/>
        </w:rPr>
        <w:t>אני לא רוצה להפסיד את הבית ואת העבודה</w:t>
      </w:r>
      <w:r>
        <w:rPr>
          <w:rFonts w:cs="David" w:ascii="David" w:hAnsi="David"/>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start"/>
        <w:rPr>
          <w:rFonts w:ascii="Miriam" w:hAnsi="Miriam" w:cs="Miriam"/>
          <w:u w:val="single"/>
        </w:rPr>
      </w:pPr>
      <w:r>
        <w:rPr>
          <w:rFonts w:ascii="Miriam" w:hAnsi="Miriam" w:cs="Miriam"/>
          <w:u w:val="single"/>
          <w:rtl w:val="true"/>
        </w:rPr>
        <w:t>דיון והכרעה</w:t>
      </w:r>
    </w:p>
    <w:p>
      <w:pPr>
        <w:pStyle w:val="Normal"/>
        <w:spacing w:lineRule="auto" w:line="360"/>
        <w:ind w:end="0"/>
        <w:jc w:val="start"/>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cs="David" w:ascii="David" w:hAnsi="David"/>
        </w:rPr>
        <w:t>21</w:t>
      </w:r>
      <w:r>
        <w:rPr>
          <w:rFonts w:cs="David" w:ascii="David" w:hAnsi="David"/>
          <w:rtl w:val="true"/>
        </w:rPr>
        <w:t xml:space="preserve">. </w:t>
        <w:tab/>
      </w:r>
      <w:r>
        <w:rPr>
          <w:rFonts w:ascii="David" w:hAnsi="David"/>
          <w:rtl w:val="true"/>
        </w:rPr>
        <w:t>הערכים החברתיים שנפגעו כתוצאה מביצוע העבירה של החזקת נשק ואביזר נשק בה הורשע  הנאשם הם</w:t>
      </w:r>
      <w:r>
        <w:rPr>
          <w:rFonts w:cs="David" w:ascii="David" w:hAnsi="David"/>
          <w:rtl w:val="true"/>
        </w:rPr>
        <w:t xml:space="preserve">- </w:t>
      </w:r>
      <w:r>
        <w:rPr>
          <w:rFonts w:ascii="David" w:hAnsi="David"/>
          <w:rtl w:val="true"/>
        </w:rPr>
        <w:t>שלום הציבור וביטחונו</w:t>
      </w:r>
      <w:r>
        <w:rPr>
          <w:rFonts w:cs="David" w:ascii="David" w:hAnsi="David"/>
          <w:rtl w:val="true"/>
        </w:rPr>
        <w:t xml:space="preserve">, </w:t>
      </w:r>
      <w:r>
        <w:rPr>
          <w:rFonts w:ascii="David" w:hAnsi="David"/>
          <w:rtl w:val="true"/>
        </w:rPr>
        <w:t>ובכלל זה הגנה על חיי אדם ועל שלוות חייו</w:t>
      </w:r>
      <w:r>
        <w:rPr>
          <w:rFonts w:cs="David" w:ascii="David" w:hAnsi="David"/>
          <w:rtl w:val="true"/>
        </w:rPr>
        <w:t xml:space="preserve">. </w:t>
      </w:r>
      <w:r>
        <w:rPr>
          <w:rFonts w:ascii="David" w:hAnsi="David"/>
          <w:rtl w:val="true"/>
        </w:rPr>
        <w:t>לעניין חומרת עבירות הנשק שהפכו למכת מדינה והערכים החברתיים עליהם יש להגן</w:t>
      </w:r>
      <w:r>
        <w:rPr>
          <w:rFonts w:cs="David" w:ascii="David" w:hAnsi="David"/>
          <w:rtl w:val="true"/>
        </w:rPr>
        <w:t xml:space="preserve">, </w:t>
      </w:r>
      <w:r>
        <w:rPr>
          <w:rFonts w:ascii="David" w:hAnsi="David"/>
          <w:rtl w:val="true"/>
        </w:rPr>
        <w:t>יובאו  דבריו הבאים של בית המשפט העליון ב</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147/21</w:t>
        </w:r>
      </w:hyperlink>
      <w:r>
        <w:rPr>
          <w:color w:val="000000"/>
          <w:rtl w:val="true"/>
        </w:rPr>
        <w:t xml:space="preserve"> </w:t>
      </w:r>
      <w:r>
        <w:rPr>
          <w:rFonts w:ascii="Miriam" w:hAnsi="Miriam" w:cs="Miriam"/>
          <w:color w:val="000000"/>
          <w:rtl w:val="true"/>
        </w:rPr>
        <w:t>מדינת ישראל נ</w:t>
      </w:r>
      <w:r>
        <w:rPr>
          <w:rFonts w:cs="Miriam" w:ascii="Miriam" w:hAnsi="Miriam"/>
          <w:color w:val="000000"/>
          <w:rtl w:val="true"/>
        </w:rPr>
        <w:t xml:space="preserve">' </w:t>
      </w:r>
      <w:r>
        <w:rPr>
          <w:rFonts w:ascii="Miriam" w:hAnsi="Miriam" w:cs="Miriam"/>
          <w:color w:val="000000"/>
          <w:rtl w:val="true"/>
        </w:rPr>
        <w:t>ירין ביטון</w:t>
      </w:r>
      <w:r>
        <w:rPr>
          <w:rFonts w:cs="Times New Roman"/>
          <w:color w:val="000000"/>
          <w:rtl w:val="true"/>
        </w:rPr>
        <w:t xml:space="preserve"> </w:t>
      </w:r>
      <w:r>
        <w:rPr>
          <w:color w:val="000000"/>
          <w:rtl w:val="true"/>
        </w:rPr>
        <w:t>(</w:t>
      </w:r>
      <w:r>
        <w:rPr>
          <w:color w:val="000000"/>
        </w:rPr>
        <w:t>14.02.2021</w:t>
      </w:r>
      <w:r>
        <w:rPr>
          <w:color w:val="000000"/>
          <w:rtl w:val="true"/>
        </w:rPr>
        <w:t>)</w:t>
      </w:r>
      <w:r>
        <w:rPr>
          <w:color w:val="000000"/>
          <w:rtl w:val="true"/>
        </w:rPr>
        <w:t>:</w:t>
      </w:r>
      <w:r>
        <w:rPr>
          <w:color w:val="000000"/>
          <w:rtl w:val="true"/>
        </w:rPr>
        <w:t xml:space="preserve"> "</w:t>
      </w:r>
      <w:r>
        <w:rPr>
          <w:rFonts w:ascii="Miriam" w:hAnsi="Miriam" w:cs="Miriam"/>
          <w:color w:val="000000"/>
          <w:rtl w:val="true"/>
        </w:rPr>
        <w:t>עבירות נשק לסוגיהן היו זה מכבר למכת מדינה</w:t>
      </w:r>
      <w:r>
        <w:rPr>
          <w:rFonts w:cs="Miriam" w:ascii="Miriam" w:hAnsi="Miriam"/>
          <w:color w:val="000000"/>
          <w:rtl w:val="true"/>
        </w:rPr>
        <w:t xml:space="preserve">. </w:t>
      </w:r>
      <w:r>
        <w:rPr>
          <w:rFonts w:ascii="Miriam" w:hAnsi="Miriam" w:cs="Miriam"/>
          <w:color w:val="000000"/>
          <w:rtl w:val="true"/>
        </w:rPr>
        <w:t>האיסורים על עבירות כאמור באים להגן על ערכים חברתיים שכוללים שמירה על חיי אדם ועל שלמות גופו</w:t>
      </w:r>
      <w:r>
        <w:rPr>
          <w:rFonts w:cs="Miriam" w:ascii="Miriam" w:hAnsi="Miriam"/>
          <w:color w:val="000000"/>
          <w:rtl w:val="true"/>
        </w:rPr>
        <w:t xml:space="preserve">, </w:t>
      </w:r>
      <w:r>
        <w:rPr>
          <w:rFonts w:ascii="Miriam" w:hAnsi="Miriam" w:cs="Miriam"/>
          <w:color w:val="000000"/>
          <w:rtl w:val="true"/>
        </w:rPr>
        <w:t>וכן שמירה על סדרי חיים תקינים ושלווים שאינם מופרעים על ידי איש האוחז באקדח</w:t>
      </w:r>
      <w:r>
        <w:rPr>
          <w:rFonts w:cs="Miriam" w:ascii="Miriam" w:hAnsi="Miriam"/>
          <w:color w:val="000000"/>
          <w:rtl w:val="true"/>
        </w:rPr>
        <w:t xml:space="preserve">, </w:t>
      </w:r>
      <w:r>
        <w:rPr>
          <w:rFonts w:ascii="Miriam" w:hAnsi="Miriam" w:cs="Miriam"/>
          <w:color w:val="000000"/>
          <w:rtl w:val="true"/>
        </w:rPr>
        <w:t>ברובה</w:t>
      </w:r>
      <w:r>
        <w:rPr>
          <w:rFonts w:cs="Miriam" w:ascii="Miriam" w:hAnsi="Miriam"/>
          <w:color w:val="000000"/>
          <w:rtl w:val="true"/>
        </w:rPr>
        <w:t xml:space="preserve">, </w:t>
      </w:r>
      <w:r>
        <w:rPr>
          <w:rFonts w:ascii="Miriam" w:hAnsi="Miriam" w:cs="Miriam"/>
          <w:color w:val="000000"/>
          <w:rtl w:val="true"/>
        </w:rPr>
        <w:t>או בתת</w:t>
      </w:r>
      <w:r>
        <w:rPr>
          <w:rFonts w:cs="Miriam" w:ascii="Miriam" w:hAnsi="Miriam"/>
          <w:color w:val="000000"/>
          <w:rtl w:val="true"/>
        </w:rPr>
        <w:t>-</w:t>
      </w:r>
      <w:r>
        <w:rPr>
          <w:rFonts w:ascii="Miriam" w:hAnsi="Miriam" w:cs="Miriam"/>
          <w:color w:val="000000"/>
          <w:rtl w:val="true"/>
        </w:rPr>
        <w:t>מקלע</w:t>
      </w:r>
      <w:r>
        <w:rPr>
          <w:rFonts w:cs="Miriam" w:ascii="Miriam" w:hAnsi="Miriam"/>
          <w:color w:val="000000"/>
          <w:rtl w:val="true"/>
        </w:rPr>
        <w:t>"</w:t>
      </w:r>
      <w:r>
        <w:rPr>
          <w:color w:val="000000"/>
          <w:rtl w:val="true"/>
        </w:rPr>
        <w:t xml:space="preserve">. </w:t>
      </w:r>
      <w:r>
        <w:rPr>
          <w:rFonts w:ascii="David" w:hAnsi="David"/>
          <w:rtl w:val="true"/>
        </w:rPr>
        <w:t>וכן יפים בענייננו הדברים הבאים ב</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8017/20</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פאדי גריפאת</w:t>
      </w:r>
      <w:r>
        <w:rPr>
          <w:rFonts w:ascii="David" w:hAnsi="David"/>
          <w:rtl w:val="true"/>
        </w:rPr>
        <w:t xml:space="preserve"> </w:t>
      </w:r>
      <w:r>
        <w:rPr>
          <w:rFonts w:cs="David" w:ascii="David" w:hAnsi="David"/>
          <w:rtl w:val="true"/>
        </w:rPr>
        <w:t>(</w:t>
      </w:r>
      <w:r>
        <w:rPr>
          <w:rFonts w:cs="David" w:ascii="David" w:hAnsi="David"/>
        </w:rPr>
        <w:t>22.12.2020</w:t>
      </w:r>
      <w:r>
        <w:rPr>
          <w:rFonts w:cs="David" w:ascii="David" w:hAnsi="David"/>
          <w:rtl w:val="true"/>
        </w:rPr>
        <w:t xml:space="preserve">) </w:t>
      </w:r>
      <w:r>
        <w:rPr>
          <w:rFonts w:cs="David" w:ascii="David" w:hAnsi="David"/>
          <w:rtl w:val="true"/>
        </w:rPr>
        <w:t xml:space="preserve">: </w:t>
      </w:r>
      <w:r>
        <w:rPr>
          <w:rFonts w:cs="David" w:ascii="David" w:hAnsi="David"/>
          <w:rtl w:val="true"/>
        </w:rPr>
        <w:t>"</w:t>
      </w:r>
      <w:r>
        <w:rPr>
          <w:rFonts w:ascii="Miriam" w:hAnsi="Miriam" w:cs="Miriam"/>
          <w:rtl w:val="true"/>
        </w:rPr>
        <w:t>בית משפט זה עמד בשורה ארוכה של פסקי דין על החומרה היתרה של עבירות הנשק ועל הסכנה הגבוהה שנשקפת מהן לשלום הציבור ולביטחונו</w:t>
      </w:r>
      <w:r>
        <w:rPr>
          <w:rFonts w:cs="Miriam" w:ascii="Miriam" w:hAnsi="Miriam"/>
          <w:rtl w:val="true"/>
        </w:rPr>
        <w:t>...</w:t>
      </w:r>
      <w:r>
        <w:rPr>
          <w:rFonts w:ascii="Miriam" w:hAnsi="Miriam" w:cs="Miriam"/>
          <w:rtl w:val="true"/>
        </w:rPr>
        <w:t>חומרתן של עבירות אלו נובעת</w:t>
      </w:r>
      <w:r>
        <w:rPr>
          <w:rFonts w:cs="Miriam" w:ascii="Miriam" w:hAnsi="Miriam"/>
          <w:rtl w:val="true"/>
        </w:rPr>
        <w:t xml:space="preserve">, </w:t>
      </w:r>
      <w:r>
        <w:rPr>
          <w:rFonts w:ascii="Miriam" w:hAnsi="Miriam" w:cs="Miriam"/>
          <w:rtl w:val="true"/>
        </w:rPr>
        <w:t>בין היתר</w:t>
      </w:r>
      <w:r>
        <w:rPr>
          <w:rFonts w:cs="Miriam" w:ascii="Miriam" w:hAnsi="Miriam"/>
          <w:rtl w:val="true"/>
        </w:rPr>
        <w:t xml:space="preserve">, </w:t>
      </w:r>
      <w:r>
        <w:rPr>
          <w:rFonts w:ascii="Miriam" w:hAnsi="Miriam" w:cs="Miriam"/>
          <w:rtl w:val="true"/>
        </w:rPr>
        <w:t xml:space="preserve">גם מהחשש כי הנשק יועבר למי שמתכוון לעשות בו שימוש לפעילות עבריינית או לפעילות טרור </w:t>
      </w:r>
      <w:r>
        <w:rPr>
          <w:rFonts w:cs="Miriam" w:ascii="Miriam" w:hAnsi="Miriam"/>
          <w:rtl w:val="true"/>
        </w:rPr>
        <w:t>...</w:t>
      </w:r>
      <w:r>
        <w:rPr>
          <w:rFonts w:ascii="Miriam" w:hAnsi="Miriam" w:cs="Miriam"/>
          <w:rtl w:val="true"/>
        </w:rPr>
        <w:t>נוכח האמור</w:t>
      </w:r>
      <w:r>
        <w:rPr>
          <w:rFonts w:cs="Miriam" w:ascii="Miriam" w:hAnsi="Miriam"/>
          <w:rtl w:val="true"/>
        </w:rPr>
        <w:t xml:space="preserve">, </w:t>
      </w:r>
      <w:r>
        <w:rPr>
          <w:rFonts w:ascii="Miriam" w:hAnsi="Miriam" w:cs="Miriam"/>
          <w:rtl w:val="true"/>
        </w:rPr>
        <w:t xml:space="preserve">חזר וציין בית משפט זה כי קיימת מגמה של החמרה בענישה בעבירות אלו וזאת על מנת להרתיע מפני ביצוען </w:t>
      </w:r>
      <w:r>
        <w:rPr>
          <w:rFonts w:cs="Miriam" w:ascii="Miriam" w:hAnsi="Miriam"/>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במקרה דנן החזיק הנאשם במשך תקופה בלתי ידועה בנשק בלתי חוקי מסוג אקדח חצי אוטומטי וכן במחסנית לאקדח</w:t>
      </w:r>
      <w:r>
        <w:rPr>
          <w:rFonts w:cs="David" w:ascii="David" w:hAnsi="David"/>
          <w:rtl w:val="true"/>
        </w:rPr>
        <w:t xml:space="preserve">, </w:t>
      </w:r>
      <w:r>
        <w:rPr>
          <w:rFonts w:ascii="David" w:hAnsi="David"/>
          <w:rtl w:val="true"/>
        </w:rPr>
        <w:t>אשר הוטמנו מתחת לבגדים בארון בגדים של הנאשם</w:t>
      </w:r>
      <w:r>
        <w:rPr>
          <w:rFonts w:cs="David" w:ascii="David" w:hAnsi="David"/>
          <w:rtl w:val="true"/>
        </w:rPr>
        <w:t xml:space="preserve">. </w:t>
      </w:r>
      <w:r>
        <w:rPr>
          <w:rFonts w:ascii="David" w:hAnsi="David"/>
          <w:rtl w:val="true"/>
        </w:rPr>
        <w:t>המניע להחזקת האקדח והמחסנית אינם ידועים</w:t>
      </w:r>
      <w:r>
        <w:rPr>
          <w:rFonts w:cs="David" w:ascii="David" w:hAnsi="David"/>
          <w:rtl w:val="true"/>
        </w:rPr>
        <w:t xml:space="preserve">, </w:t>
      </w:r>
      <w:r>
        <w:rPr>
          <w:rFonts w:ascii="David" w:hAnsi="David"/>
          <w:rtl w:val="true"/>
        </w:rPr>
        <w:t>ואף מתסקיר שרות המבחן עולה</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כי רב הנסתר על הגלוי לעניין זה</w:t>
      </w:r>
      <w:r>
        <w:rPr>
          <w:rFonts w:cs="David" w:ascii="David" w:hAnsi="David"/>
          <w:rtl w:val="true"/>
        </w:rPr>
        <w:t xml:space="preserve">. </w:t>
      </w:r>
      <w:r>
        <w:rPr>
          <w:rFonts w:ascii="David" w:hAnsi="David"/>
          <w:rtl w:val="true"/>
        </w:rPr>
        <w:t>פוטנציאל הנזק הטמון בהחזקת נשק הוא רב</w:t>
      </w:r>
      <w:r>
        <w:rPr>
          <w:rFonts w:cs="David" w:ascii="David" w:hAnsi="David"/>
          <w:rtl w:val="true"/>
        </w:rPr>
        <w:t xml:space="preserve">, </w:t>
      </w:r>
      <w:r>
        <w:rPr>
          <w:rFonts w:ascii="David" w:hAnsi="David"/>
          <w:rtl w:val="true"/>
        </w:rPr>
        <w:t>מה גם שמדובר בענייננו באקדח חצי אוטומטי המוחזק יחד עם מחסנית</w:t>
      </w:r>
      <w:r>
        <w:rPr>
          <w:rFonts w:cs="David" w:ascii="David" w:hAnsi="David"/>
          <w:rtl w:val="true"/>
        </w:rPr>
        <w:t xml:space="preserve">. </w:t>
      </w:r>
      <w:r>
        <w:rPr>
          <w:rFonts w:ascii="David" w:hAnsi="David"/>
          <w:rtl w:val="true"/>
        </w:rPr>
        <w:t>מן הראוי להחמיר בדינם של מבצעי עבירות הנשק</w:t>
      </w:r>
      <w:r>
        <w:rPr>
          <w:rFonts w:cs="David" w:ascii="David" w:hAnsi="David"/>
          <w:rtl w:val="true"/>
        </w:rPr>
        <w:t xml:space="preserve">, </w:t>
      </w:r>
      <w:r>
        <w:rPr>
          <w:rFonts w:ascii="David" w:hAnsi="David"/>
          <w:rtl w:val="true"/>
        </w:rPr>
        <w:t>למען יראו וייראו</w:t>
      </w:r>
      <w:r>
        <w:rPr>
          <w:rFonts w:cs="David" w:ascii="David" w:hAnsi="David"/>
          <w:rtl w:val="true"/>
        </w:rPr>
        <w:t xml:space="preserve">, </w:t>
      </w:r>
      <w:r>
        <w:rPr>
          <w:rFonts w:ascii="David" w:hAnsi="David"/>
          <w:rtl w:val="true"/>
        </w:rPr>
        <w:t>וזאת כפי שעולה מדבריו הבאים של כב</w:t>
      </w:r>
      <w:r>
        <w:rPr>
          <w:rFonts w:cs="David" w:ascii="David" w:hAnsi="David"/>
          <w:rtl w:val="true"/>
        </w:rPr>
        <w:t xml:space="preserve">' </w:t>
      </w:r>
      <w:r>
        <w:rPr>
          <w:rFonts w:ascii="David" w:hAnsi="David"/>
          <w:rtl w:val="true"/>
        </w:rPr>
        <w:t>השופט עמית</w:t>
      </w:r>
      <w:r>
        <w:rPr>
          <w:rFonts w:ascii="David" w:hAnsi="David"/>
          <w:color w:val="000000"/>
          <w:rtl w:val="true"/>
        </w:rPr>
        <w:t xml:space="preserve"> ב</w:t>
      </w:r>
      <w:hyperlink r:id="rId1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2398/14</w:t>
        </w:r>
      </w:hyperlink>
      <w:r>
        <w:rPr>
          <w:rFonts w:cs="David" w:ascii="David" w:hAnsi="David"/>
          <w:color w:val="000000"/>
          <w:rtl w:val="true"/>
        </w:rPr>
        <w:t xml:space="preserve"> </w:t>
      </w:r>
      <w:r>
        <w:rPr>
          <w:rFonts w:ascii="Miriam" w:hAnsi="Miriam" w:cs="Miriam"/>
          <w:color w:val="000000"/>
          <w:rtl w:val="true"/>
        </w:rPr>
        <w:t>אלהזייל נ</w:t>
      </w:r>
      <w:r>
        <w:rPr>
          <w:rFonts w:cs="Miriam" w:ascii="Miriam" w:hAnsi="Miriam"/>
          <w:color w:val="000000"/>
          <w:rtl w:val="true"/>
        </w:rPr>
        <w:t xml:space="preserve">' </w:t>
      </w:r>
      <w:r>
        <w:rPr>
          <w:rFonts w:ascii="Miriam" w:hAnsi="Miriam" w:cs="Miriam"/>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8.7.14</w:t>
      </w:r>
      <w:r>
        <w:rPr>
          <w:rFonts w:cs="David" w:ascii="David" w:hAnsi="David"/>
          <w:color w:val="000000"/>
          <w:rtl w:val="true"/>
        </w:rPr>
        <w:t>):</w:t>
      </w:r>
      <w:r>
        <w:rPr>
          <w:rFonts w:cs="David" w:ascii="David" w:hAnsi="David"/>
          <w:rtl w:val="true"/>
        </w:rPr>
        <w:t xml:space="preserve"> "</w:t>
      </w:r>
      <w:r>
        <w:rPr>
          <w:rFonts w:cs="David" w:ascii="David" w:hAnsi="David"/>
          <w:color w:val="000000"/>
          <w:rtl w:val="true"/>
        </w:rPr>
        <w:t xml:space="preserve"> </w:t>
      </w:r>
      <w:r>
        <w:rPr>
          <w:rFonts w:ascii="Miriam" w:hAnsi="Miriam" w:cs="Miriam"/>
          <w:color w:val="000000"/>
          <w:rtl w:val="true"/>
        </w:rPr>
        <w:t>המציאות בארצנו מוכיחה כי הקלישאה אודות האקדח במערכה הראשונה אינה מדוייקת</w:t>
      </w:r>
      <w:r>
        <w:rPr>
          <w:rFonts w:cs="Miriam" w:ascii="Miriam" w:hAnsi="Miriam"/>
          <w:color w:val="000000"/>
          <w:rtl w:val="true"/>
        </w:rPr>
        <w:t xml:space="preserve">, </w:t>
      </w:r>
      <w:r>
        <w:rPr>
          <w:rFonts w:ascii="Miriam" w:hAnsi="Miriam" w:cs="Miriam"/>
          <w:color w:val="000000"/>
          <w:rtl w:val="true"/>
        </w:rPr>
        <w:t>באשר לעיתים מזומנות האקדח אינו ממתין עד למערכה האחרונה ויורה עוד קודם לכן</w:t>
      </w:r>
      <w:r>
        <w:rPr>
          <w:rFonts w:cs="Miriam" w:ascii="Miriam" w:hAnsi="Miriam"/>
          <w:color w:val="000000"/>
          <w:rtl w:val="true"/>
        </w:rPr>
        <w:t xml:space="preserve">. </w:t>
      </w:r>
      <w:r>
        <w:rPr>
          <w:rFonts w:ascii="Miriam" w:hAnsi="Miriam" w:cs="Miriam"/>
          <w:color w:val="000000"/>
          <w:rtl w:val="true"/>
        </w:rPr>
        <w:t>מכאן</w:t>
      </w:r>
      <w:r>
        <w:rPr>
          <w:rFonts w:cs="Miriam" w:ascii="Miriam" w:hAnsi="Miriam"/>
          <w:color w:val="000000"/>
          <w:rtl w:val="true"/>
        </w:rPr>
        <w:t xml:space="preserve">, </w:t>
      </w:r>
      <w:r>
        <w:rPr>
          <w:rFonts w:ascii="Miriam" w:hAnsi="Miriam" w:cs="Miriam"/>
          <w:color w:val="000000"/>
          <w:rtl w:val="true"/>
        </w:rPr>
        <w:t>שבעבירות כגון דא</w:t>
      </w:r>
      <w:r>
        <w:rPr>
          <w:rFonts w:cs="Miriam" w:ascii="Miriam" w:hAnsi="Miriam"/>
          <w:color w:val="000000"/>
          <w:rtl w:val="true"/>
        </w:rPr>
        <w:t xml:space="preserve">, </w:t>
      </w:r>
      <w:r>
        <w:rPr>
          <w:rFonts w:ascii="Miriam" w:hAnsi="Miriam" w:cs="Miriam"/>
          <w:color w:val="000000"/>
          <w:rtl w:val="true"/>
        </w:rPr>
        <w:t>גם לשיקולי ההרתעה משקל של ממש</w:t>
      </w:r>
      <w:r>
        <w:rPr>
          <w:rFonts w:cs="Miriam" w:ascii="Miriam" w:hAnsi="Miriam"/>
          <w:color w:val="000000"/>
          <w:rtl w:val="true"/>
        </w:rPr>
        <w:t>"</w:t>
      </w:r>
      <w:r>
        <w:rPr>
          <w:rFonts w:cs="David" w:ascii="David" w:hAnsi="David"/>
          <w:rtl w:val="true"/>
        </w:rPr>
        <w:t xml:space="preserve">. </w:t>
      </w:r>
    </w:p>
    <w:p>
      <w:pPr>
        <w:pStyle w:val="Normal"/>
        <w:spacing w:lineRule="auto" w:line="360"/>
        <w:ind w:end="0"/>
        <w:jc w:val="both"/>
        <w:rPr>
          <w:rFonts w:ascii="Miriam" w:hAnsi="Miriam" w:cs="Miriam"/>
        </w:rPr>
      </w:pPr>
      <w:r>
        <w:rPr>
          <w:rFonts w:cs="David" w:ascii="David" w:hAnsi="David"/>
        </w:rPr>
        <w:t>23</w:t>
      </w:r>
      <w:r>
        <w:rPr>
          <w:rFonts w:cs="David" w:ascii="David" w:hAnsi="David"/>
          <w:rtl w:val="true"/>
        </w:rPr>
        <w:t>.</w:t>
        <w:tab/>
      </w:r>
      <w:r>
        <w:rPr>
          <w:rFonts w:ascii="David" w:hAnsi="David"/>
          <w:color w:val="000000"/>
          <w:rtl w:val="true"/>
        </w:rPr>
        <w:t>המחוקק</w:t>
      </w:r>
      <w:r>
        <w:rPr>
          <w:rFonts w:cs="David" w:ascii="David" w:hAnsi="David"/>
          <w:color w:val="000000"/>
          <w:rtl w:val="true"/>
        </w:rPr>
        <w:t xml:space="preserve">, </w:t>
      </w:r>
      <w:r>
        <w:rPr>
          <w:rFonts w:ascii="David" w:hAnsi="David"/>
          <w:color w:val="000000"/>
          <w:rtl w:val="true"/>
        </w:rPr>
        <w:t>לאחרונה</w:t>
      </w:r>
      <w:r>
        <w:rPr>
          <w:rFonts w:cs="David" w:ascii="David" w:hAnsi="David"/>
          <w:color w:val="000000"/>
          <w:rtl w:val="true"/>
        </w:rPr>
        <w:t xml:space="preserve">, </w:t>
      </w:r>
      <w:r>
        <w:rPr>
          <w:rFonts w:ascii="David" w:hAnsi="David"/>
          <w:color w:val="000000"/>
          <w:rtl w:val="true"/>
        </w:rPr>
        <w:t xml:space="preserve">בתיקון </w:t>
      </w:r>
      <w:r>
        <w:rPr>
          <w:rFonts w:cs="David" w:ascii="David" w:hAnsi="David"/>
          <w:color w:val="000000"/>
        </w:rPr>
        <w:t>140</w:t>
      </w:r>
      <w:r>
        <w:rPr>
          <w:rFonts w:cs="David" w:ascii="David" w:hAnsi="David"/>
          <w:color w:val="000000"/>
          <w:rtl w:val="true"/>
        </w:rPr>
        <w:t xml:space="preserve"> </w:t>
      </w:r>
      <w:r>
        <w:rPr>
          <w:rFonts w:ascii="David" w:hAnsi="David"/>
          <w:color w:val="000000"/>
          <w:rtl w:val="true"/>
        </w:rPr>
        <w:t>ל</w:t>
      </w:r>
      <w:hyperlink r:id="rId13">
        <w:r>
          <w:rPr>
            <w:rStyle w:val="Hyperlink"/>
            <w:rFonts w:ascii="David" w:hAnsi="David"/>
            <w:color w:val="0000FF"/>
            <w:u w:val="single"/>
            <w:rtl w:val="true"/>
          </w:rPr>
          <w:t>חוק העונשין</w:t>
        </w:r>
      </w:hyperlink>
      <w:r>
        <w:rPr>
          <w:rFonts w:cs="David" w:ascii="David" w:hAnsi="David"/>
          <w:color w:val="000000"/>
          <w:rtl w:val="true"/>
        </w:rPr>
        <w:t xml:space="preserve">, </w:t>
      </w:r>
      <w:r>
        <w:rPr>
          <w:rFonts w:ascii="David" w:hAnsi="David"/>
          <w:color w:val="000000"/>
          <w:rtl w:val="true"/>
        </w:rPr>
        <w:t>קבע כהוראת שעה עונש מינימום של רבע מעונש המאסר המרבי לעבירות נשק</w:t>
      </w:r>
      <w:r>
        <w:rPr>
          <w:rFonts w:cs="David" w:ascii="David" w:hAnsi="David"/>
          <w:color w:val="000000"/>
          <w:rtl w:val="true"/>
        </w:rPr>
        <w:t xml:space="preserve">. </w:t>
      </w:r>
      <w:r>
        <w:rPr>
          <w:rFonts w:ascii="David" w:hAnsi="David"/>
          <w:rtl w:val="true"/>
        </w:rPr>
        <w:t>התיקון הנ</w:t>
      </w:r>
      <w:r>
        <w:rPr>
          <w:rFonts w:cs="David" w:ascii="David" w:hAnsi="David"/>
          <w:rtl w:val="true"/>
        </w:rPr>
        <w:t>"</w:t>
      </w:r>
      <w:r>
        <w:rPr>
          <w:rFonts w:ascii="David" w:hAnsi="David"/>
          <w:rtl w:val="true"/>
        </w:rPr>
        <w:t>ל אינו חל בתיק זה</w:t>
      </w:r>
      <w:r>
        <w:rPr>
          <w:rFonts w:cs="David" w:ascii="David" w:hAnsi="David"/>
          <w:rtl w:val="true"/>
        </w:rPr>
        <w:t xml:space="preserve">, </w:t>
      </w:r>
      <w:r>
        <w:rPr>
          <w:rFonts w:ascii="David" w:hAnsi="David"/>
          <w:rtl w:val="true"/>
        </w:rPr>
        <w:t>אך הוא מבטא באופן ברור את עמדתו המחמירה של המחוקק ל</w:t>
      </w:r>
      <w:r>
        <w:rPr>
          <w:rFonts w:ascii="David" w:hAnsi="David"/>
          <w:rtl w:val="true"/>
        </w:rPr>
        <w:t>ג</w:t>
      </w:r>
      <w:r>
        <w:rPr>
          <w:rFonts w:ascii="David" w:hAnsi="David"/>
          <w:rtl w:val="true"/>
        </w:rPr>
        <w:t>בי עבירות הנשק</w:t>
      </w:r>
      <w:r>
        <w:rPr>
          <w:rFonts w:cs="David" w:ascii="David" w:hAnsi="David"/>
          <w:rtl w:val="true"/>
        </w:rPr>
        <w:t>.</w:t>
      </w:r>
      <w:r>
        <w:rPr>
          <w:rFonts w:cs="David" w:ascii="David" w:hAnsi="David"/>
          <w:color w:val="000000"/>
          <w:rtl w:val="true"/>
        </w:rPr>
        <w:t xml:space="preserve"> </w:t>
      </w:r>
      <w:r>
        <w:rPr>
          <w:rFonts w:ascii="David" w:hAnsi="David"/>
          <w:color w:val="000000"/>
          <w:rtl w:val="true"/>
        </w:rPr>
        <w:t xml:space="preserve">וכך נקבע לעניין חשיבותו של תיקון </w:t>
      </w:r>
      <w:r>
        <w:rPr>
          <w:rFonts w:ascii="David" w:hAnsi="David"/>
          <w:rtl w:val="true"/>
        </w:rPr>
        <w:t xml:space="preserve">חקיקה זה </w:t>
      </w: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2251/21</w:t>
        </w:r>
      </w:hyperlink>
      <w:r>
        <w:rPr>
          <w:rtl w:val="true"/>
        </w:rPr>
        <w:t xml:space="preserve"> </w:t>
      </w:r>
      <w:r>
        <w:rPr>
          <w:rFonts w:ascii="Century" w:hAnsi="Century" w:cs="Miriam"/>
          <w:b/>
          <w:b/>
          <w:sz w:val="22"/>
          <w:sz w:val="22"/>
          <w:rtl w:val="true"/>
        </w:rPr>
        <w:t>אבו</w:t>
      </w:r>
      <w:r>
        <w:rPr>
          <w:rFonts w:ascii="Century" w:hAnsi="Century" w:eastAsia="Century" w:cs="Century"/>
          <w:b/>
          <w:b/>
          <w:sz w:val="22"/>
          <w:sz w:val="22"/>
          <w:rtl w:val="true"/>
        </w:rPr>
        <w:t xml:space="preserve"> </w:t>
      </w:r>
      <w:r>
        <w:rPr>
          <w:rFonts w:ascii="Century" w:hAnsi="Century" w:cs="Miriam"/>
          <w:b/>
          <w:b/>
          <w:sz w:val="22"/>
          <w:sz w:val="22"/>
          <w:rtl w:val="true"/>
        </w:rPr>
        <w:t>עראר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Times New Roman"/>
          <w:sz w:val="22"/>
          <w:sz w:val="22"/>
          <w:rtl w:val="true"/>
        </w:rPr>
        <w:t xml:space="preserve"> </w:t>
      </w:r>
      <w:r>
        <w:rPr>
          <w:rtl w:val="true"/>
        </w:rPr>
        <w:t>(</w:t>
      </w:r>
      <w:r>
        <w:rPr/>
        <w:t>15</w:t>
      </w:r>
      <w:r>
        <w:rPr/>
        <w:t>/</w:t>
      </w:r>
      <w:r>
        <w:rPr/>
        <w:t>12</w:t>
      </w:r>
      <w:r>
        <w:rPr/>
        <w:t>/</w:t>
      </w:r>
      <w:r>
        <w:rPr/>
        <w:t>2021</w:t>
      </w:r>
      <w:r>
        <w:rPr>
          <w:rtl w:val="true"/>
        </w:rPr>
        <w:t>)</w:t>
      </w:r>
      <w:r>
        <w:rPr>
          <w:rFonts w:cs="David" w:ascii="David" w:hAnsi="David"/>
          <w:color w:val="000000"/>
          <w:rtl w:val="true"/>
        </w:rPr>
        <w:t>:</w:t>
      </w:r>
      <w:r>
        <w:rPr>
          <w:rFonts w:cs="Miriam" w:ascii="Miriam" w:hAnsi="Miriam"/>
          <w:rtl w:val="true"/>
        </w:rPr>
        <w:t xml:space="preserve"> </w:t>
      </w:r>
      <w:r>
        <w:rPr>
          <w:rFonts w:cs="Miriam" w:ascii="Miriam" w:hAnsi="Miriam"/>
          <w:rtl w:val="true"/>
        </w:rPr>
        <w:t xml:space="preserve">" </w:t>
      </w:r>
      <w:r>
        <w:rPr>
          <w:rFonts w:ascii="Miriam" w:hAnsi="Miriam" w:cs="Miriam"/>
          <w:rtl w:val="true"/>
        </w:rPr>
        <w:t>מצויים אנו לעת הזאת במצב חירום של ממש בעניין עבירות נשק</w:t>
      </w:r>
      <w:r>
        <w:rPr>
          <w:rFonts w:cs="Miriam" w:ascii="Miriam" w:hAnsi="Miriam"/>
          <w:rtl w:val="true"/>
        </w:rPr>
        <w:t xml:space="preserve">, </w:t>
      </w:r>
      <w:r>
        <w:rPr>
          <w:rFonts w:ascii="Miriam" w:hAnsi="Miriam" w:cs="Miriam"/>
          <w:rtl w:val="true"/>
        </w:rPr>
        <w:t>ולא בכדי נתקבל עתה תיקון ל</w:t>
      </w:r>
      <w:hyperlink r:id="rId15">
        <w:r>
          <w:rPr>
            <w:rStyle w:val="Hyperlink"/>
            <w:rFonts w:ascii="Miriam" w:hAnsi="Miriam" w:cs="Miriam"/>
            <w:color w:val="0000FF"/>
            <w:u w:val="single"/>
            <w:rtl w:val="true"/>
          </w:rPr>
          <w:t>חוק העונשין</w:t>
        </w:r>
      </w:hyperlink>
      <w:r>
        <w:rPr>
          <w:rFonts w:ascii="Miriam" w:hAnsi="Miriam" w:cs="Miriam"/>
          <w:rtl w:val="true"/>
        </w:rPr>
        <w:t xml:space="preserve"> </w:t>
      </w:r>
      <w:r>
        <w:rPr>
          <w:rFonts w:cs="Miriam" w:ascii="Miriam" w:hAnsi="Miriam"/>
          <w:rtl w:val="true"/>
        </w:rPr>
        <w:t>(</w:t>
      </w:r>
      <w:r>
        <w:rPr>
          <w:rFonts w:ascii="Miriam" w:hAnsi="Miriam" w:cs="Miriam"/>
          <w:rtl w:val="true"/>
        </w:rPr>
        <w:t xml:space="preserve">חוק העונשין </w:t>
      </w:r>
      <w:r>
        <w:rPr>
          <w:rFonts w:cs="Miriam" w:ascii="Miriam" w:hAnsi="Miriam"/>
          <w:rtl w:val="true"/>
        </w:rPr>
        <w:t>(</w:t>
      </w:r>
      <w:r>
        <w:rPr>
          <w:rFonts w:ascii="Miriam" w:hAnsi="Miriam" w:cs="Miriam"/>
          <w:rtl w:val="true"/>
        </w:rPr>
        <w:t>תיקון מס</w:t>
      </w:r>
      <w:r>
        <w:rPr>
          <w:rFonts w:cs="Miriam" w:ascii="Miriam" w:hAnsi="Miriam"/>
          <w:rtl w:val="true"/>
        </w:rPr>
        <w:t xml:space="preserve">' </w:t>
      </w:r>
      <w:r>
        <w:rPr>
          <w:rFonts w:cs="Miriam" w:ascii="Miriam" w:hAnsi="Miriam"/>
        </w:rPr>
        <w:t>140</w:t>
      </w:r>
      <w:r>
        <w:rPr>
          <w:rFonts w:cs="Miriam" w:ascii="Miriam" w:hAnsi="Miriam"/>
          <w:rtl w:val="true"/>
        </w:rPr>
        <w:t xml:space="preserve"> – </w:t>
      </w:r>
      <w:r>
        <w:rPr>
          <w:rFonts w:ascii="Miriam" w:hAnsi="Miriam" w:cs="Miriam"/>
          <w:rtl w:val="true"/>
        </w:rPr>
        <w:t>הוראת שעה</w:t>
      </w:r>
      <w:r>
        <w:rPr>
          <w:rFonts w:cs="Miriam" w:ascii="Miriam" w:hAnsi="Miriam"/>
          <w:rtl w:val="true"/>
        </w:rPr>
        <w:t xml:space="preserve">), </w:t>
      </w:r>
      <w:r>
        <w:rPr>
          <w:rFonts w:ascii="Miriam" w:hAnsi="Miriam" w:cs="Miriam"/>
          <w:rtl w:val="true"/>
        </w:rPr>
        <w:t>התשפ</w:t>
      </w:r>
      <w:r>
        <w:rPr>
          <w:rFonts w:cs="Miriam" w:ascii="Miriam" w:hAnsi="Miriam"/>
          <w:rtl w:val="true"/>
        </w:rPr>
        <w:t>"</w:t>
      </w:r>
      <w:r>
        <w:rPr>
          <w:rFonts w:ascii="Miriam" w:hAnsi="Miriam" w:cs="Miriam"/>
          <w:rtl w:val="true"/>
        </w:rPr>
        <w:t>ב</w:t>
      </w:r>
      <w:r>
        <w:rPr>
          <w:rFonts w:cs="Miriam" w:ascii="Miriam" w:hAnsi="Miriam"/>
          <w:rtl w:val="true"/>
        </w:rPr>
        <w:t>-</w:t>
      </w:r>
      <w:r>
        <w:rPr>
          <w:rFonts w:cs="Miriam" w:ascii="Miriam" w:hAnsi="Miriam"/>
        </w:rPr>
        <w:t>2021</w:t>
      </w:r>
      <w:r>
        <w:rPr>
          <w:rFonts w:cs="Miriam" w:ascii="Miriam" w:hAnsi="Miriam"/>
          <w:rtl w:val="true"/>
        </w:rPr>
        <w:t xml:space="preserve">) – </w:t>
      </w:r>
      <w:r>
        <w:rPr>
          <w:rFonts w:ascii="Miriam" w:hAnsi="Miriam" w:cs="Miriam"/>
          <w:rtl w:val="true"/>
        </w:rPr>
        <w:t>שלא חל בענייננו – הקובע עונשי מינימום לעבירות נשק</w:t>
      </w:r>
      <w:r>
        <w:rPr>
          <w:rFonts w:cs="Miriam" w:ascii="Miriam" w:hAnsi="Miriam"/>
          <w:rtl w:val="true"/>
        </w:rPr>
        <w:t>".</w:t>
      </w:r>
      <w:r>
        <w:rPr>
          <w:rFonts w:cs="Miriam" w:ascii="Miriam" w:hAnsi="Miriam"/>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במסגרת סקירת מדיניות הענישה הנהוגה בעביר</w:t>
      </w:r>
      <w:r>
        <w:rPr>
          <w:rFonts w:ascii="David" w:hAnsi="David"/>
          <w:rtl w:val="true"/>
        </w:rPr>
        <w:t>ה</w:t>
      </w:r>
      <w:r>
        <w:rPr>
          <w:rFonts w:ascii="David" w:hAnsi="David"/>
          <w:rtl w:val="true"/>
        </w:rPr>
        <w:t xml:space="preserve"> </w:t>
      </w:r>
      <w:r>
        <w:rPr>
          <w:rFonts w:ascii="David" w:hAnsi="David"/>
          <w:rtl w:val="true"/>
        </w:rPr>
        <w:t>שעניינה</w:t>
      </w:r>
      <w:r>
        <w:rPr>
          <w:rFonts w:ascii="David" w:hAnsi="David"/>
          <w:rtl w:val="true"/>
        </w:rPr>
        <w:t xml:space="preserve"> </w:t>
      </w:r>
      <w:r>
        <w:rPr>
          <w:rFonts w:ascii="David" w:hAnsi="David"/>
          <w:rtl w:val="true"/>
        </w:rPr>
        <w:t>החזקה ללא היתר כדין של</w:t>
      </w:r>
      <w:r>
        <w:rPr>
          <w:rFonts w:ascii="David" w:hAnsi="David"/>
          <w:rtl w:val="true"/>
        </w:rPr>
        <w:t xml:space="preserve">  נשק מסוג אקדח</w:t>
      </w:r>
      <w:r>
        <w:rPr>
          <w:rFonts w:cs="David" w:ascii="David" w:hAnsi="David"/>
          <w:rtl w:val="true"/>
        </w:rPr>
        <w:t xml:space="preserve">, </w:t>
      </w:r>
      <w:r>
        <w:rPr>
          <w:rFonts w:ascii="David" w:hAnsi="David"/>
          <w:rtl w:val="true"/>
        </w:rPr>
        <w:t>תובא הפסיקה הבאה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5604/11</w:t>
        </w:r>
      </w:hyperlink>
      <w:r>
        <w:rPr>
          <w:rFonts w:cs="David" w:ascii="David" w:hAnsi="David"/>
          <w:rtl w:val="true"/>
        </w:rPr>
        <w:t xml:space="preserve"> </w:t>
      </w:r>
      <w:r>
        <w:rPr>
          <w:rFonts w:ascii="Miriam" w:hAnsi="Miriam" w:cs="Miriam"/>
          <w:rtl w:val="true"/>
        </w:rPr>
        <w:t>נידאל נאסר נ</w:t>
      </w:r>
      <w:r>
        <w:rPr>
          <w:rFonts w:cs="Miriam" w:ascii="Miriam" w:hAnsi="Miriam"/>
          <w:rtl w:val="true"/>
        </w:rPr>
        <w:t xml:space="preserve">' </w:t>
      </w:r>
      <w:r>
        <w:rPr>
          <w:rFonts w:ascii="Miriam" w:hAnsi="Miriam" w:cs="Miriam"/>
          <w:rtl w:val="true"/>
        </w:rPr>
        <w:t>מ</w:t>
      </w:r>
      <w:r>
        <w:rPr>
          <w:rFonts w:cs="Miriam" w:ascii="Miriam" w:hAnsi="Miriam"/>
          <w:rtl w:val="true"/>
        </w:rPr>
        <w:t>"</w:t>
      </w:r>
      <w:r>
        <w:rPr>
          <w:rFonts w:ascii="Miriam" w:hAnsi="Miriam" w:cs="Miriam"/>
          <w:rtl w:val="true"/>
        </w:rPr>
        <w:t xml:space="preserve">י </w:t>
      </w:r>
      <w:r>
        <w:rPr>
          <w:rFonts w:cs="David" w:ascii="David" w:hAnsi="David"/>
          <w:rtl w:val="true"/>
        </w:rPr>
        <w:t>(</w:t>
      </w:r>
      <w:r>
        <w:rPr>
          <w:rFonts w:cs="David" w:ascii="David" w:hAnsi="David"/>
        </w:rPr>
        <w:t>5/10/2011</w:t>
      </w:r>
      <w:r>
        <w:rPr>
          <w:rFonts w:cs="David" w:ascii="David" w:hAnsi="David"/>
          <w:rtl w:val="true"/>
        </w:rPr>
        <w:t xml:space="preserve">) </w:t>
      </w:r>
      <w:r>
        <w:rPr>
          <w:rFonts w:ascii="David" w:hAnsi="David"/>
          <w:rtl w:val="true"/>
        </w:rPr>
        <w:t>המערער הורשע בבי</w:t>
      </w:r>
      <w:r>
        <w:rPr>
          <w:rFonts w:ascii="David" w:hAnsi="David"/>
          <w:rtl w:val="true"/>
        </w:rPr>
        <w:t>ה</w:t>
      </w:r>
      <w:r>
        <w:rPr>
          <w:rFonts w:ascii="David" w:hAnsi="David"/>
          <w:rtl w:val="true"/>
        </w:rPr>
        <w:t>מ</w:t>
      </w:r>
      <w:r>
        <w:rPr>
          <w:rFonts w:cs="David" w:ascii="David" w:hAnsi="David"/>
          <w:rtl w:val="true"/>
        </w:rPr>
        <w:t>"</w:t>
      </w:r>
      <w:r>
        <w:rPr>
          <w:rFonts w:ascii="David" w:hAnsi="David"/>
          <w:rtl w:val="true"/>
        </w:rPr>
        <w:t xml:space="preserve">ש המחוזי בעבירות נשק </w:t>
      </w:r>
      <w:r>
        <w:rPr>
          <w:rFonts w:cs="David" w:ascii="David" w:hAnsi="David"/>
          <w:rtl w:val="true"/>
        </w:rPr>
        <w:t>(</w:t>
      </w:r>
      <w:r>
        <w:rPr>
          <w:rFonts w:ascii="David" w:hAnsi="David"/>
          <w:rtl w:val="true"/>
        </w:rPr>
        <w:t>החזקת נשק ותחמושת</w:t>
      </w:r>
      <w:r>
        <w:rPr>
          <w:rFonts w:cs="David" w:ascii="David" w:hAnsi="David"/>
          <w:rtl w:val="true"/>
        </w:rPr>
        <w:t xml:space="preserve">) </w:t>
      </w:r>
      <w:r>
        <w:rPr>
          <w:rFonts w:ascii="David" w:hAnsi="David"/>
          <w:rtl w:val="true"/>
        </w:rPr>
        <w:t xml:space="preserve">לאחר שבביתו נתפסו אקדח מסוג ברטה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קצר ומחסנית לאקדח ובה שמונה כדורים</w:t>
      </w:r>
      <w:r>
        <w:rPr>
          <w:rFonts w:cs="David" w:ascii="David" w:hAnsi="David"/>
          <w:rtl w:val="true"/>
        </w:rPr>
        <w:t xml:space="preserve">. </w:t>
      </w:r>
      <w:r>
        <w:rPr>
          <w:rFonts w:ascii="David" w:hAnsi="David"/>
          <w:rtl w:val="true"/>
        </w:rPr>
        <w:t xml:space="preserve">בית המשפט המחוזי השית על המערער </w:t>
      </w:r>
      <w:r>
        <w:rPr>
          <w:rFonts w:cs="David" w:ascii="David" w:hAnsi="David"/>
        </w:rPr>
        <w:t>12</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r>
        <w:rPr>
          <w:rFonts w:ascii="David" w:hAnsi="David"/>
          <w:rtl w:val="true"/>
        </w:rPr>
        <w:t>בית המשפט העליון דחה את הערעור</w:t>
      </w:r>
      <w:r>
        <w:rPr>
          <w:rFonts w:cs="David" w:ascii="David" w:hAnsi="David"/>
          <w:rtl w:val="true"/>
        </w:rPr>
        <w:t xml:space="preserve">, </w:t>
      </w:r>
      <w:r>
        <w:rPr>
          <w:rFonts w:ascii="David" w:hAnsi="David"/>
          <w:rtl w:val="true"/>
        </w:rPr>
        <w:t>ו</w:t>
      </w:r>
      <w:r>
        <w:rPr>
          <w:rFonts w:ascii="David" w:hAnsi="David"/>
          <w:rtl w:val="true"/>
        </w:rPr>
        <w:t xml:space="preserve">תוך </w:t>
      </w:r>
      <w:r>
        <w:rPr>
          <w:rFonts w:ascii="David" w:hAnsi="David"/>
          <w:rtl w:val="true"/>
        </w:rPr>
        <w:t xml:space="preserve">כך </w:t>
      </w:r>
      <w:r>
        <w:rPr>
          <w:rFonts w:ascii="David" w:hAnsi="David"/>
          <w:rtl w:val="true"/>
        </w:rPr>
        <w:t xml:space="preserve">ציין כי </w:t>
      </w:r>
      <w:r>
        <w:rPr>
          <w:rFonts w:cs="David" w:ascii="David" w:hAnsi="David"/>
          <w:rtl w:val="true"/>
        </w:rPr>
        <w:t>"</w:t>
      </w:r>
      <w:r>
        <w:rPr>
          <w:rFonts w:ascii="Miriam" w:hAnsi="Miriam" w:cs="Miriam"/>
          <w:rtl w:val="true"/>
        </w:rPr>
        <w:t>צדק בית המשפט שהשית על המערער עונש מאסר בפועל התואם לרף הענישה המקובל במקרים דומים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2398/14</w:t>
        </w:r>
      </w:hyperlink>
      <w:r>
        <w:rPr>
          <w:rFonts w:cs="David" w:ascii="David" w:hAnsi="David"/>
          <w:rtl w:val="true"/>
        </w:rPr>
        <w:t xml:space="preserve"> </w:t>
      </w:r>
      <w:r>
        <w:rPr>
          <w:rFonts w:ascii="Miriam" w:hAnsi="Miriam" w:cs="Miriam"/>
          <w:rtl w:val="true"/>
        </w:rPr>
        <w:t>ענאן אלהזייל נגד מ</w:t>
      </w:r>
      <w:r>
        <w:rPr>
          <w:rFonts w:cs="Miriam" w:ascii="Miriam" w:hAnsi="Miriam"/>
          <w:rtl w:val="true"/>
        </w:rPr>
        <w:t>"</w:t>
      </w:r>
      <w:r>
        <w:rPr>
          <w:rFonts w:ascii="Miriam" w:hAnsi="Miriam" w:cs="Miriam"/>
          <w:rtl w:val="true"/>
        </w:rPr>
        <w:t>י</w:t>
      </w:r>
      <w:r>
        <w:rPr>
          <w:rFonts w:ascii="David" w:hAnsi="David"/>
          <w:rtl w:val="true"/>
        </w:rPr>
        <w:t xml:space="preserve">  </w:t>
      </w:r>
      <w:r>
        <w:rPr>
          <w:rFonts w:cs="David" w:ascii="David" w:hAnsi="David"/>
          <w:rtl w:val="true"/>
        </w:rPr>
        <w:t>(</w:t>
      </w:r>
      <w:r>
        <w:rPr>
          <w:rFonts w:cs="David" w:ascii="David" w:hAnsi="David"/>
        </w:rPr>
        <w:t>8/7/2014</w:t>
      </w:r>
      <w:r>
        <w:rPr>
          <w:rFonts w:cs="David" w:ascii="David" w:hAnsi="David"/>
          <w:rtl w:val="true"/>
        </w:rPr>
        <w:t xml:space="preserve">) </w:t>
      </w:r>
      <w:r>
        <w:rPr>
          <w:rFonts w:ascii="David" w:hAnsi="David"/>
          <w:rtl w:val="true"/>
        </w:rPr>
        <w:t xml:space="preserve">המערער הורשע על פי הודאתו בכתב אישום מתוקן בעבירה של </w:t>
      </w:r>
      <w:r>
        <w:rPr>
          <w:rFonts w:ascii="David" w:hAnsi="David"/>
          <w:rtl w:val="true"/>
        </w:rPr>
        <w:t>ה</w:t>
      </w:r>
      <w:r>
        <w:rPr>
          <w:rFonts w:ascii="David" w:hAnsi="David"/>
          <w:rtl w:val="true"/>
        </w:rPr>
        <w:t>חזקת נשק ותחמושת</w:t>
      </w:r>
      <w:r>
        <w:rPr>
          <w:rFonts w:cs="David" w:ascii="David" w:hAnsi="David"/>
          <w:rtl w:val="true"/>
        </w:rPr>
        <w:t xml:space="preserve">, </w:t>
      </w:r>
      <w:r>
        <w:rPr>
          <w:rFonts w:ascii="David" w:hAnsi="David"/>
          <w:rtl w:val="true"/>
        </w:rPr>
        <w:t>בכך שנתפס כשהוא מחזיק ברכבו</w:t>
      </w:r>
      <w:r>
        <w:rPr>
          <w:rFonts w:cs="David" w:ascii="David" w:hAnsi="David"/>
          <w:rtl w:val="true"/>
        </w:rPr>
        <w:t xml:space="preserve">, </w:t>
      </w:r>
      <w:r>
        <w:rPr>
          <w:rFonts w:ascii="David" w:hAnsi="David"/>
          <w:rtl w:val="true"/>
        </w:rPr>
        <w:t>בקופסה גלויה במושב הנוסע הקדמי</w:t>
      </w:r>
      <w:r>
        <w:rPr>
          <w:rFonts w:cs="David" w:ascii="David" w:hAnsi="David"/>
          <w:rtl w:val="true"/>
        </w:rPr>
        <w:t xml:space="preserve">, </w:t>
      </w:r>
      <w:r>
        <w:rPr>
          <w:rFonts w:ascii="David" w:hAnsi="David"/>
          <w:rtl w:val="true"/>
        </w:rPr>
        <w:t xml:space="preserve">אקדח ובו מחסנית עם </w:t>
      </w:r>
      <w:r>
        <w:rPr>
          <w:rFonts w:cs="David" w:ascii="David" w:hAnsi="David"/>
        </w:rPr>
        <w:t>8</w:t>
      </w:r>
      <w:r>
        <w:rPr>
          <w:rFonts w:cs="David" w:ascii="David" w:hAnsi="David"/>
          <w:rtl w:val="true"/>
        </w:rPr>
        <w:t xml:space="preserve"> </w:t>
      </w:r>
      <w:r>
        <w:rPr>
          <w:rFonts w:ascii="David" w:hAnsi="David"/>
          <w:rtl w:val="true"/>
        </w:rPr>
        <w:t xml:space="preserve">כדורים וקופסה ובה </w:t>
      </w:r>
      <w:r>
        <w:rPr>
          <w:rFonts w:cs="David" w:ascii="David" w:hAnsi="David"/>
        </w:rPr>
        <w:t>38</w:t>
      </w:r>
      <w:r>
        <w:rPr>
          <w:rFonts w:cs="David" w:ascii="David" w:hAnsi="David"/>
          <w:rtl w:val="true"/>
        </w:rPr>
        <w:t xml:space="preserve"> </w:t>
      </w:r>
      <w:r>
        <w:rPr>
          <w:rFonts w:ascii="David" w:hAnsi="David"/>
          <w:rtl w:val="true"/>
        </w:rPr>
        <w:t>כדורים נוספים</w:t>
      </w:r>
      <w:r>
        <w:rPr>
          <w:rFonts w:cs="David" w:ascii="David" w:hAnsi="David"/>
          <w:rtl w:val="true"/>
        </w:rPr>
        <w:t xml:space="preserve">. </w:t>
      </w:r>
      <w:r>
        <w:rPr>
          <w:rFonts w:ascii="David" w:hAnsi="David"/>
          <w:rtl w:val="true"/>
        </w:rPr>
        <w:t xml:space="preserve">בית המשפט המחוזי העמיד את מתחם העונש על </w:t>
      </w:r>
      <w:r>
        <w:rPr>
          <w:rFonts w:cs="David" w:ascii="David" w:hAnsi="David"/>
        </w:rPr>
        <w:t>24-10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והשית על המערער </w:t>
      </w:r>
      <w:r>
        <w:rPr>
          <w:rFonts w:cs="David" w:ascii="David" w:hAnsi="David"/>
        </w:rPr>
        <w:t>13</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הערעור נדחה</w:t>
      </w:r>
      <w:r>
        <w:rPr>
          <w:rFonts w:cs="David" w:ascii="David" w:hAnsi="David"/>
          <w:rtl w:val="true"/>
        </w:rPr>
        <w:t xml:space="preserve">.  </w:t>
      </w:r>
    </w:p>
    <w:p>
      <w:pPr>
        <w:pStyle w:val="ListParagraph"/>
        <w:spacing w:lineRule="auto" w:line="360"/>
        <w:ind w:end="0"/>
        <w:jc w:val="both"/>
        <w:rPr>
          <w:rFonts w:ascii="David" w:hAnsi="David" w:cs="David"/>
        </w:rPr>
      </w:pPr>
      <w:r>
        <w:rPr>
          <w:rFonts w:eastAsia="David" w:cs="David" w:ascii="David" w:hAnsi="David"/>
          <w:rtl w:val="true"/>
        </w:rPr>
        <w:t xml:space="preserve">   </w:t>
      </w:r>
    </w:p>
    <w:p>
      <w:pPr>
        <w:pStyle w:val="ListParagraph"/>
        <w:numPr>
          <w:ilvl w:val="0"/>
          <w:numId w:val="1"/>
        </w:numPr>
        <w:spacing w:lineRule="auto" w:line="360"/>
        <w:ind w:hanging="360" w:start="720" w:end="0"/>
        <w:jc w:val="both"/>
        <w:rPr>
          <w:rFonts w:ascii="David" w:hAnsi="David" w:cs="David"/>
        </w:rPr>
      </w:pPr>
      <w:r>
        <w:rPr>
          <w:rFonts w:ascii="David" w:hAnsi="David"/>
          <w:rtl w:val="true"/>
        </w:rPr>
        <w:t>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3288/14</w:t>
        </w:r>
      </w:hyperlink>
      <w:r>
        <w:rPr>
          <w:rFonts w:cs="David" w:ascii="David" w:hAnsi="David"/>
          <w:rtl w:val="true"/>
        </w:rPr>
        <w:t xml:space="preserve"> </w:t>
      </w:r>
      <w:r>
        <w:rPr>
          <w:rFonts w:ascii="David" w:hAnsi="David"/>
          <w:rtl w:val="true"/>
        </w:rPr>
        <w:t xml:space="preserve">מדינת </w:t>
      </w:r>
      <w:r>
        <w:rPr>
          <w:rFonts w:ascii="Miriam" w:hAnsi="Miriam" w:cs="Miriam"/>
          <w:rtl w:val="true"/>
        </w:rPr>
        <w:t>ישראל נ</w:t>
      </w:r>
      <w:r>
        <w:rPr>
          <w:rFonts w:cs="Miriam" w:ascii="Miriam" w:hAnsi="Miriam"/>
          <w:rtl w:val="true"/>
        </w:rPr>
        <w:t xml:space="preserve">' </w:t>
      </w:r>
      <w:r>
        <w:rPr>
          <w:rFonts w:ascii="Miriam" w:hAnsi="Miriam" w:cs="Miriam"/>
          <w:rtl w:val="true"/>
        </w:rPr>
        <w:t>מטיאל קריספיל</w:t>
      </w:r>
      <w:r>
        <w:rPr>
          <w:rFonts w:ascii="David" w:hAnsi="David"/>
          <w:rtl w:val="true"/>
        </w:rPr>
        <w:t xml:space="preserve"> </w:t>
      </w:r>
      <w:r>
        <w:rPr>
          <w:rFonts w:cs="David" w:ascii="David" w:hAnsi="David"/>
          <w:rtl w:val="true"/>
        </w:rPr>
        <w:t>(</w:t>
      </w:r>
      <w:r>
        <w:rPr>
          <w:rFonts w:cs="David" w:ascii="David" w:hAnsi="David"/>
        </w:rPr>
        <w:t>24/08/2014</w:t>
      </w:r>
      <w:r>
        <w:rPr>
          <w:rFonts w:cs="David" w:ascii="David" w:hAnsi="David"/>
          <w:rtl w:val="true"/>
        </w:rPr>
        <w:t xml:space="preserve">) </w:t>
      </w:r>
      <w:r>
        <w:rPr>
          <w:rFonts w:ascii="David" w:hAnsi="David"/>
          <w:rtl w:val="true"/>
        </w:rPr>
        <w:t>דובר במי שהורשע בהחזקה של אקדח ותחמושת</w:t>
      </w:r>
      <w:r>
        <w:rPr>
          <w:rFonts w:cs="David" w:ascii="David" w:hAnsi="David"/>
          <w:rtl w:val="true"/>
        </w:rPr>
        <w:t xml:space="preserve">, </w:t>
      </w:r>
      <w:r>
        <w:rPr>
          <w:rFonts w:ascii="David" w:hAnsi="David"/>
          <w:rtl w:val="true"/>
        </w:rPr>
        <w:t xml:space="preserve">והושתו עליו </w:t>
      </w:r>
      <w:r>
        <w:rPr>
          <w:rFonts w:cs="David" w:ascii="David" w:hAnsi="David"/>
        </w:rPr>
        <w:t>9</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בית המשפט העליון קיבל את ערעור המדינה</w:t>
      </w:r>
      <w:r>
        <w:rPr>
          <w:rFonts w:cs="David" w:ascii="David" w:hAnsi="David"/>
          <w:rtl w:val="true"/>
        </w:rPr>
        <w:t xml:space="preserve">, </w:t>
      </w:r>
      <w:r>
        <w:rPr>
          <w:rFonts w:ascii="David" w:hAnsi="David"/>
          <w:rtl w:val="true"/>
        </w:rPr>
        <w:t>ו</w:t>
      </w:r>
      <w:r>
        <w:rPr>
          <w:rFonts w:ascii="David" w:hAnsi="David"/>
          <w:rtl w:val="true"/>
        </w:rPr>
        <w:t xml:space="preserve">תוך כך </w:t>
      </w:r>
      <w:r>
        <w:rPr>
          <w:rFonts w:ascii="David" w:hAnsi="David"/>
          <w:rtl w:val="true"/>
        </w:rPr>
        <w:t xml:space="preserve">גזר על המשיב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2015/21</w:t>
        </w:r>
      </w:hyperlink>
      <w:r>
        <w:rPr>
          <w:rFonts w:cs="David" w:ascii="David" w:hAnsi="David"/>
          <w:rtl w:val="true"/>
        </w:rPr>
        <w:t xml:space="preserve"> </w:t>
      </w:r>
      <w:r>
        <w:rPr>
          <w:rFonts w:ascii="Miriam" w:hAnsi="Miriam" w:cs="Miriam"/>
          <w:rtl w:val="true"/>
        </w:rPr>
        <w:t>אזברגה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cs="David" w:ascii="David" w:hAnsi="David"/>
        </w:rPr>
        <w:t>9/12/21</w:t>
      </w:r>
      <w:r>
        <w:rPr>
          <w:rFonts w:cs="David" w:ascii="David" w:hAnsi="David"/>
          <w:rtl w:val="true"/>
        </w:rPr>
        <w:t xml:space="preserve">) </w:t>
      </w:r>
      <w:r>
        <w:rPr>
          <w:rFonts w:ascii="David" w:hAnsi="David"/>
          <w:rtl w:val="true"/>
        </w:rPr>
        <w:t xml:space="preserve">הותיר על כנו בית המשפט העליון עונש של </w:t>
      </w:r>
      <w:r>
        <w:rPr>
          <w:rFonts w:cs="David" w:ascii="David" w:hAnsi="David"/>
        </w:rPr>
        <w:t>16</w:t>
      </w:r>
      <w:r>
        <w:rPr>
          <w:rFonts w:cs="David" w:ascii="David" w:hAnsi="David"/>
          <w:rtl w:val="true"/>
        </w:rPr>
        <w:t xml:space="preserve"> </w:t>
      </w:r>
      <w:r>
        <w:rPr>
          <w:rFonts w:ascii="David" w:hAnsi="David"/>
          <w:rtl w:val="true"/>
        </w:rPr>
        <w:t>חודשי מאסר בפועל שהושת על מי שהורשע מכוח הודאתו בביצוע עבירה של החזקת נשק שלא כדין</w:t>
      </w:r>
      <w:r>
        <w:rPr>
          <w:rFonts w:cs="David" w:ascii="David" w:hAnsi="David"/>
          <w:rtl w:val="true"/>
        </w:rPr>
        <w:t xml:space="preserve">. </w:t>
      </w:r>
      <w:r>
        <w:rPr>
          <w:rFonts w:ascii="David" w:hAnsi="David"/>
          <w:rtl w:val="true"/>
        </w:rPr>
        <w:t>דובר בשני אקדחים שהוחזקו במהלך נסיעה ברכב</w:t>
      </w:r>
      <w:r>
        <w:rPr>
          <w:rFonts w:cs="David" w:ascii="David" w:hAnsi="David"/>
          <w:rtl w:val="true"/>
        </w:rPr>
        <w:t xml:space="preserve">. </w:t>
      </w:r>
      <w:r>
        <w:rPr>
          <w:rFonts w:ascii="David" w:hAnsi="David"/>
          <w:rtl w:val="true"/>
        </w:rPr>
        <w:t xml:space="preserve">אותו נאשם היה בעל משפחה בן </w:t>
      </w:r>
      <w:r>
        <w:rPr>
          <w:rFonts w:cs="David" w:ascii="David" w:hAnsi="David"/>
        </w:rPr>
        <w:t>41</w:t>
      </w:r>
      <w:r>
        <w:rPr>
          <w:rFonts w:cs="David" w:ascii="David" w:hAnsi="David"/>
          <w:rtl w:val="true"/>
        </w:rPr>
        <w:t xml:space="preserve">, </w:t>
      </w:r>
      <w:r>
        <w:rPr>
          <w:rFonts w:ascii="David" w:hAnsi="David"/>
          <w:rtl w:val="true"/>
        </w:rPr>
        <w:t>ללא עבר מכביד</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t>24</w:t>
      </w:r>
      <w:r>
        <w:rPr>
          <w:rtl w:val="true"/>
        </w:rPr>
        <w:t>.</w:t>
      </w:r>
      <w:r>
        <w:rPr>
          <w:rtl w:val="true"/>
        </w:rPr>
        <w:tab/>
      </w:r>
      <w:r>
        <w:rPr>
          <w:rtl w:val="true"/>
        </w:rPr>
        <w:t>לאחר</w:t>
      </w:r>
      <w:r>
        <w:rPr>
          <w:rFonts w:cs="Times New Roman"/>
          <w:rtl w:val="true"/>
        </w:rPr>
        <w:t xml:space="preserve"> </w:t>
      </w:r>
      <w:r>
        <w:rPr>
          <w:rtl w:val="true"/>
        </w:rPr>
        <w:t>שבחנתי</w:t>
      </w:r>
      <w:r>
        <w:rPr>
          <w:rFonts w:cs="Times New Roman"/>
          <w:rtl w:val="true"/>
        </w:rPr>
        <w:t xml:space="preserve"> </w:t>
      </w:r>
      <w:r>
        <w:rPr>
          <w:rtl w:val="true"/>
        </w:rPr>
        <w:t>את</w:t>
      </w:r>
      <w:r>
        <w:rPr>
          <w:rFonts w:cs="Times New Roman"/>
          <w:rtl w:val="true"/>
        </w:rPr>
        <w:t xml:space="preserve"> </w:t>
      </w:r>
      <w:r>
        <w:rPr>
          <w:rtl w:val="true"/>
        </w:rPr>
        <w:t>הערכים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tl w:val="true"/>
        </w:rPr>
        <w:t xml:space="preserve">, </w:t>
      </w:r>
      <w:r>
        <w:rPr>
          <w:rtl w:val="true"/>
        </w:rPr>
        <w:t>את</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ואת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אני</w:t>
      </w:r>
      <w:r>
        <w:rPr>
          <w:rFonts w:cs="Times New Roman"/>
          <w:rtl w:val="true"/>
        </w:rPr>
        <w:t xml:space="preserve"> </w:t>
      </w:r>
      <w:r>
        <w:rPr>
          <w:rtl w:val="true"/>
        </w:rPr>
        <w:t>בדעה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לבין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t>24</w:t>
      </w:r>
      <w:r>
        <w:rPr>
          <w:rtl w:val="true"/>
        </w:rPr>
        <w:t>.</w:t>
        <w:tab/>
      </w:r>
      <w:r>
        <w:rPr>
          <w:rtl w:val="true"/>
        </w:rPr>
        <w:t>הסנגור</w:t>
      </w:r>
      <w:r>
        <w:rPr>
          <w:rFonts w:cs="Times New Roman"/>
          <w:rtl w:val="true"/>
        </w:rPr>
        <w:t xml:space="preserve"> </w:t>
      </w:r>
      <w:r>
        <w:rPr>
          <w:rtl w:val="true"/>
        </w:rPr>
        <w:t>עותר</w:t>
      </w:r>
      <w:r>
        <w:rPr>
          <w:rtl w:val="true"/>
        </w:rPr>
        <w:t xml:space="preserve">, </w:t>
      </w:r>
      <w:r>
        <w:rPr>
          <w:rtl w:val="true"/>
        </w:rPr>
        <w:t>כאמור</w:t>
      </w:r>
      <w:r>
        <w:rPr>
          <w:rtl w:val="true"/>
        </w:rPr>
        <w:t xml:space="preserve">, </w:t>
      </w:r>
      <w:r>
        <w:rPr>
          <w:rtl w:val="true"/>
        </w:rPr>
        <w:t>לחריגה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tl w:val="true"/>
        </w:rPr>
        <w:t xml:space="preserve">, </w:t>
      </w:r>
      <w:r>
        <w:rPr>
          <w:rtl w:val="true"/>
        </w:rPr>
        <w:t>וזאת</w:t>
      </w:r>
      <w:r>
        <w:rPr>
          <w:rFonts w:cs="Times New Roman"/>
          <w:rtl w:val="true"/>
        </w:rPr>
        <w:t xml:space="preserve"> </w:t>
      </w:r>
      <w:r>
        <w:rPr>
          <w:rtl w:val="true"/>
        </w:rPr>
        <w:t>מכוח</w:t>
      </w:r>
      <w:r>
        <w:rPr>
          <w:rFonts w:cs="Times New Roman"/>
          <w:rtl w:val="true"/>
        </w:rPr>
        <w:t xml:space="preserve"> </w:t>
      </w:r>
      <w:hyperlink r:id="rId20">
        <w:r>
          <w:rPr>
            <w:rStyle w:val="Hyperlink"/>
            <w:rtl w:val="true"/>
          </w:rPr>
          <w:t>סעיף</w:t>
        </w:r>
        <w:r>
          <w:rPr>
            <w:rStyle w:val="Hyperlink"/>
            <w:rFonts w:cs="Times New Roman"/>
            <w:rtl w:val="true"/>
          </w:rPr>
          <w:t xml:space="preserve">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הקובע</w:t>
      </w:r>
      <w:r>
        <w:rPr>
          <w:rtl w:val="true"/>
        </w:rPr>
        <w:t xml:space="preserve">, </w:t>
      </w:r>
      <w:r>
        <w:rPr>
          <w:rtl w:val="true"/>
        </w:rPr>
        <w:t>כהאי</w:t>
      </w:r>
      <w:r>
        <w:rPr>
          <w:rFonts w:cs="Times New Roman"/>
          <w:rtl w:val="true"/>
        </w:rPr>
        <w:t xml:space="preserve"> </w:t>
      </w:r>
      <w:r>
        <w:rPr>
          <w:rtl w:val="true"/>
        </w:rPr>
        <w:t>לישנא</w:t>
      </w:r>
      <w:r>
        <w:rPr>
          <w:rtl w:val="true"/>
        </w:rPr>
        <w:t>: "</w:t>
      </w:r>
      <w:r>
        <w:rPr>
          <w:rFonts w:ascii="Miriam" w:hAnsi="Miriam" w:cs="Miriam"/>
          <w:rtl w:val="true"/>
        </w:rPr>
        <w:t>קבע בית המשפט את מתחם העונש ההולם בהתאם לעיקרון המנחה ומצא כי הנאשם השתקם או כי יש סיכוי של ממש שישתקם</w:t>
      </w:r>
      <w:r>
        <w:rPr>
          <w:rFonts w:cs="Miriam" w:ascii="Miriam" w:hAnsi="Miriam"/>
          <w:rtl w:val="true"/>
        </w:rPr>
        <w:t xml:space="preserve">, </w:t>
      </w:r>
      <w:r>
        <w:rPr>
          <w:rFonts w:ascii="Miriam" w:hAnsi="Miriam" w:cs="Miriam"/>
          <w:rtl w:val="true"/>
        </w:rPr>
        <w:t>רשאי הוא לחרוג ממתחם העונש ההולם ולקבוע את עונשו של הנאשם לפי שיקולי שיקומו</w:t>
      </w:r>
      <w:r>
        <w:rPr>
          <w:rFonts w:cs="Miriam" w:ascii="Miriam" w:hAnsi="Miriam"/>
          <w:rtl w:val="true"/>
        </w:rPr>
        <w:t xml:space="preserve">, </w:t>
      </w:r>
      <w:r>
        <w:rPr>
          <w:rFonts w:ascii="Miriam" w:hAnsi="Miriam" w:cs="Miriam"/>
          <w:rtl w:val="true"/>
        </w:rPr>
        <w:t>וכן להורות על נקיטת אמצעי שיקומי כלפי הנאשם</w:t>
      </w:r>
      <w:r>
        <w:rPr>
          <w:rFonts w:cs="Miriam" w:ascii="Miriam" w:hAnsi="Miriam"/>
          <w:rtl w:val="true"/>
        </w:rPr>
        <w:t xml:space="preserve">, </w:t>
      </w:r>
      <w:r>
        <w:rPr>
          <w:rFonts w:ascii="Miriam" w:hAnsi="Miriam" w:cs="Miriam"/>
          <w:rtl w:val="true"/>
        </w:rPr>
        <w:t xml:space="preserve">לרבות העמדתו במבחן לפי סעיפים </w:t>
      </w:r>
      <w:r>
        <w:rPr>
          <w:rFonts w:cs="Miriam" w:ascii="Miriam" w:hAnsi="Miriam"/>
        </w:rPr>
        <w:t>82</w:t>
      </w:r>
      <w:r>
        <w:rPr>
          <w:rFonts w:cs="Miriam" w:ascii="Miriam" w:hAnsi="Miriam"/>
          <w:rtl w:val="true"/>
        </w:rPr>
        <w:t xml:space="preserve"> </w:t>
      </w:r>
      <w:r>
        <w:rPr>
          <w:rFonts w:ascii="Miriam" w:hAnsi="Miriam" w:cs="Miriam"/>
          <w:rtl w:val="true"/>
        </w:rPr>
        <w:t xml:space="preserve">או </w:t>
      </w:r>
      <w:r>
        <w:rPr>
          <w:rFonts w:cs="Miriam" w:ascii="Miriam" w:hAnsi="Miriam"/>
        </w:rPr>
        <w:t>86</w:t>
      </w:r>
      <w:r>
        <w:rPr>
          <w:rFonts w:cs="Miriam" w:ascii="Miriam" w:hAnsi="Miriam"/>
          <w:rtl w:val="true"/>
        </w:rPr>
        <w:t xml:space="preserve"> </w:t>
      </w:r>
      <w:r>
        <w:rPr>
          <w:rFonts w:ascii="Miriam" w:hAnsi="Miriam" w:cs="Miriam"/>
          <w:rtl w:val="true"/>
        </w:rPr>
        <w:t xml:space="preserve">או לפי </w:t>
      </w:r>
      <w:hyperlink r:id="rId22">
        <w:r>
          <w:rPr>
            <w:rStyle w:val="Hyperlink"/>
            <w:rFonts w:ascii="Miriam" w:hAnsi="Miriam" w:cs="Miriam"/>
            <w:color w:val="0000FF"/>
            <w:u w:val="single"/>
            <w:rtl w:val="true"/>
          </w:rPr>
          <w:t>פקודת המבחן</w:t>
        </w:r>
      </w:hyperlink>
      <w:r>
        <w:rPr>
          <w:rFonts w:ascii="Miriam" w:hAnsi="Miriam" w:cs="Miriam"/>
          <w:rtl w:val="true"/>
        </w:rPr>
        <w:t xml:space="preserve"> </w:t>
      </w:r>
      <w:r>
        <w:rPr>
          <w:rFonts w:cs="Miriam" w:ascii="Miriam" w:hAnsi="Miriam"/>
          <w:rtl w:val="true"/>
        </w:rPr>
        <w:t>[</w:t>
      </w:r>
      <w:r>
        <w:rPr>
          <w:rFonts w:ascii="Miriam" w:hAnsi="Miriam" w:cs="Miriam"/>
          <w:rtl w:val="true"/>
        </w:rPr>
        <w:t>נוסח חדש</w:t>
      </w:r>
      <w:r>
        <w:rPr>
          <w:rFonts w:cs="Miriam" w:ascii="Miriam" w:hAnsi="Miriam"/>
          <w:rtl w:val="true"/>
        </w:rPr>
        <w:t xml:space="preserve">], </w:t>
      </w:r>
      <w:r>
        <w:rPr>
          <w:rFonts w:ascii="Miriam" w:hAnsi="Miriam" w:cs="Miriam"/>
          <w:rtl w:val="true"/>
        </w:rPr>
        <w:t>התשכ</w:t>
      </w:r>
      <w:r>
        <w:rPr>
          <w:rFonts w:cs="Miriam" w:ascii="Miriam" w:hAnsi="Miriam"/>
          <w:rtl w:val="true"/>
        </w:rPr>
        <w:t>"</w:t>
      </w:r>
      <w:r>
        <w:rPr>
          <w:rFonts w:ascii="Miriam" w:hAnsi="Miriam" w:cs="Miriam"/>
          <w:rtl w:val="true"/>
        </w:rPr>
        <w:t>ט</w:t>
      </w:r>
      <w:r>
        <w:rPr>
          <w:rFonts w:cs="Miriam" w:ascii="Miriam" w:hAnsi="Miriam"/>
          <w:rtl w:val="true"/>
        </w:rPr>
        <w:t>-</w:t>
      </w:r>
      <w:r>
        <w:rPr>
          <w:rFonts w:cs="Miriam" w:ascii="Miriam" w:hAnsi="Miriam"/>
        </w:rPr>
        <w:t>1969</w:t>
      </w:r>
      <w:r>
        <w:rPr>
          <w:rFonts w:cs="David" w:ascii="David" w:hAnsi="David"/>
          <w:rtl w:val="true"/>
        </w:rPr>
        <w:t>".</w:t>
      </w:r>
    </w:p>
    <w:p>
      <w:pPr>
        <w:pStyle w:val="Normal"/>
        <w:spacing w:lineRule="auto" w:line="360"/>
        <w:ind w:end="0"/>
        <w:jc w:val="both"/>
        <w:rPr/>
      </w:pPr>
      <w:r>
        <w:rPr>
          <w:rtl w:val="true"/>
        </w:rPr>
      </w:r>
    </w:p>
    <w:p>
      <w:pPr>
        <w:pStyle w:val="Normal"/>
        <w:spacing w:lineRule="auto" w:line="360"/>
        <w:ind w:end="0"/>
        <w:jc w:val="both"/>
        <w:rPr/>
      </w:pPr>
      <w:r>
        <w:rPr/>
        <w:t>25</w:t>
      </w:r>
      <w:r>
        <w:rPr>
          <w:rtl w:val="true"/>
        </w:rPr>
        <w:t>.</w:t>
        <w:tab/>
      </w:r>
      <w:r>
        <w:rPr>
          <w:rtl w:val="true"/>
        </w:rPr>
        <w:t>דא</w:t>
      </w:r>
      <w:r>
        <w:rPr>
          <w:rFonts w:cs="Times New Roman"/>
          <w:rtl w:val="true"/>
        </w:rPr>
        <w:t xml:space="preserve"> </w:t>
      </w:r>
      <w:r>
        <w:rPr>
          <w:rtl w:val="true"/>
        </w:rPr>
        <w:t>עקא</w:t>
      </w:r>
      <w:r>
        <w:rPr>
          <w:rFonts w:cs="Times New Roman"/>
          <w:rtl w:val="true"/>
        </w:rPr>
        <w:t xml:space="preserve"> </w:t>
      </w:r>
      <w:r>
        <w:rPr>
          <w:rtl w:val="true"/>
        </w:rPr>
        <w:t>שתסקירי</w:t>
      </w:r>
      <w:r>
        <w:rPr>
          <w:rFonts w:cs="Times New Roman"/>
          <w:rtl w:val="true"/>
        </w:rPr>
        <w:t xml:space="preserve"> </w:t>
      </w:r>
      <w:r>
        <w:rPr>
          <w:rtl w:val="true"/>
        </w:rPr>
        <w:t>שרות</w:t>
      </w:r>
      <w:r>
        <w:rPr>
          <w:rFonts w:cs="Times New Roman"/>
          <w:rtl w:val="true"/>
        </w:rPr>
        <w:t xml:space="preserve"> </w:t>
      </w:r>
      <w:r>
        <w:rPr>
          <w:rtl w:val="true"/>
        </w:rPr>
        <w:t>המבחן</w:t>
      </w:r>
      <w:r>
        <w:rPr>
          <w:rtl w:val="true"/>
        </w:rPr>
        <w:t xml:space="preserve">, </w:t>
      </w:r>
      <w:r>
        <w:rPr>
          <w:rtl w:val="true"/>
        </w:rPr>
        <w:t>ובעיקר</w:t>
      </w:r>
      <w:r>
        <w:rPr>
          <w:rFonts w:cs="Times New Roman"/>
          <w:rtl w:val="true"/>
        </w:rPr>
        <w:t xml:space="preserve"> </w:t>
      </w:r>
      <w:r>
        <w:rPr>
          <w:rtl w:val="true"/>
        </w:rPr>
        <w:t>שני</w:t>
      </w:r>
      <w:r>
        <w:rPr>
          <w:rFonts w:cs="Times New Roman"/>
          <w:rtl w:val="true"/>
        </w:rPr>
        <w:t xml:space="preserve"> </w:t>
      </w:r>
      <w:r>
        <w:rPr>
          <w:rtl w:val="true"/>
        </w:rPr>
        <w:t>התסקירים</w:t>
      </w:r>
      <w:r>
        <w:rPr>
          <w:rFonts w:cs="Times New Roman"/>
          <w:rtl w:val="true"/>
        </w:rPr>
        <w:t xml:space="preserve"> </w:t>
      </w:r>
      <w:r>
        <w:rPr>
          <w:rtl w:val="true"/>
        </w:rPr>
        <w:t>האחרונים</w:t>
      </w:r>
      <w:r>
        <w:rPr>
          <w:rtl w:val="true"/>
        </w:rPr>
        <w:t xml:space="preserve">, </w:t>
      </w:r>
      <w:r>
        <w:rPr>
          <w:rtl w:val="true"/>
        </w:rPr>
        <w:t>אינם</w:t>
      </w:r>
      <w:r>
        <w:rPr>
          <w:rFonts w:cs="Times New Roman"/>
          <w:rtl w:val="true"/>
        </w:rPr>
        <w:t xml:space="preserve"> </w:t>
      </w:r>
      <w:r>
        <w:rPr>
          <w:rtl w:val="true"/>
        </w:rPr>
        <w:t>מלמדים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השתקם</w:t>
      </w:r>
      <w:r>
        <w:rPr>
          <w:rFonts w:cs="Times New Roman"/>
          <w:rtl w:val="true"/>
        </w:rPr>
        <w:t xml:space="preserve"> </w:t>
      </w:r>
      <w:r>
        <w:rPr>
          <w:rtl w:val="true"/>
        </w:rPr>
        <w:t>או</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שישתקם</w:t>
      </w:r>
      <w:r>
        <w:rPr>
          <w:rtl w:val="true"/>
        </w:rPr>
        <w:t xml:space="preserve">. </w:t>
      </w:r>
      <w:r>
        <w:rPr>
          <w:rtl w:val="true"/>
        </w:rPr>
        <w:t>ודוק</w:t>
      </w:r>
      <w:r>
        <w:rPr>
          <w:rtl w:val="true"/>
        </w:rPr>
        <w:t xml:space="preserve">, </w:t>
      </w:r>
      <w:r>
        <w:rPr>
          <w:rtl w:val="true"/>
        </w:rPr>
        <w:t>מהתסקיר</w:t>
      </w:r>
      <w:r>
        <w:rPr>
          <w:rFonts w:cs="Times New Roman"/>
          <w:rtl w:val="true"/>
        </w:rPr>
        <w:t xml:space="preserve"> </w:t>
      </w:r>
      <w:r>
        <w:rPr>
          <w:rtl w:val="true"/>
        </w:rPr>
        <w:t>מיום</w:t>
      </w:r>
      <w:r>
        <w:rPr>
          <w:rFonts w:cs="Times New Roman"/>
          <w:rtl w:val="true"/>
        </w:rPr>
        <w:t xml:space="preserve"> </w:t>
      </w:r>
      <w:r>
        <w:rPr/>
        <w:t>4/1/22</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הקבוצה</w:t>
      </w:r>
      <w:r>
        <w:rPr>
          <w:rFonts w:cs="Times New Roman"/>
          <w:rtl w:val="true"/>
        </w:rPr>
        <w:t xml:space="preserve"> </w:t>
      </w:r>
      <w:r>
        <w:rPr>
          <w:rtl w:val="true"/>
        </w:rPr>
        <w:t>הטיפולית</w:t>
      </w:r>
      <w:r>
        <w:rPr>
          <w:rFonts w:cs="Times New Roman"/>
          <w:rtl w:val="true"/>
        </w:rPr>
        <w:t xml:space="preserve"> </w:t>
      </w:r>
      <w:r>
        <w:rPr>
          <w:rtl w:val="true"/>
        </w:rPr>
        <w:t>אינה</w:t>
      </w:r>
      <w:r>
        <w:rPr>
          <w:rFonts w:cs="Times New Roman"/>
          <w:rtl w:val="true"/>
        </w:rPr>
        <w:t xml:space="preserve"> </w:t>
      </w:r>
      <w:r>
        <w:rPr>
          <w:rtl w:val="true"/>
        </w:rPr>
        <w:t>מהווה</w:t>
      </w:r>
      <w:r>
        <w:rPr>
          <w:rFonts w:cs="Times New Roman"/>
          <w:rtl w:val="true"/>
        </w:rPr>
        <w:t xml:space="preserve"> </w:t>
      </w:r>
      <w:r>
        <w:rPr>
          <w:rtl w:val="true"/>
        </w:rPr>
        <w:t>מענה</w:t>
      </w:r>
      <w:r>
        <w:rPr>
          <w:rFonts w:cs="Times New Roman"/>
          <w:rtl w:val="true"/>
        </w:rPr>
        <w:t xml:space="preserve"> </w:t>
      </w:r>
      <w:r>
        <w:rPr>
          <w:rtl w:val="true"/>
        </w:rPr>
        <w:t>מספק</w:t>
      </w:r>
      <w:r>
        <w:rPr>
          <w:rFonts w:cs="Times New Roman"/>
          <w:rtl w:val="true"/>
        </w:rPr>
        <w:t xml:space="preserve"> </w:t>
      </w:r>
      <w:r>
        <w:rPr>
          <w:rtl w:val="true"/>
        </w:rPr>
        <w:t>לצרכיו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ומהתסקיר</w:t>
      </w:r>
      <w:r>
        <w:rPr>
          <w:rFonts w:cs="Times New Roman"/>
          <w:rtl w:val="true"/>
        </w:rPr>
        <w:t xml:space="preserve"> </w:t>
      </w:r>
      <w:r>
        <w:rPr>
          <w:rtl w:val="true"/>
        </w:rPr>
        <w:t>האחרון</w:t>
      </w:r>
      <w:r>
        <w:rPr>
          <w:rFonts w:cs="Times New Roman"/>
          <w:rtl w:val="true"/>
        </w:rPr>
        <w:t xml:space="preserve"> </w:t>
      </w:r>
      <w:r>
        <w:rPr>
          <w:rtl w:val="true"/>
        </w:rPr>
        <w:t>והעדכני</w:t>
      </w:r>
      <w:r>
        <w:rPr>
          <w:rFonts w:cs="Times New Roman"/>
          <w:rtl w:val="true"/>
        </w:rPr>
        <w:t xml:space="preserve"> </w:t>
      </w:r>
      <w:r>
        <w:rPr>
          <w:rtl w:val="true"/>
        </w:rPr>
        <w:t>מיום</w:t>
      </w:r>
      <w:r>
        <w:rPr>
          <w:rFonts w:cs="Times New Roman"/>
          <w:rtl w:val="true"/>
        </w:rPr>
        <w:t xml:space="preserve">  </w:t>
      </w:r>
      <w:r>
        <w:rPr/>
        <w:t>13/1/22</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שרות</w:t>
      </w:r>
      <w:r>
        <w:rPr>
          <w:rFonts w:cs="Times New Roman"/>
          <w:rtl w:val="true"/>
        </w:rPr>
        <w:t xml:space="preserve"> </w:t>
      </w:r>
      <w:r>
        <w:rPr>
          <w:rtl w:val="true"/>
        </w:rPr>
        <w:t>המבחן</w:t>
      </w:r>
      <w:r>
        <w:rPr>
          <w:rFonts w:cs="Times New Roman"/>
          <w:rtl w:val="true"/>
        </w:rPr>
        <w:t xml:space="preserve"> </w:t>
      </w:r>
      <w:r>
        <w:rPr>
          <w:rtl w:val="true"/>
        </w:rPr>
        <w:t>נמנע</w:t>
      </w:r>
      <w:r>
        <w:rPr>
          <w:rFonts w:cs="Times New Roman"/>
          <w:rtl w:val="true"/>
        </w:rPr>
        <w:t xml:space="preserve"> </w:t>
      </w:r>
      <w:r>
        <w:rPr>
          <w:rtl w:val="true"/>
        </w:rPr>
        <w:t>מהמלצה</w:t>
      </w:r>
      <w:r>
        <w:rPr>
          <w:rFonts w:cs="Times New Roman"/>
          <w:rtl w:val="true"/>
        </w:rPr>
        <w:t xml:space="preserve"> </w:t>
      </w:r>
      <w:r>
        <w:rPr>
          <w:rtl w:val="true"/>
        </w:rPr>
        <w:t>טיפולית</w:t>
      </w:r>
      <w:r>
        <w:rPr>
          <w:rFonts w:cs="Times New Roman"/>
          <w:rtl w:val="true"/>
        </w:rPr>
        <w:t xml:space="preserve"> </w:t>
      </w:r>
      <w:r>
        <w:rPr>
          <w:rtl w:val="true"/>
        </w:rPr>
        <w:t>נוכח</w:t>
      </w:r>
      <w:r>
        <w:rPr>
          <w:rFonts w:cs="Times New Roman"/>
          <w:rtl w:val="true"/>
        </w:rPr>
        <w:t xml:space="preserve"> </w:t>
      </w:r>
      <w:r>
        <w:rPr>
          <w:rtl w:val="true"/>
        </w:rPr>
        <w:t>הערכה</w:t>
      </w:r>
      <w:r>
        <w:rPr>
          <w:rFonts w:cs="Times New Roman"/>
          <w:rtl w:val="true"/>
        </w:rPr>
        <w:t xml:space="preserve"> </w:t>
      </w:r>
      <w:r>
        <w:rPr>
          <w:rtl w:val="true"/>
        </w:rPr>
        <w:t>ואבחון</w:t>
      </w:r>
      <w:r>
        <w:rPr>
          <w:rFonts w:cs="Times New Roman"/>
          <w:rtl w:val="true"/>
        </w:rPr>
        <w:t xml:space="preserve"> </w:t>
      </w:r>
      <w:r>
        <w:rPr>
          <w:rtl w:val="true"/>
        </w:rPr>
        <w:t>שנערכו</w:t>
      </w:r>
      <w:r>
        <w:rPr>
          <w:rFonts w:cs="Times New Roman"/>
          <w:rtl w:val="true"/>
        </w:rPr>
        <w:t xml:space="preserve"> </w:t>
      </w:r>
      <w:r>
        <w:rPr>
          <w:rtl w:val="true"/>
        </w:rPr>
        <w:t>לנאשם</w:t>
      </w:r>
      <w:r>
        <w:rPr>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ובהינתן</w:t>
      </w:r>
      <w:r>
        <w:rPr>
          <w:rFonts w:cs="Times New Roman"/>
          <w:rtl w:val="true"/>
        </w:rPr>
        <w:t xml:space="preserve"> </w:t>
      </w:r>
      <w:r>
        <w:rPr>
          <w:rtl w:val="true"/>
        </w:rPr>
        <w:t>התרשמות</w:t>
      </w:r>
      <w:r>
        <w:rPr>
          <w:rFonts w:cs="Times New Roman"/>
          <w:rtl w:val="true"/>
        </w:rPr>
        <w:t xml:space="preserve"> </w:t>
      </w:r>
      <w:r>
        <w:rPr>
          <w:rtl w:val="true"/>
        </w:rPr>
        <w:t>מרמת</w:t>
      </w:r>
      <w:r>
        <w:rPr>
          <w:rFonts w:cs="Times New Roman"/>
          <w:rtl w:val="true"/>
        </w:rPr>
        <w:t xml:space="preserve"> </w:t>
      </w:r>
      <w:r>
        <w:rPr>
          <w:rtl w:val="true"/>
        </w:rPr>
        <w:t>סיכון</w:t>
      </w:r>
      <w:r>
        <w:rPr>
          <w:rFonts w:cs="Times New Roman"/>
          <w:rtl w:val="true"/>
        </w:rPr>
        <w:t xml:space="preserve"> </w:t>
      </w:r>
      <w:r>
        <w:rPr>
          <w:rtl w:val="true"/>
        </w:rPr>
        <w:t>גבוהה</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לפיכך</w:t>
      </w:r>
      <w:r>
        <w:rPr>
          <w:rtl w:val="true"/>
        </w:rPr>
        <w:t xml:space="preserve">, </w:t>
      </w:r>
      <w:r>
        <w:rPr>
          <w:rtl w:val="true"/>
        </w:rPr>
        <w:t>בהינתן</w:t>
      </w:r>
      <w:r>
        <w:rPr>
          <w:rFonts w:cs="Times New Roman"/>
          <w:rtl w:val="true"/>
        </w:rPr>
        <w:t xml:space="preserve"> </w:t>
      </w:r>
      <w:r>
        <w:rPr>
          <w:rtl w:val="true"/>
        </w:rPr>
        <w:t>התמונה</w:t>
      </w:r>
      <w:r>
        <w:rPr>
          <w:rFonts w:cs="Times New Roman"/>
          <w:rtl w:val="true"/>
        </w:rPr>
        <w:t xml:space="preserve"> </w:t>
      </w:r>
      <w:r>
        <w:rPr>
          <w:rtl w:val="true"/>
        </w:rPr>
        <w:t>המצטיירת</w:t>
      </w:r>
      <w:r>
        <w:rPr>
          <w:rFonts w:cs="Times New Roman"/>
          <w:rtl w:val="true"/>
        </w:rPr>
        <w:t xml:space="preserve"> </w:t>
      </w:r>
      <w:r>
        <w:rPr>
          <w:rtl w:val="true"/>
        </w:rPr>
        <w:t>ממקרא</w:t>
      </w:r>
      <w:r>
        <w:rPr>
          <w:rFonts w:cs="Times New Roman"/>
          <w:rtl w:val="true"/>
        </w:rPr>
        <w:t xml:space="preserve"> </w:t>
      </w:r>
      <w:r>
        <w:rPr>
          <w:rtl w:val="true"/>
        </w:rPr>
        <w:t>התסקירים</w:t>
      </w:r>
      <w:r>
        <w:rPr>
          <w:rFonts w:cs="Times New Roman"/>
          <w:rtl w:val="true"/>
        </w:rPr>
        <w:t xml:space="preserve"> </w:t>
      </w:r>
      <w:r>
        <w:rPr>
          <w:rtl w:val="true"/>
        </w:rPr>
        <w:t>האחרונים</w:t>
      </w:r>
      <w:r>
        <w:rPr>
          <w:rtl w:val="true"/>
        </w:rPr>
        <w:t xml:space="preserve">, </w:t>
      </w:r>
      <w:r>
        <w:rPr>
          <w:rtl w:val="true"/>
        </w:rPr>
        <w:t>ברי</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rtl w:val="true"/>
        </w:rPr>
        <w:t>שהנאשם</w:t>
      </w:r>
      <w:r>
        <w:rPr>
          <w:rFonts w:cs="Times New Roman"/>
          <w:rtl w:val="true"/>
        </w:rPr>
        <w:t xml:space="preserve"> </w:t>
      </w:r>
      <w:r>
        <w:rPr>
          <w:rtl w:val="true"/>
        </w:rPr>
        <w:t>השתקם</w:t>
      </w:r>
      <w:r>
        <w:rPr>
          <w:rFonts w:cs="Times New Roman"/>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שישתקם</w:t>
      </w:r>
      <w:r>
        <w:rPr>
          <w:rtl w:val="true"/>
        </w:rPr>
        <w:t xml:space="preserve">. </w:t>
      </w:r>
      <w:r>
        <w:rPr>
          <w:rtl w:val="true"/>
        </w:rPr>
        <w:t>אי</w:t>
      </w:r>
      <w:r>
        <w:rPr>
          <w:rFonts w:cs="Times New Roman"/>
          <w:rtl w:val="true"/>
        </w:rPr>
        <w:t xml:space="preserve"> </w:t>
      </w:r>
      <w:r>
        <w:rPr>
          <w:rtl w:val="true"/>
        </w:rPr>
        <w:t>לכך</w:t>
      </w:r>
      <w:r>
        <w:rPr>
          <w:rtl w:val="true"/>
        </w:rPr>
        <w:t xml:space="preserve">, </w:t>
      </w:r>
      <w:r>
        <w:rPr>
          <w:rtl w:val="true"/>
        </w:rPr>
        <w:t>אינני</w:t>
      </w:r>
      <w:r>
        <w:rPr>
          <w:rFonts w:cs="Times New Roman"/>
          <w:rtl w:val="true"/>
        </w:rPr>
        <w:t xml:space="preserve"> </w:t>
      </w:r>
      <w:r>
        <w:rPr>
          <w:rtl w:val="true"/>
        </w:rPr>
        <w:t>מוצאת</w:t>
      </w:r>
      <w:r>
        <w:rPr>
          <w:rFonts w:cs="Times New Roman"/>
          <w:rtl w:val="true"/>
        </w:rPr>
        <w:t xml:space="preserve"> </w:t>
      </w:r>
      <w:r>
        <w:rPr>
          <w:rtl w:val="true"/>
        </w:rPr>
        <w:t>לנכון</w:t>
      </w:r>
      <w:r>
        <w:rPr>
          <w:rFonts w:cs="Times New Roman"/>
          <w:rtl w:val="true"/>
        </w:rPr>
        <w:t xml:space="preserve"> </w:t>
      </w:r>
      <w:r>
        <w:rPr>
          <w:rtl w:val="true"/>
        </w:rPr>
        <w:t>לסטות</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לקולה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w:t>
      </w:r>
      <w:r>
        <w:rPr>
          <w:rFonts w:cs="Times New Roman"/>
          <w:rtl w:val="true"/>
        </w:rPr>
        <w:t xml:space="preserve"> </w:t>
      </w:r>
      <w:r>
        <w:rPr>
          <w:rtl w:val="true"/>
        </w:rPr>
        <w:t>שיקום</w:t>
      </w:r>
      <w:r>
        <w:rPr>
          <w:rtl w:val="true"/>
        </w:rPr>
        <w:t>.</w:t>
      </w:r>
    </w:p>
    <w:p>
      <w:pPr>
        <w:pStyle w:val="Normal"/>
        <w:spacing w:lineRule="auto" w:line="360"/>
        <w:ind w:end="0"/>
        <w:jc w:val="both"/>
        <w:rPr/>
      </w:pPr>
      <w:r>
        <w:rPr>
          <w:rtl w:val="true"/>
        </w:rPr>
      </w:r>
    </w:p>
    <w:p>
      <w:pPr>
        <w:pStyle w:val="Normal"/>
        <w:spacing w:lineRule="auto" w:line="360"/>
        <w:ind w:end="0"/>
        <w:jc w:val="both"/>
        <w:rPr/>
      </w:pPr>
      <w:r>
        <w:rPr/>
        <w:t>26</w:t>
      </w:r>
      <w:r>
        <w:rPr>
          <w:rtl w:val="true"/>
        </w:rPr>
        <w:t>.</w:t>
        <w:tab/>
      </w:r>
      <w:r>
        <w:rPr>
          <w:rtl w:val="true"/>
        </w:rPr>
        <w:t>עם</w:t>
      </w:r>
      <w:r>
        <w:rPr>
          <w:rFonts w:cs="Times New Roman"/>
          <w:rtl w:val="true"/>
        </w:rPr>
        <w:t xml:space="preserve"> </w:t>
      </w:r>
      <w:r>
        <w:rPr>
          <w:rtl w:val="true"/>
        </w:rPr>
        <w:t>זאת</w:t>
      </w:r>
      <w:r>
        <w:rPr>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לדידי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עברו</w:t>
      </w:r>
      <w:r>
        <w:rPr>
          <w:rFonts w:cs="Times New Roman"/>
          <w:rtl w:val="true"/>
        </w:rPr>
        <w:t xml:space="preserve"> </w:t>
      </w:r>
      <w:r>
        <w:rPr>
          <w:rtl w:val="true"/>
        </w:rPr>
        <w:t>הנקי</w:t>
      </w:r>
      <w:r>
        <w:rPr>
          <w:rFonts w:cs="Times New Roman"/>
          <w:rtl w:val="true"/>
        </w:rPr>
        <w:t xml:space="preserve"> </w:t>
      </w:r>
      <w:r>
        <w:rPr>
          <w:rtl w:val="true"/>
        </w:rPr>
        <w:t>ללא</w:t>
      </w:r>
      <w:r>
        <w:rPr>
          <w:rFonts w:cs="Times New Roman"/>
          <w:rtl w:val="true"/>
        </w:rPr>
        <w:t xml:space="preserve"> </w:t>
      </w:r>
      <w:r>
        <w:rPr>
          <w:rtl w:val="true"/>
        </w:rPr>
        <w:t>רבב</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לצד</w:t>
      </w:r>
      <w:r>
        <w:rPr>
          <w:rFonts w:cs="Times New Roman"/>
          <w:rtl w:val="true"/>
        </w:rPr>
        <w:t xml:space="preserve"> </w:t>
      </w:r>
      <w:r>
        <w:rPr>
          <w:rtl w:val="true"/>
        </w:rPr>
        <w:t>העובדה</w:t>
      </w:r>
      <w:r>
        <w:rPr>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נפתחו</w:t>
      </w:r>
      <w:r>
        <w:rPr>
          <w:rFonts w:cs="Times New Roman"/>
          <w:rtl w:val="true"/>
        </w:rPr>
        <w:t xml:space="preserve"> </w:t>
      </w:r>
      <w:r>
        <w:rPr>
          <w:rtl w:val="true"/>
        </w:rPr>
        <w:t>נגדו</w:t>
      </w:r>
      <w:r>
        <w:rPr>
          <w:rFonts w:cs="Times New Roman"/>
          <w:rtl w:val="true"/>
        </w:rPr>
        <w:t xml:space="preserve"> </w:t>
      </w:r>
      <w:r>
        <w:rPr>
          <w:rtl w:val="true"/>
        </w:rPr>
        <w:t>תיקים</w:t>
      </w:r>
      <w:r>
        <w:rPr>
          <w:rFonts w:cs="Times New Roman"/>
          <w:rtl w:val="true"/>
        </w:rPr>
        <w:t xml:space="preserve"> </w:t>
      </w:r>
      <w:r>
        <w:rPr>
          <w:rtl w:val="true"/>
        </w:rPr>
        <w:t>נוספים</w:t>
      </w:r>
      <w:r>
        <w:rPr>
          <w:rFonts w:cs="Times New Roman"/>
          <w:rtl w:val="true"/>
        </w:rPr>
        <w:t xml:space="preserve"> </w:t>
      </w:r>
      <w:r>
        <w:rPr>
          <w:rtl w:val="true"/>
        </w:rPr>
        <w:t>במשטרת</w:t>
      </w:r>
      <w:r>
        <w:rPr>
          <w:rFonts w:cs="Times New Roman"/>
          <w:rtl w:val="true"/>
        </w:rPr>
        <w:t xml:space="preserve"> </w:t>
      </w:r>
      <w:r>
        <w:rPr>
          <w:rtl w:val="true"/>
        </w:rPr>
        <w:t>ישראל</w:t>
      </w:r>
      <w:r>
        <w:rPr>
          <w:rFonts w:cs="Times New Roman"/>
          <w:rtl w:val="true"/>
        </w:rPr>
        <w:t xml:space="preserve"> </w:t>
      </w:r>
      <w:r>
        <w:rPr>
          <w:rtl w:val="true"/>
        </w:rPr>
        <w:t>ובהינתן</w:t>
      </w:r>
      <w:r>
        <w:rPr>
          <w:rFonts w:cs="Times New Roman"/>
          <w:rtl w:val="true"/>
        </w:rPr>
        <w:t xml:space="preserve"> </w:t>
      </w:r>
      <w:r>
        <w:rPr>
          <w:rtl w:val="true"/>
        </w:rPr>
        <w:t>הודאתו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והבעת</w:t>
      </w:r>
      <w:r>
        <w:rPr>
          <w:rFonts w:cs="Times New Roman"/>
          <w:rtl w:val="true"/>
        </w:rPr>
        <w:t xml:space="preserve"> </w:t>
      </w:r>
      <w:r>
        <w:rPr>
          <w:rtl w:val="true"/>
        </w:rPr>
        <w:t>החרטה</w:t>
      </w:r>
      <w:r>
        <w:rPr>
          <w:rFonts w:cs="Times New Roman"/>
          <w:rtl w:val="true"/>
        </w:rPr>
        <w:t xml:space="preserve"> </w:t>
      </w:r>
      <w:r>
        <w:rPr>
          <w:rtl w:val="true"/>
        </w:rPr>
        <w:t>על</w:t>
      </w:r>
      <w:r>
        <w:rPr>
          <w:rtl w:val="true"/>
        </w:rPr>
        <w:t>-</w:t>
      </w:r>
      <w:r>
        <w:rPr>
          <w:rtl w:val="true"/>
        </w:rPr>
        <w:t>ידו</w:t>
      </w:r>
      <w:r>
        <w:rPr>
          <w:rFonts w:cs="Times New Roman"/>
          <w:rtl w:val="true"/>
        </w:rPr>
        <w:t xml:space="preserve"> </w:t>
      </w:r>
      <w:r>
        <w:rPr>
          <w:rtl w:val="true"/>
        </w:rPr>
        <w:t>ובהתחשב</w:t>
      </w:r>
      <w:r>
        <w:rPr>
          <w:rFonts w:cs="Times New Roman"/>
          <w:rtl w:val="true"/>
        </w:rPr>
        <w:t xml:space="preserve"> </w:t>
      </w:r>
      <w:r>
        <w:rPr>
          <w:rtl w:val="true"/>
        </w:rPr>
        <w:t>בהשפעת</w:t>
      </w:r>
      <w:r>
        <w:rPr>
          <w:rFonts w:cs="Times New Roman"/>
          <w:rtl w:val="true"/>
        </w:rPr>
        <w:t xml:space="preserve"> </w:t>
      </w:r>
      <w:r>
        <w:rPr>
          <w:rtl w:val="true"/>
        </w:rPr>
        <w:t>המעצר</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עליו</w:t>
      </w:r>
      <w:r>
        <w:rPr>
          <w:rFonts w:cs="Times New Roman"/>
          <w:rtl w:val="true"/>
        </w:rPr>
        <w:t xml:space="preserve"> </w:t>
      </w:r>
      <w:r>
        <w:rPr>
          <w:rtl w:val="true"/>
        </w:rPr>
        <w:t>ובהיותו</w:t>
      </w:r>
      <w:r>
        <w:rPr>
          <w:rFonts w:cs="Times New Roman"/>
          <w:rtl w:val="true"/>
        </w:rPr>
        <w:t xml:space="preserve"> </w:t>
      </w:r>
      <w:r>
        <w:rPr>
          <w:rtl w:val="true"/>
        </w:rPr>
        <w:t>נתון</w:t>
      </w:r>
      <w:r>
        <w:rPr>
          <w:rFonts w:cs="Times New Roman"/>
          <w:rtl w:val="true"/>
        </w:rPr>
        <w:t xml:space="preserve"> </w:t>
      </w:r>
      <w:r>
        <w:rPr>
          <w:rtl w:val="true"/>
        </w:rPr>
        <w:t>במעצר</w:t>
      </w:r>
      <w:r>
        <w:rPr>
          <w:rFonts w:cs="Times New Roman"/>
          <w:rtl w:val="true"/>
        </w:rPr>
        <w:t xml:space="preserve"> </w:t>
      </w:r>
      <w:r>
        <w:rPr>
          <w:rtl w:val="true"/>
        </w:rPr>
        <w:t>באיזוק</w:t>
      </w:r>
      <w:r>
        <w:rPr>
          <w:rFonts w:cs="Times New Roman"/>
          <w:rtl w:val="true"/>
        </w:rPr>
        <w:t xml:space="preserve"> </w:t>
      </w:r>
      <w:r>
        <w:rPr>
          <w:rtl w:val="true"/>
        </w:rPr>
        <w:t>אלקטרוני</w:t>
      </w:r>
      <w:r>
        <w:rPr>
          <w:rFonts w:cs="Times New Roman"/>
          <w:rtl w:val="true"/>
        </w:rPr>
        <w:t xml:space="preserve"> </w:t>
      </w:r>
      <w:r>
        <w:rPr>
          <w:rtl w:val="true"/>
        </w:rPr>
        <w:t>במשך</w:t>
      </w:r>
      <w:r>
        <w:rPr>
          <w:rFonts w:cs="Times New Roman"/>
          <w:rtl w:val="true"/>
        </w:rPr>
        <w:t xml:space="preserve"> </w:t>
      </w:r>
      <w:r>
        <w:rPr>
          <w:rtl w:val="true"/>
        </w:rPr>
        <w:t>כארבעה</w:t>
      </w:r>
      <w:r>
        <w:rPr>
          <w:rFonts w:cs="Times New Roman"/>
          <w:rtl w:val="true"/>
        </w:rPr>
        <w:t xml:space="preserve"> </w:t>
      </w:r>
      <w:r>
        <w:rPr>
          <w:rtl w:val="true"/>
        </w:rPr>
        <w:t>חודשים</w:t>
      </w:r>
      <w:r>
        <w:rPr>
          <w:rtl w:val="true"/>
        </w:rPr>
        <w:t xml:space="preserve">, </w:t>
      </w:r>
      <w:r>
        <w:rPr>
          <w:rtl w:val="true"/>
        </w:rPr>
        <w:t>וכן</w:t>
      </w:r>
      <w:r>
        <w:rPr>
          <w:rFonts w:cs="Times New Roman"/>
          <w:rtl w:val="true"/>
        </w:rPr>
        <w:t xml:space="preserve"> </w:t>
      </w:r>
      <w:r>
        <w:rPr>
          <w:rtl w:val="true"/>
        </w:rPr>
        <w:t>בהתחשב</w:t>
      </w:r>
      <w:r>
        <w:rPr>
          <w:rFonts w:cs="Times New Roman"/>
          <w:rtl w:val="true"/>
        </w:rPr>
        <w:t xml:space="preserve"> </w:t>
      </w:r>
      <w:r>
        <w:rPr>
          <w:rtl w:val="true"/>
        </w:rPr>
        <w:t>בנסיבותיו</w:t>
      </w:r>
      <w:r>
        <w:rPr>
          <w:rFonts w:cs="Times New Roman"/>
          <w:rtl w:val="true"/>
        </w:rPr>
        <w:t xml:space="preserve"> </w:t>
      </w:r>
      <w:r>
        <w:rPr>
          <w:rtl w:val="true"/>
        </w:rPr>
        <w:t>האישיות</w:t>
      </w:r>
      <w:r>
        <w:rPr>
          <w:rFonts w:cs="Times New Roman"/>
          <w:rtl w:val="true"/>
        </w:rPr>
        <w:t xml:space="preserve"> </w:t>
      </w:r>
      <w:r>
        <w:rPr>
          <w:rtl w:val="true"/>
        </w:rPr>
        <w:t>שתוארו</w:t>
      </w:r>
      <w:r>
        <w:rPr>
          <w:rtl w:val="true"/>
        </w:rPr>
        <w:t xml:space="preserve">, </w:t>
      </w:r>
      <w:r>
        <w:rPr>
          <w:rtl w:val="true"/>
        </w:rPr>
        <w:t>כאמור</w:t>
      </w:r>
      <w:r>
        <w:rPr>
          <w:rtl w:val="true"/>
        </w:rPr>
        <w:t xml:space="preserve">, </w:t>
      </w:r>
      <w:r>
        <w:rPr>
          <w:rtl w:val="true"/>
        </w:rPr>
        <w:t>מפי</w:t>
      </w:r>
      <w:r>
        <w:rPr>
          <w:rFonts w:cs="Times New Roman"/>
          <w:rtl w:val="true"/>
        </w:rPr>
        <w:t xml:space="preserve"> </w:t>
      </w:r>
      <w:r>
        <w:rPr>
          <w:rtl w:val="true"/>
        </w:rPr>
        <w:t>הסנגור</w:t>
      </w:r>
      <w:r>
        <w:rPr>
          <w:rFonts w:cs="Times New Roman"/>
          <w:rtl w:val="true"/>
        </w:rPr>
        <w:t xml:space="preserve"> </w:t>
      </w:r>
      <w:r>
        <w:rPr>
          <w:rtl w:val="true"/>
        </w:rPr>
        <w:t>וע</w:t>
      </w:r>
      <w:r>
        <w:rPr>
          <w:rtl w:val="true"/>
        </w:rPr>
        <w:t>"</w:t>
      </w:r>
      <w:r>
        <w:rPr>
          <w:rtl w:val="true"/>
        </w:rPr>
        <w:t>י</w:t>
      </w:r>
      <w:r>
        <w:rPr>
          <w:rFonts w:cs="Times New Roman"/>
          <w:rtl w:val="true"/>
        </w:rPr>
        <w:t xml:space="preserve"> </w:t>
      </w:r>
      <w:r>
        <w:rPr>
          <w:rtl w:val="true"/>
        </w:rPr>
        <w:t>שרות</w:t>
      </w:r>
      <w:r>
        <w:rPr>
          <w:rFonts w:cs="Times New Roman"/>
          <w:rtl w:val="true"/>
        </w:rPr>
        <w:t xml:space="preserve"> </w:t>
      </w:r>
      <w:r>
        <w:rPr>
          <w:rtl w:val="true"/>
        </w:rPr>
        <w:t>המבחן</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t>27</w:t>
      </w:r>
      <w:r>
        <w:rPr>
          <w:rtl w:val="true"/>
        </w:rPr>
        <w:t>.</w:t>
        <w:tab/>
      </w:r>
      <w:r>
        <w:rPr>
          <w:rtl w:val="true"/>
        </w:rPr>
        <w:t>בסיכומו</w:t>
      </w:r>
      <w:r>
        <w:rPr>
          <w:rFonts w:cs="Times New Roman"/>
          <w:rtl w:val="true"/>
        </w:rPr>
        <w:t xml:space="preserve"> </w:t>
      </w:r>
      <w:r>
        <w:rPr>
          <w:rtl w:val="true"/>
        </w:rPr>
        <w:t>של</w:t>
      </w:r>
      <w:r>
        <w:rPr>
          <w:rFonts w:cs="Times New Roman"/>
          <w:rtl w:val="true"/>
        </w:rPr>
        <w:t xml:space="preserve"> </w:t>
      </w:r>
      <w:r>
        <w:rPr>
          <w:rtl w:val="true"/>
        </w:rPr>
        <w:t>דבר</w:t>
      </w:r>
      <w:r>
        <w:rPr>
          <w:rtl w:val="true"/>
        </w:rPr>
        <w:t xml:space="preserve">, </w:t>
      </w:r>
      <w:r>
        <w:rPr>
          <w:rtl w:val="true"/>
        </w:rPr>
        <w:t>אני</w:t>
      </w:r>
      <w:r>
        <w:rPr>
          <w:rFonts w:cs="Times New Roman"/>
          <w:rtl w:val="true"/>
        </w:rPr>
        <w:t xml:space="preserve"> </w:t>
      </w:r>
      <w:r>
        <w:rPr>
          <w:rtl w:val="true"/>
        </w:rPr>
        <w:t>דנה</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כדלקמן</w:t>
      </w:r>
      <w:r>
        <w:rPr>
          <w:rtl w:val="true"/>
        </w:rPr>
        <w:t>:</w:t>
      </w:r>
    </w:p>
    <w:p>
      <w:pPr>
        <w:pStyle w:val="Normal"/>
        <w:spacing w:lineRule="auto" w:line="360"/>
        <w:ind w:end="0"/>
        <w:jc w:val="start"/>
        <w:rPr/>
      </w:pPr>
      <w:r>
        <w:rPr>
          <w:rtl w:val="true"/>
        </w:rPr>
      </w:r>
    </w:p>
    <w:p>
      <w:pPr>
        <w:pStyle w:val="Normal"/>
        <w:spacing w:lineRule="auto" w:line="360" w:before="0" w:after="160"/>
        <w:ind w:start="720" w:end="0"/>
        <w:jc w:val="both"/>
        <w:rPr>
          <w:rFonts w:ascii="Calibri" w:hAnsi="Calibri" w:cs="Calibri"/>
        </w:rPr>
      </w:pPr>
      <w:r>
        <w:rPr>
          <w:rFonts w:ascii="Calibri" w:hAnsi="Calibri" w:cs="Calibri"/>
          <w:rtl w:val="true"/>
        </w:rPr>
        <w:t>א</w:t>
      </w:r>
      <w:r>
        <w:rPr>
          <w:rFonts w:cs="Calibri" w:ascii="Calibri" w:hAnsi="Calibri"/>
          <w:rtl w:val="true"/>
        </w:rPr>
        <w:t>.</w:t>
        <w:tab/>
      </w:r>
      <w:r>
        <w:rPr>
          <w:rFonts w:ascii="Calibri" w:hAnsi="Calibri" w:cs="Calibri"/>
          <w:rtl w:val="true"/>
        </w:rPr>
        <w:t xml:space="preserve">למאסר בפועל לתקופה של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 xml:space="preserve">בניכוי ימי מעצרו </w:t>
      </w:r>
      <w:r>
        <w:rPr>
          <w:rFonts w:cs="Calibri" w:ascii="Calibri" w:hAnsi="Calibri"/>
          <w:rtl w:val="true"/>
        </w:rPr>
        <w:t>(</w:t>
      </w:r>
      <w:r>
        <w:rPr>
          <w:rFonts w:ascii="Calibri" w:hAnsi="Calibri" w:cs="Calibri"/>
          <w:rtl w:val="true"/>
        </w:rPr>
        <w:t xml:space="preserve">מיום </w:t>
      </w:r>
      <w:r>
        <w:rPr>
          <w:rFonts w:cs="Calibri" w:ascii="Calibri" w:hAnsi="Calibri"/>
        </w:rPr>
        <w:t>17/8/20</w:t>
      </w:r>
      <w:r>
        <w:rPr>
          <w:rFonts w:cs="Calibri" w:ascii="Calibri" w:hAnsi="Calibri"/>
          <w:rtl w:val="true"/>
        </w:rPr>
        <w:t xml:space="preserve"> </w:t>
      </w:r>
      <w:r>
        <w:rPr>
          <w:rFonts w:ascii="Calibri" w:hAnsi="Calibri" w:cs="Calibri"/>
          <w:rtl w:val="true"/>
        </w:rPr>
        <w:t xml:space="preserve">עד ליום </w:t>
      </w:r>
      <w:r>
        <w:rPr>
          <w:rFonts w:cs="Calibri" w:ascii="Calibri" w:hAnsi="Calibri"/>
        </w:rPr>
        <w:t>7/10/20</w:t>
      </w:r>
      <w:r>
        <w:rPr>
          <w:rFonts w:cs="Calibri" w:ascii="Calibri" w:hAnsi="Calibri"/>
          <w:rtl w:val="true"/>
        </w:rPr>
        <w:t>).</w:t>
      </w:r>
    </w:p>
    <w:p>
      <w:pPr>
        <w:pStyle w:val="Normal"/>
        <w:spacing w:lineRule="auto" w:line="360" w:before="0" w:after="160"/>
        <w:ind w:start="720" w:end="0"/>
        <w:jc w:val="both"/>
        <w:rPr/>
      </w:pPr>
      <w:r>
        <w:rPr>
          <w:rFonts w:ascii="Calibri" w:hAnsi="Calibri" w:cs="Calibri"/>
          <w:rtl w:val="true"/>
        </w:rPr>
        <w:t>ב</w:t>
      </w:r>
      <w:r>
        <w:rPr>
          <w:rFonts w:cs="Calibri" w:ascii="Calibri" w:hAnsi="Calibri"/>
          <w:rtl w:val="true"/>
        </w:rPr>
        <w:t>.</w:t>
        <w:tab/>
      </w:r>
      <w:r>
        <w:rPr>
          <w:rFonts w:ascii="Calibri" w:hAnsi="Calibri" w:cs="Calibri"/>
          <w:rtl w:val="true"/>
        </w:rPr>
        <w:t xml:space="preserve">למאסר על תנאי לתקופה של </w:t>
      </w:r>
      <w:r>
        <w:rPr>
          <w:rFonts w:cs="Calibri" w:ascii="Calibri" w:hAnsi="Calibri"/>
        </w:rPr>
        <w:t>12</w:t>
      </w:r>
      <w:r>
        <w:rPr>
          <w:rFonts w:cs="Calibri" w:ascii="Calibri" w:hAnsi="Calibri"/>
          <w:rtl w:val="true"/>
        </w:rPr>
        <w:t xml:space="preserve"> </w:t>
      </w:r>
      <w:r>
        <w:rPr>
          <w:rFonts w:ascii="Calibri" w:hAnsi="Calibri" w:cs="Calibri"/>
          <w:rtl w:val="true"/>
        </w:rPr>
        <w:t xml:space="preserve">חודשים למשך </w:t>
      </w:r>
      <w:r>
        <w:rPr>
          <w:rFonts w:cs="Calibri" w:ascii="Calibri" w:hAnsi="Calibri"/>
        </w:rPr>
        <w:t>3</w:t>
      </w:r>
      <w:r>
        <w:rPr>
          <w:rFonts w:cs="Calibri" w:ascii="Calibri" w:hAnsi="Calibri"/>
          <w:rtl w:val="true"/>
        </w:rPr>
        <w:t xml:space="preserve"> </w:t>
      </w:r>
      <w:r>
        <w:rPr>
          <w:rFonts w:ascii="Calibri" w:hAnsi="Calibri" w:cs="Calibri"/>
          <w:rtl w:val="true"/>
        </w:rPr>
        <w:t>שנים</w:t>
      </w:r>
      <w:r>
        <w:rPr>
          <w:rFonts w:cs="Calibri" w:ascii="Calibri" w:hAnsi="Calibri"/>
          <w:rtl w:val="true"/>
        </w:rPr>
        <w:t xml:space="preserve">, </w:t>
      </w:r>
      <w:r>
        <w:rPr>
          <w:rFonts w:ascii="Calibri" w:hAnsi="Calibri" w:cs="Calibri"/>
          <w:rtl w:val="true"/>
        </w:rPr>
        <w:t xml:space="preserve">והתנאי הוא כי הנאשם לא יעבור עבירה מסוג פשע לפי </w:t>
      </w:r>
      <w:hyperlink r:id="rId2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hyperlink>
      <w:r>
        <w:rPr>
          <w:rFonts w:cs="Calibri" w:ascii="Calibri" w:hAnsi="Calibri"/>
          <w:rtl w:val="true"/>
        </w:rPr>
        <w:t xml:space="preserve"> </w:t>
      </w:r>
      <w:r>
        <w:rPr>
          <w:rFonts w:ascii="Calibri" w:hAnsi="Calibri" w:cs="Calibri"/>
          <w:rtl w:val="true"/>
        </w:rPr>
        <w:t>ל</w:t>
      </w:r>
      <w:hyperlink r:id="rId2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התשל</w:t>
      </w:r>
      <w:r>
        <w:rPr>
          <w:rFonts w:cs="Calibri" w:ascii="Calibri" w:hAnsi="Calibri"/>
          <w:rtl w:val="true"/>
        </w:rPr>
        <w:t>"</w:t>
      </w:r>
      <w:r>
        <w:rPr>
          <w:rFonts w:ascii="Calibri" w:hAnsi="Calibri" w:cs="Calibri"/>
          <w:rtl w:val="true"/>
        </w:rPr>
        <w:t xml:space="preserve">ז – </w:t>
      </w:r>
      <w:r>
        <w:rPr>
          <w:rFonts w:cs="Calibri" w:ascii="Calibri" w:hAnsi="Calibri"/>
        </w:rPr>
        <w:t>1977</w:t>
      </w:r>
      <w:r>
        <w:rPr>
          <w:rFonts w:cs="Calibri" w:ascii="Calibri" w:hAnsi="Calibri"/>
          <w:rtl w:val="true"/>
        </w:rPr>
        <w:t>.</w:t>
      </w:r>
    </w:p>
    <w:p>
      <w:pPr>
        <w:pStyle w:val="Normal"/>
        <w:spacing w:lineRule="auto" w:line="360"/>
        <w:ind w:hanging="195" w:start="720" w:end="0"/>
        <w:jc w:val="start"/>
        <w:rPr/>
      </w:pPr>
      <w:r>
        <w:rPr>
          <w:rFonts w:ascii="Calibri" w:hAnsi="Calibri" w:cs="Calibri"/>
          <w:rtl w:val="true"/>
        </w:rPr>
        <w:t>ג</w:t>
      </w:r>
      <w:r>
        <w:rPr>
          <w:rFonts w:cs="Calibri" w:ascii="Calibri" w:hAnsi="Calibri"/>
          <w:rtl w:val="true"/>
        </w:rPr>
        <w:t>.</w:t>
        <w:tab/>
        <w:tab/>
      </w:r>
      <w:r>
        <w:rPr>
          <w:rFonts w:ascii="Calibri" w:hAnsi="Calibri" w:cs="Calibri"/>
          <w:rtl w:val="true"/>
        </w:rPr>
        <w:t xml:space="preserve">למאסר על תנאי לתקופה של </w:t>
      </w:r>
      <w:r>
        <w:rPr>
          <w:rFonts w:cs="Calibri" w:ascii="Calibri" w:hAnsi="Calibri"/>
        </w:rPr>
        <w:t>6</w:t>
      </w:r>
      <w:r>
        <w:rPr>
          <w:rFonts w:cs="Calibri" w:ascii="Calibri" w:hAnsi="Calibri"/>
          <w:rtl w:val="true"/>
        </w:rPr>
        <w:t xml:space="preserve"> </w:t>
      </w:r>
      <w:r>
        <w:rPr>
          <w:rFonts w:ascii="Calibri" w:hAnsi="Calibri" w:cs="Calibri"/>
          <w:rtl w:val="true"/>
        </w:rPr>
        <w:t xml:space="preserve">חודשים למשך </w:t>
      </w:r>
      <w:r>
        <w:rPr>
          <w:rFonts w:cs="Calibri" w:ascii="Calibri" w:hAnsi="Calibri"/>
        </w:rPr>
        <w:t>3</w:t>
      </w:r>
      <w:r>
        <w:rPr>
          <w:rFonts w:cs="Calibri" w:ascii="Calibri" w:hAnsi="Calibri"/>
          <w:rtl w:val="true"/>
        </w:rPr>
        <w:t xml:space="preserve"> </w:t>
      </w:r>
      <w:r>
        <w:rPr>
          <w:rFonts w:ascii="Calibri" w:hAnsi="Calibri" w:cs="Calibri"/>
          <w:rtl w:val="true"/>
        </w:rPr>
        <w:t>שנים</w:t>
      </w:r>
      <w:r>
        <w:rPr>
          <w:rFonts w:cs="Calibri" w:ascii="Calibri" w:hAnsi="Calibri"/>
          <w:rtl w:val="true"/>
        </w:rPr>
        <w:t xml:space="preserve">, </w:t>
      </w:r>
      <w:r>
        <w:rPr>
          <w:rFonts w:ascii="Calibri" w:hAnsi="Calibri" w:cs="Calibri"/>
          <w:rtl w:val="true"/>
        </w:rPr>
        <w:t xml:space="preserve">והתנאי הוא כי הנאשם לא יעבור עבירה מסוג עוון לפי </w:t>
      </w:r>
      <w:hyperlink r:id="rId2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hyperlink>
      <w:r>
        <w:rPr>
          <w:rFonts w:cs="Calibri" w:ascii="Calibri" w:hAnsi="Calibri"/>
          <w:rtl w:val="true"/>
        </w:rPr>
        <w:t xml:space="preserve"> </w:t>
      </w:r>
      <w:r>
        <w:rPr>
          <w:rFonts w:ascii="Calibri" w:hAnsi="Calibri" w:cs="Calibri"/>
          <w:rtl w:val="true"/>
        </w:rPr>
        <w:t>ל</w:t>
      </w:r>
      <w:hyperlink r:id="rId2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התשל</w:t>
      </w:r>
      <w:r>
        <w:rPr>
          <w:rFonts w:cs="Calibri" w:ascii="Calibri" w:hAnsi="Calibri"/>
          <w:rtl w:val="true"/>
        </w:rPr>
        <w:t>"</w:t>
      </w:r>
      <w:r>
        <w:rPr>
          <w:rFonts w:ascii="Calibri" w:hAnsi="Calibri" w:cs="Calibri"/>
          <w:rtl w:val="true"/>
        </w:rPr>
        <w:t xml:space="preserve">ז – </w:t>
      </w:r>
      <w:r>
        <w:rPr>
          <w:rFonts w:cs="Calibri" w:ascii="Calibri" w:hAnsi="Calibri"/>
        </w:rPr>
        <w:t>197</w:t>
      </w:r>
      <w:r>
        <w:rPr>
          <w:rFonts w:cs="Calibri" w:ascii="Calibri" w:hAnsi="Calibri"/>
        </w:rPr>
        <w:t>7</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בהינתן</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הקשה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והעובדה</w:t>
      </w:r>
      <w:r>
        <w:rPr>
          <w:rFonts w:cs="Times New Roman"/>
          <w:rtl w:val="true"/>
        </w:rPr>
        <w:t xml:space="preserve"> </w:t>
      </w:r>
      <w:r>
        <w:rPr>
          <w:rtl w:val="true"/>
        </w:rPr>
        <w:t>שהושת</w:t>
      </w:r>
      <w:r>
        <w:rPr>
          <w:rFonts w:cs="Times New Roman"/>
          <w:rtl w:val="true"/>
        </w:rPr>
        <w:t xml:space="preserve"> </w:t>
      </w:r>
      <w:r>
        <w:rPr>
          <w:rtl w:val="true"/>
        </w:rPr>
        <w:t>עליו</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משמעותי</w:t>
      </w:r>
      <w:r>
        <w:rPr>
          <w:rFonts w:cs="Times New Roman"/>
          <w:rtl w:val="true"/>
        </w:rPr>
        <w:t xml:space="preserve"> </w:t>
      </w:r>
      <w:r>
        <w:rPr>
          <w:rtl w:val="true"/>
        </w:rPr>
        <w:t>בתיק</w:t>
      </w:r>
      <w:r>
        <w:rPr>
          <w:rFonts w:cs="Times New Roman"/>
          <w:rtl w:val="true"/>
        </w:rPr>
        <w:t xml:space="preserve"> </w:t>
      </w:r>
      <w:r>
        <w:rPr>
          <w:rtl w:val="true"/>
        </w:rPr>
        <w:t>זה</w:t>
      </w:r>
      <w:r>
        <w:rPr>
          <w:rtl w:val="true"/>
        </w:rPr>
        <w:t xml:space="preserve">, </w:t>
      </w:r>
      <w:r>
        <w:rPr>
          <w:rtl w:val="true"/>
        </w:rPr>
        <w:t>אני</w:t>
      </w:r>
      <w:r>
        <w:rPr>
          <w:rFonts w:cs="Times New Roman"/>
          <w:rtl w:val="true"/>
        </w:rPr>
        <w:t xml:space="preserve"> </w:t>
      </w:r>
      <w:r>
        <w:rPr>
          <w:rtl w:val="true"/>
        </w:rPr>
        <w:t>מבכרת</w:t>
      </w:r>
      <w:r>
        <w:rPr>
          <w:rFonts w:cs="Times New Roman"/>
          <w:rtl w:val="true"/>
        </w:rPr>
        <w:t xml:space="preserve"> </w:t>
      </w:r>
      <w:r>
        <w:rPr>
          <w:rtl w:val="true"/>
        </w:rPr>
        <w:t>שלא</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קנס</w:t>
      </w:r>
      <w:r>
        <w:rPr>
          <w:rtl w:val="true"/>
        </w:rPr>
        <w:t>.</w:t>
      </w:r>
    </w:p>
    <w:p>
      <w:pPr>
        <w:pStyle w:val="Normal"/>
        <w:spacing w:lineRule="auto" w:line="360"/>
        <w:ind w:end="0"/>
        <w:jc w:val="start"/>
        <w:rPr/>
      </w:pPr>
      <w:r>
        <w:rPr>
          <w:rtl w:val="true"/>
        </w:rPr>
      </w:r>
    </w:p>
    <w:p>
      <w:pPr>
        <w:pStyle w:val="Normal"/>
        <w:spacing w:lineRule="auto" w:line="360"/>
        <w:ind w:end="0"/>
        <w:jc w:val="start"/>
        <w:rPr>
          <w:b/>
          <w:bCs/>
          <w:u w:val="single"/>
        </w:rPr>
      </w:pPr>
      <w:r>
        <w:rPr>
          <w:b/>
          <w:b/>
          <w:bCs/>
          <w:u w:val="single"/>
          <w:rtl w:val="true"/>
        </w:rPr>
        <w:t>זכות</w:t>
      </w:r>
      <w:r>
        <w:rPr>
          <w:rFonts w:cs="Times New Roman"/>
          <w:b/>
          <w:b/>
          <w:bCs/>
          <w:u w:val="single"/>
          <w:rtl w:val="true"/>
        </w:rPr>
        <w:t xml:space="preserve"> </w:t>
      </w:r>
      <w:r>
        <w:rPr>
          <w:b/>
          <w:b/>
          <w:bCs/>
          <w:u w:val="single"/>
          <w:rtl w:val="true"/>
        </w:rPr>
        <w:t>ערעור</w:t>
      </w:r>
      <w:r>
        <w:rPr>
          <w:rFonts w:cs="Times New Roman"/>
          <w:b/>
          <w:b/>
          <w:bCs/>
          <w:u w:val="single"/>
          <w:rtl w:val="true"/>
        </w:rPr>
        <w:t xml:space="preserve"> </w:t>
      </w:r>
      <w:r>
        <w:rPr>
          <w:b/>
          <w:b/>
          <w:bCs/>
          <w:u w:val="single"/>
          <w:rtl w:val="true"/>
        </w:rPr>
        <w:t>לבית</w:t>
      </w:r>
      <w:r>
        <w:rPr>
          <w:rFonts w:cs="Times New Roman"/>
          <w:b/>
          <w:b/>
          <w:bCs/>
          <w:u w:val="single"/>
          <w:rtl w:val="true"/>
        </w:rPr>
        <w:t xml:space="preserve"> </w:t>
      </w:r>
      <w:r>
        <w:rPr>
          <w:b/>
          <w:b/>
          <w:bCs/>
          <w:u w:val="single"/>
          <w:rtl w:val="true"/>
        </w:rPr>
        <w:t>המשפט</w:t>
      </w:r>
      <w:r>
        <w:rPr>
          <w:rFonts w:cs="Times New Roman"/>
          <w:b/>
          <w:b/>
          <w:bCs/>
          <w:u w:val="single"/>
          <w:rtl w:val="true"/>
        </w:rPr>
        <w:t xml:space="preserve"> </w:t>
      </w:r>
      <w:r>
        <w:rPr>
          <w:b/>
          <w:b/>
          <w:bCs/>
          <w:u w:val="single"/>
          <w:rtl w:val="true"/>
        </w:rPr>
        <w:t>העליון</w:t>
      </w:r>
      <w:r>
        <w:rPr>
          <w:rFonts w:cs="Times New Roman"/>
          <w:b/>
          <w:b/>
          <w:bCs/>
          <w:u w:val="single"/>
          <w:rtl w:val="true"/>
        </w:rPr>
        <w:t xml:space="preserve"> </w:t>
      </w:r>
      <w:r>
        <w:rPr>
          <w:b/>
          <w:b/>
          <w:bCs/>
          <w:u w:val="single"/>
          <w:rtl w:val="true"/>
        </w:rPr>
        <w:t>תוך</w:t>
      </w:r>
      <w:r>
        <w:rPr>
          <w:rFonts w:cs="Times New Roman"/>
          <w:b/>
          <w:b/>
          <w:bCs/>
          <w:u w:val="single"/>
          <w:rtl w:val="true"/>
        </w:rPr>
        <w:t xml:space="preserve"> </w:t>
      </w:r>
      <w:r>
        <w:rPr>
          <w:b/>
          <w:bCs/>
          <w:u w:val="single"/>
        </w:rPr>
        <w:t>45</w:t>
      </w:r>
      <w:r>
        <w:rPr>
          <w:b/>
          <w:bCs/>
          <w:u w:val="single"/>
          <w:rtl w:val="true"/>
        </w:rPr>
        <w:t xml:space="preserve"> </w:t>
      </w:r>
      <w:r>
        <w:rPr>
          <w:b/>
          <w:b/>
          <w:bCs/>
          <w:u w:val="single"/>
          <w:rtl w:val="true"/>
        </w:rPr>
        <w:t>יום</w:t>
      </w:r>
      <w:r>
        <w:rPr>
          <w:b/>
          <w:bCs/>
          <w:u w:val="single"/>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u w:val="single"/>
        </w:rPr>
      </w:pPr>
      <w:r>
        <w:rPr>
          <w:b/>
          <w:b/>
          <w:bCs/>
          <w:u w:val="single"/>
          <w:rtl w:val="true"/>
        </w:rPr>
        <w:t>המזכירות</w:t>
      </w:r>
      <w:r>
        <w:rPr>
          <w:rFonts w:cs="Times New Roman"/>
          <w:b/>
          <w:b/>
          <w:bCs/>
          <w:u w:val="single"/>
          <w:rtl w:val="true"/>
        </w:rPr>
        <w:t xml:space="preserve"> </w:t>
      </w:r>
      <w:r>
        <w:rPr>
          <w:b/>
          <w:b/>
          <w:bCs/>
          <w:u w:val="single"/>
          <w:rtl w:val="true"/>
        </w:rPr>
        <w:t>תמציא</w:t>
      </w:r>
      <w:r>
        <w:rPr>
          <w:rFonts w:cs="Times New Roman"/>
          <w:b/>
          <w:b/>
          <w:bCs/>
          <w:u w:val="single"/>
          <w:rtl w:val="true"/>
        </w:rPr>
        <w:t xml:space="preserve"> </w:t>
      </w:r>
      <w:r>
        <w:rPr>
          <w:b/>
          <w:b/>
          <w:bCs/>
          <w:u w:val="single"/>
          <w:rtl w:val="true"/>
        </w:rPr>
        <w:t>העתק</w:t>
      </w:r>
      <w:r>
        <w:rPr>
          <w:rFonts w:cs="Times New Roman"/>
          <w:b/>
          <w:b/>
          <w:bCs/>
          <w:u w:val="single"/>
          <w:rtl w:val="true"/>
        </w:rPr>
        <w:t xml:space="preserve"> </w:t>
      </w:r>
      <w:r>
        <w:rPr>
          <w:b/>
          <w:b/>
          <w:bCs/>
          <w:u w:val="single"/>
          <w:rtl w:val="true"/>
        </w:rPr>
        <w:t>גזר</w:t>
      </w:r>
      <w:r>
        <w:rPr>
          <w:rFonts w:cs="Times New Roman"/>
          <w:b/>
          <w:b/>
          <w:bCs/>
          <w:u w:val="single"/>
          <w:rtl w:val="true"/>
        </w:rPr>
        <w:t xml:space="preserve"> </w:t>
      </w:r>
      <w:r>
        <w:rPr>
          <w:b/>
          <w:b/>
          <w:bCs/>
          <w:u w:val="single"/>
          <w:rtl w:val="true"/>
        </w:rPr>
        <w:t>הדין</w:t>
      </w:r>
      <w:r>
        <w:rPr>
          <w:rFonts w:cs="Times New Roman"/>
          <w:b/>
          <w:b/>
          <w:bCs/>
          <w:u w:val="single"/>
          <w:rtl w:val="true"/>
        </w:rPr>
        <w:t xml:space="preserve"> </w:t>
      </w:r>
      <w:r>
        <w:rPr>
          <w:b/>
          <w:b/>
          <w:bCs/>
          <w:u w:val="single"/>
          <w:rtl w:val="true"/>
        </w:rPr>
        <w:t>לשרות</w:t>
      </w:r>
      <w:r>
        <w:rPr>
          <w:rFonts w:cs="Times New Roman"/>
          <w:b/>
          <w:b/>
          <w:bCs/>
          <w:u w:val="single"/>
          <w:rtl w:val="true"/>
        </w:rPr>
        <w:t xml:space="preserve"> </w:t>
      </w:r>
      <w:r>
        <w:rPr>
          <w:b/>
          <w:b/>
          <w:bCs/>
          <w:u w:val="single"/>
          <w:rtl w:val="true"/>
        </w:rPr>
        <w:t>המבחן</w:t>
      </w:r>
      <w:r>
        <w:rPr>
          <w:b/>
          <w:bCs/>
          <w:u w:val="single"/>
          <w:rtl w:val="true"/>
        </w:rPr>
        <w:t>.</w:t>
      </w:r>
    </w:p>
    <w:p>
      <w:pPr>
        <w:pStyle w:val="Normal"/>
        <w:spacing w:lineRule="auto" w:line="360"/>
        <w:ind w:end="0"/>
        <w:jc w:val="start"/>
        <w:rPr>
          <w:color w:val="FFFFFF"/>
          <w:sz w:val="2"/>
          <w:szCs w:val="2"/>
          <w:u w:val="single"/>
        </w:rPr>
      </w:pPr>
      <w:r>
        <w:rPr>
          <w:color w:val="FFFFFF"/>
          <w:sz w:val="2"/>
          <w:szCs w:val="2"/>
          <w:u w:val="single"/>
        </w:rPr>
        <w:t>5129371</w:t>
      </w:r>
    </w:p>
    <w:p>
      <w:pPr>
        <w:pStyle w:val="Normal"/>
        <w:spacing w:lineRule="auto" w:line="360"/>
        <w:ind w:end="0"/>
        <w:jc w:val="start"/>
        <w:rPr>
          <w:rFonts w:ascii="Miriam" w:hAnsi="Miriam" w:cs="Miriam"/>
          <w:color w:val="FFFFFF"/>
          <w:sz w:val="2"/>
          <w:szCs w:val="2"/>
        </w:rPr>
      </w:pPr>
      <w:r>
        <w:rPr>
          <w:rFonts w:cs="Miriam" w:ascii="Miriam" w:hAnsi="Miriam"/>
          <w:color w:val="FFFFFF"/>
          <w:sz w:val="2"/>
          <w:szCs w:val="2"/>
        </w:rPr>
        <w:t>54678313</w:t>
      </w:r>
    </w:p>
    <w:p>
      <w:pPr>
        <w:pStyle w:val="Normal"/>
        <w:spacing w:lineRule="auto" w:line="360"/>
        <w:ind w:end="0"/>
        <w:jc w:val="both"/>
        <w:rPr>
          <w:rFonts w:ascii="David" w:hAnsi="David" w:cs="David"/>
          <w:sz w:val="26"/>
          <w:szCs w:val="26"/>
        </w:rPr>
      </w:pPr>
      <w:bookmarkStart w:id="11"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ה</w:t>
      </w:r>
      <w:r>
        <w:rPr>
          <w:rFonts w:cs="David" w:ascii="David" w:hAnsi="David"/>
          <w:sz w:val="26"/>
          <w:szCs w:val="26"/>
          <w:rtl w:val="true"/>
        </w:rPr>
        <w:t xml:space="preserve">' </w:t>
      </w:r>
      <w:r>
        <w:rPr>
          <w:rFonts w:ascii="David" w:hAnsi="David"/>
          <w:sz w:val="26"/>
          <w:sz w:val="26"/>
          <w:szCs w:val="26"/>
          <w:rtl w:val="true"/>
        </w:rPr>
        <w:t>ניסן תשפ</w:t>
      </w:r>
      <w:r>
        <w:rPr>
          <w:rFonts w:cs="David" w:ascii="David" w:hAnsi="David"/>
          <w:sz w:val="26"/>
          <w:szCs w:val="26"/>
          <w:rtl w:val="true"/>
        </w:rPr>
        <w:t>"</w:t>
      </w:r>
      <w:r>
        <w:rPr>
          <w:rFonts w:ascii="David" w:hAnsi="David"/>
          <w:sz w:val="26"/>
          <w:sz w:val="26"/>
          <w:szCs w:val="26"/>
          <w:rtl w:val="true"/>
        </w:rPr>
        <w:t>ב</w:t>
      </w:r>
      <w:r>
        <w:rPr>
          <w:rFonts w:cs="David" w:ascii="David" w:hAnsi="David"/>
          <w:sz w:val="26"/>
          <w:szCs w:val="26"/>
          <w:rtl w:val="true"/>
        </w:rPr>
        <w:t xml:space="preserve">, </w:t>
      </w:r>
      <w:r>
        <w:rPr>
          <w:rFonts w:cs="David" w:ascii="David" w:hAnsi="David"/>
          <w:sz w:val="26"/>
          <w:szCs w:val="26"/>
        </w:rPr>
        <w:t>06</w:t>
      </w:r>
      <w:r>
        <w:rPr>
          <w:rFonts w:cs="David" w:ascii="David" w:hAnsi="David"/>
          <w:sz w:val="26"/>
          <w:szCs w:val="26"/>
          <w:rtl w:val="true"/>
        </w:rPr>
        <w:t xml:space="preserve"> </w:t>
      </w:r>
      <w:r>
        <w:rPr>
          <w:rFonts w:ascii="David" w:hAnsi="David"/>
          <w:sz w:val="26"/>
          <w:sz w:val="26"/>
          <w:szCs w:val="26"/>
          <w:rtl w:val="true"/>
        </w:rPr>
        <w:t xml:space="preserve">אפריל </w:t>
      </w:r>
      <w:r>
        <w:rPr>
          <w:rFonts w:cs="David" w:ascii="David" w:hAnsi="David"/>
          <w:sz w:val="26"/>
          <w:szCs w:val="26"/>
        </w:rPr>
        <w:t>2022</w:t>
      </w:r>
      <w:r>
        <w:rPr>
          <w:rFonts w:cs="David" w:ascii="David" w:hAnsi="David"/>
          <w:sz w:val="26"/>
          <w:szCs w:val="26"/>
          <w:rtl w:val="true"/>
        </w:rPr>
        <w:t xml:space="preserve">, </w:t>
      </w:r>
      <w:r>
        <w:rPr>
          <w:rFonts w:ascii="David" w:hAnsi="David"/>
          <w:sz w:val="26"/>
          <w:sz w:val="26"/>
          <w:szCs w:val="26"/>
          <w:rtl w:val="true"/>
        </w:rPr>
        <w:t>במעמד ב</w:t>
      </w:r>
      <w:r>
        <w:rPr>
          <w:rFonts w:cs="David" w:ascii="David" w:hAnsi="David"/>
          <w:sz w:val="26"/>
          <w:szCs w:val="26"/>
          <w:rtl w:val="true"/>
        </w:rPr>
        <w:t>"</w:t>
      </w:r>
      <w:r>
        <w:rPr>
          <w:rFonts w:ascii="David" w:hAnsi="David"/>
          <w:sz w:val="26"/>
          <w:sz w:val="26"/>
          <w:szCs w:val="26"/>
          <w:rtl w:val="true"/>
        </w:rPr>
        <w:t>כ המאשימה עו</w:t>
      </w:r>
      <w:r>
        <w:rPr>
          <w:rFonts w:cs="David" w:ascii="David" w:hAnsi="David"/>
          <w:sz w:val="26"/>
          <w:szCs w:val="26"/>
          <w:rtl w:val="true"/>
        </w:rPr>
        <w:t>"</w:t>
      </w:r>
      <w:r>
        <w:rPr>
          <w:rFonts w:ascii="David" w:hAnsi="David"/>
          <w:sz w:val="26"/>
          <w:sz w:val="26"/>
          <w:szCs w:val="26"/>
          <w:rtl w:val="true"/>
        </w:rPr>
        <w:t>ד אדם סרי</w:t>
      </w:r>
      <w:r>
        <w:rPr>
          <w:rFonts w:cs="David" w:ascii="David" w:hAnsi="David"/>
          <w:sz w:val="26"/>
          <w:szCs w:val="26"/>
          <w:rtl w:val="true"/>
        </w:rPr>
        <w:t xml:space="preserve">, </w:t>
      </w:r>
      <w:r>
        <w:rPr>
          <w:rFonts w:ascii="David" w:hAnsi="David"/>
          <w:sz w:val="26"/>
          <w:sz w:val="26"/>
          <w:szCs w:val="26"/>
          <w:rtl w:val="true"/>
        </w:rPr>
        <w:t>ב</w:t>
      </w:r>
      <w:r>
        <w:rPr>
          <w:rFonts w:cs="David" w:ascii="David" w:hAnsi="David"/>
          <w:sz w:val="26"/>
          <w:szCs w:val="26"/>
          <w:rtl w:val="true"/>
        </w:rPr>
        <w:t>"</w:t>
      </w:r>
      <w:r>
        <w:rPr>
          <w:rFonts w:ascii="David" w:hAnsi="David"/>
          <w:sz w:val="26"/>
          <w:sz w:val="26"/>
          <w:szCs w:val="26"/>
          <w:rtl w:val="true"/>
        </w:rPr>
        <w:t xml:space="preserve">כ </w:t>
      </w:r>
      <w:bookmarkEnd w:id="11"/>
      <w:r>
        <w:rPr>
          <w:rFonts w:ascii="David" w:hAnsi="David"/>
          <w:sz w:val="26"/>
          <w:sz w:val="26"/>
          <w:szCs w:val="26"/>
          <w:rtl w:val="true"/>
        </w:rPr>
        <w:t>הנאשם</w:t>
      </w:r>
      <w:r>
        <w:rPr>
          <w:rFonts w:cs="David" w:ascii="David" w:hAnsi="David"/>
          <w:sz w:val="26"/>
          <w:szCs w:val="26"/>
          <w:rtl w:val="true"/>
        </w:rPr>
        <w:t xml:space="preserve">, </w:t>
      </w: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ד מוחמד מסרי והנאשם בעצמו</w:t>
      </w:r>
      <w:r>
        <w:rPr>
          <w:rFonts w:cs="David" w:ascii="David" w:hAnsi="David"/>
          <w:sz w:val="26"/>
          <w:szCs w:val="26"/>
          <w:rtl w:val="true"/>
        </w:rPr>
        <w:t>.</w:t>
      </w:r>
    </w:p>
    <w:p>
      <w:pPr>
        <w:pStyle w:val="Normal"/>
        <w:spacing w:lineRule="auto" w:line="360"/>
        <w:ind w:end="0"/>
        <w:jc w:val="start"/>
        <w:rPr>
          <w:rFonts w:ascii="David" w:hAnsi="David" w:cs="David"/>
          <w:sz w:val="26"/>
          <w:szCs w:val="26"/>
        </w:rPr>
      </w:pPr>
      <w:r>
        <w:rPr>
          <w:rFonts w:cs="David" w:ascii="David" w:hAnsi="David"/>
          <w:sz w:val="26"/>
          <w:szCs w:val="26"/>
          <w:rtl w:val="true"/>
        </w:rPr>
      </w:r>
    </w:p>
    <w:p>
      <w:pPr>
        <w:pStyle w:val="Normal"/>
        <w:spacing w:lineRule="auto" w:line="360"/>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spacing w:lineRule="auto" w:line="360"/>
        <w:ind w:end="0"/>
        <w:jc w:val="center"/>
        <w:rPr>
          <w:rFonts w:ascii="David" w:hAnsi="David" w:cs="David"/>
          <w:sz w:val="26"/>
          <w:szCs w:val="26"/>
        </w:rPr>
      </w:pPr>
      <w:r>
        <w:rPr>
          <w:rFonts w:cs="David" w:ascii="David" w:hAnsi="David"/>
          <w:sz w:val="26"/>
          <w:szCs w:val="26"/>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רונית בש </w:t>
      </w:r>
      <w:r>
        <w:rPr>
          <w:rFonts w:cs="David" w:ascii="David" w:hAnsi="David"/>
          <w:color w:val="000000"/>
          <w:sz w:val="22"/>
          <w:szCs w:val="22"/>
        </w:rPr>
        <w:t>54678313</w:t>
      </w:r>
    </w:p>
    <w:p>
      <w:pPr>
        <w:pStyle w:val="Normal"/>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r>
        <w:rPr>
          <w:rFonts w:cs="Times New Roman"/>
          <w:rtl w:val="true"/>
        </w:rPr>
        <w:t xml:space="preserve"> </w:t>
      </w:r>
    </w:p>
    <w:p>
      <w:pPr>
        <w:pStyle w:val="Normal"/>
        <w:ind w:end="0"/>
        <w:jc w:val="start"/>
        <w:rPr/>
      </w:pPr>
      <w:r>
        <w:rPr>
          <w:rtl w:val="true"/>
        </w:rPr>
      </w:r>
    </w:p>
    <w:p>
      <w:pPr>
        <w:pStyle w:val="Normal"/>
        <w:ind w:end="0"/>
        <w:jc w:val="center"/>
        <w:rPr>
          <w:color w:val="0000FF"/>
          <w:u w:val="single"/>
        </w:rPr>
      </w:pPr>
      <w:hyperlink r:id="rId2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8"/>
      <w:footerReference w:type="default" r:id="rId2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Miriam">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51183-08-20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נאיף אלסקא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end"/>
      <w:pPr>
        <w:tabs>
          <w:tab w:val="num" w:pos="0"/>
        </w:tabs>
        <w:ind w:start="720" w:hanging="360"/>
      </w:pPr>
      <w:rPr>
        <w:rFonts w:ascii="Symbol" w:hAnsi="Symbol" w:cs="Symbol" w:hint="default"/>
      </w:rPr>
    </w:lvl>
  </w:abstractNum>
  <w:abstractNum w:abstractNumId="2">
    <w:lvl w:ilvl="0">
      <w:start w:val="1"/>
      <w:numFmt w:val="bullet"/>
      <w:lvlText w:val=""/>
      <w:lvlJc w:val="end"/>
      <w:pPr>
        <w:tabs>
          <w:tab w:val="num" w:pos="0"/>
        </w:tabs>
        <w:ind w:start="720" w:hanging="360"/>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eastAsia="Times New Roman" w:cs="David"/>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a"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1553"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7309272" TargetMode="External"/><Relationship Id="rId11" Type="http://schemas.openxmlformats.org/officeDocument/2006/relationships/hyperlink" Target="http://www.nevo.co.il/case/27171364" TargetMode="External"/><Relationship Id="rId12" Type="http://schemas.openxmlformats.org/officeDocument/2006/relationships/hyperlink" Target="http://www.nevo.co.il/case/13093744"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7513376"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6024035" TargetMode="External"/><Relationship Id="rId17" Type="http://schemas.openxmlformats.org/officeDocument/2006/relationships/hyperlink" Target="http://www.nevo.co.il/case/13093744" TargetMode="External"/><Relationship Id="rId18" Type="http://schemas.openxmlformats.org/officeDocument/2006/relationships/hyperlink" Target="http://www.nevo.co.il/case/16913730" TargetMode="External"/><Relationship Id="rId19" Type="http://schemas.openxmlformats.org/officeDocument/2006/relationships/hyperlink" Target="http://www.nevo.co.il/case/27491153" TargetMode="External"/><Relationship Id="rId20" Type="http://schemas.openxmlformats.org/officeDocument/2006/relationships/hyperlink" Target="http://www.nevo.co.il/law/70301/40d.a"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1553" TargetMode="External"/><Relationship Id="rId23"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144" TargetMode="External"/><Relationship Id="rId26"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2023-03-19T15:19:00Z</dcterms:created>
  <dc:creator> </dc:creator>
  <dc:description/>
  <cp:keywords/>
  <dc:language>en-IL</dc:language>
  <cp:lastModifiedBy>h1</cp:lastModifiedBy>
  <dcterms:modified xsi:type="dcterms:W3CDTF">2023-03-19T15:19:00Z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נאיף אלסקא</vt:lpwstr>
  </property>
  <property fmtid="{D5CDD505-2E9C-101B-9397-08002B2CF9AE}" pid="6" name="APPELLEE1">
    <vt:lpwstr/>
  </property>
  <property fmtid="{D5CDD505-2E9C-101B-9397-08002B2CF9AE}" pid="7" name="APPELLEE2">
    <vt:lpwstr/>
  </property>
  <property fmtid="{D5CDD505-2E9C-101B-9397-08002B2CF9AE}" pid="8" name="CASESLISTTMP1">
    <vt:lpwstr>27309272;27171364;13093744:2;27513376;6024035;16913730;27491153</vt:lpwstr>
  </property>
  <property fmtid="{D5CDD505-2E9C-101B-9397-08002B2CF9AE}" pid="9" name="CITY">
    <vt:lpwstr>חי'</vt:lpwstr>
  </property>
  <property fmtid="{D5CDD505-2E9C-101B-9397-08002B2CF9AE}" pid="10" name="DATE">
    <vt:lpwstr>20220406</vt:lpwstr>
  </property>
  <property fmtid="{D5CDD505-2E9C-101B-9397-08002B2CF9AE}" pid="11" name="DELEMATA">
    <vt:lpwstr/>
  </property>
  <property fmtid="{D5CDD505-2E9C-101B-9397-08002B2CF9AE}" pid="12" name="ISABSTRACT">
    <vt:lpwstr>Y</vt:lpwstr>
  </property>
  <property fmtid="{D5CDD505-2E9C-101B-9397-08002B2CF9AE}" pid="13" name="JUDGE">
    <vt:lpwstr>רונית בש</vt:lpwstr>
  </property>
  <property fmtid="{D5CDD505-2E9C-101B-9397-08002B2CF9AE}" pid="14" name="LAWLISTTMP1">
    <vt:lpwstr>70301/144.a;040d.a;144:2</vt:lpwstr>
  </property>
  <property fmtid="{D5CDD505-2E9C-101B-9397-08002B2CF9AE}" pid="15" name="LAWLISTTMP2">
    <vt:lpwstr>71553</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51183</vt:lpwstr>
  </property>
  <property fmtid="{D5CDD505-2E9C-101B-9397-08002B2CF9AE}" pid="23" name="NEWPARTB">
    <vt:lpwstr>08</vt:lpwstr>
  </property>
  <property fmtid="{D5CDD505-2E9C-101B-9397-08002B2CF9AE}" pid="24" name="NEWPARTC">
    <vt:lpwstr>20</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390020220406</vt:lpwstr>
  </property>
  <property fmtid="{D5CDD505-2E9C-101B-9397-08002B2CF9AE}" pid="35" name="TYPE_N_DATE">
    <vt:lpwstr>39020220406</vt:lpwstr>
  </property>
  <property fmtid="{D5CDD505-2E9C-101B-9397-08002B2CF9AE}" pid="36" name="VOLUME">
    <vt:lpwstr/>
  </property>
  <property fmtid="{D5CDD505-2E9C-101B-9397-08002B2CF9AE}" pid="37" name="WORDNUMPAGES">
    <vt:lpwstr>8</vt:lpwstr>
  </property>
</Properties>
</file>