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51471-12-21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נתשה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בני ליבסקינד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ראדי בן שאכר נתשה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אמיר נבון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383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428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שתוּקן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מנומקת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הנותרת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13.7.2022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21.9.2022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383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ו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-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384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192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186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  <w:u w:val="single"/>
        </w:rPr>
      </w:pPr>
      <w:r>
        <w:rPr>
          <w:rFonts w:cs="Miriam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בהתאם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להעבירו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אהרוג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בהתאם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4.12.2021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בעזרייה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לשוחח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ביחידות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למוסך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מאיימת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מניאק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מכיסו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הרקתית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בבטנו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וצעק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10-12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טמפורל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ארטרי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לתפירת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ולתפירת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בבטנו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המסמכים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הרפואיים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המצויים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בתיק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טרם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שנגרם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למתלונן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מסוגל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השמאלית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תסקירי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15.2.2023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כחשמלאי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בפרנסת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ומילולית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מאביו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יצליחו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ממכרים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ממשפחתו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בפרויקט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ניקיון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וקבוצתיות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חוויותיו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ולהיעזר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אינטנסיבי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ומשפחתו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ואינטנסיבית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שליליות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אלטרנטיביות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מושרשים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כשברקע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זיהוי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בעייתיים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והמסוכנות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ומנותקת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פניוּת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22.3.2023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2.5.2023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עדכני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מאוקטובר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וגבולות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ומיישם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רוכש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להצליח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ותפקודו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ומחויבוּת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להתמכרויות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29.5.2023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חרמון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לאסמכתאות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להעניק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הבכור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לפרויקט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וכתוב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ומעוניין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ניקיון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באגף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ללימודיו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ריבוי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עבירות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יג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בסוגיה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עוסקים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ששייכים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ההדוק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</w:t>
      </w:r>
      <w:hyperlink r:id="rId25">
        <w:r>
          <w:rPr>
            <w:rStyle w:val="Hyperlink"/>
            <w:rFonts w:ascii="Arial TUR;Arial" w:hAnsi="Arial TUR;Arial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4910/13</w:t>
        </w:r>
      </w:hyperlink>
      <w:r>
        <w:rPr>
          <w:rFonts w:eastAsia="Calibri" w:cs="Miriam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</w:t>
      </w:r>
      <w:r>
        <w:rPr>
          <w:rFonts w:eastAsia="Calibri" w:cs="Miriam" w:ascii="Century" w:hAnsi="Century"/>
          <w:b/>
          <w:sz w:val="22"/>
          <w:rtl w:val="true"/>
        </w:rPr>
        <w:t>'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29.10.2014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 -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גישתם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ברק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ארז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5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וכב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פוגלמן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מאידך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כרונולוגית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מדרגה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הצורני</w:t>
      </w:r>
      <w:r>
        <w:rPr>
          <w:rFonts w:eastAsia="Calibri" w:cs="Miriam" w:ascii="Century" w:hAnsi="Century"/>
          <w:b/>
          <w:sz w:val="22"/>
          <w:rtl w:val="true"/>
        </w:rPr>
        <w:t>-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העובדתי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דנציגר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</w:t>
      </w:r>
      <w:hyperlink r:id="rId26">
        <w:r>
          <w:rPr>
            <w:rStyle w:val="Hyperlink"/>
            <w:rFonts w:ascii="Arial TUR;Arial" w:hAnsi="Arial TUR;Arial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4910/13</w:t>
        </w:r>
      </w:hyperlink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</w:t>
      </w:r>
      <w:r>
        <w:rPr>
          <w:rFonts w:eastAsia="Calibri" w:cs="Miriam" w:ascii="Century" w:hAnsi="Century"/>
          <w:b/>
          <w:sz w:val="22"/>
          <w:rtl w:val="true"/>
        </w:rPr>
        <w:t>'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24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29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מהזיקה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הממשית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המצדדת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 TUR;Arial" w:hAnsi="Arial TUR;Arial" w:eastAsia="Calibri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eastAsia="Calibri" w:cs="FrankRuehl"/>
            <w:spacing w:val="10"/>
            <w:sz w:val="22"/>
            <w:sz w:val="22"/>
            <w:szCs w:val="28"/>
            <w:rtl w:val="true"/>
          </w:rPr>
          <w:t>יג</w:t>
        </w:r>
        <w:r>
          <w:rPr>
            <w:rStyle w:val="Hyperlink"/>
            <w:rFonts w:eastAsia="Calibri"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eastAsia="Calibri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eastAsia="Calibri"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</w:t>
      </w:r>
      <w:hyperlink r:id="rId28">
        <w:r>
          <w:rPr>
            <w:rStyle w:val="Hyperlink"/>
            <w:rFonts w:ascii="Arial TUR;Arial" w:hAnsi="Arial TUR;Arial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 w:before="0" w:after="120"/>
        <w:ind w:end="0"/>
        <w:jc w:val="both"/>
        <w:rPr>
          <w:rFonts w:ascii="Calibri" w:hAnsi="Calibri" w:eastAsia="Calibri" w:cs="FrankRuehl"/>
          <w:spacing w:val="10"/>
          <w:sz w:val="28"/>
          <w:szCs w:val="28"/>
        </w:rPr>
      </w:pPr>
      <w:r>
        <w:rPr>
          <w:rFonts w:eastAsia="Calibri"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120"/>
        <w:ind w:end="0"/>
        <w:jc w:val="both"/>
        <w:rPr>
          <w:rFonts w:ascii="Calibri" w:hAnsi="Calibri" w:eastAsia="Calibri" w:cs="FrankRuehl"/>
          <w:b/>
          <w:bCs/>
          <w:spacing w:val="10"/>
          <w:sz w:val="28"/>
          <w:szCs w:val="28"/>
          <w:u w:val="single"/>
        </w:rPr>
      </w:pPr>
      <w:r>
        <w:rPr>
          <w:rFonts w:ascii="Calibri" w:hAnsi="Calibri" w:eastAsia="Calibri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מתחמי</w:t>
      </w:r>
      <w:r>
        <w:rPr>
          <w:rFonts w:ascii="Calibri" w:hAnsi="Calibri" w:eastAsia="Calibri" w:cs="Calibri"/>
          <w:b/>
          <w:b/>
          <w:bCs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eastAsia="Calibri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eastAsia="Calibri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ההול</w:t>
      </w:r>
      <w:r>
        <w:rPr>
          <w:rFonts w:ascii="Calibri" w:hAnsi="Calibri" w:eastAsia="Calibri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ם</w:t>
      </w:r>
    </w:p>
    <w:p>
      <w:pPr>
        <w:pStyle w:val="Normal"/>
        <w:overflowPunct w:val="false"/>
        <w:autoSpaceDE w:val="false"/>
        <w:spacing w:lineRule="auto" w:line="360" w:before="0" w:after="12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הערכים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באמתלה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שגנב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מוגברת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שתכלית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שנגנב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ולהיטיב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בתאונת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המילולי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שהשמיע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באוזני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כוּון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המילולי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–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ואלימה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ביחידות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וכשאחרון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10-12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ובעקבותיו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לתפירת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ולתפירת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ואורכו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הבלעדי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bCs/>
          <w:spacing w:val="10"/>
          <w:sz w:val="22"/>
          <w:szCs w:val="28"/>
        </w:rPr>
      </w:pP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בבטנו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המסמכים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לתפרים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לאשפוז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44659-03-12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30.4.2015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באמתלה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27,000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שנגנבו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44659-03-12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שנגנב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בתאונת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3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44659-03-12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ממספר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בודד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הסכינאות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"...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היתרה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סכין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שלעתים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המרחק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ביניהן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גרימתה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תוצאה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קטלנית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קצר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שכיחותן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ופוטנציאל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הרב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שלהן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מחייבים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שתביא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להרתעת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והרבים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" (</w:t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2508/21</w:t>
        </w:r>
      </w:hyperlink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נאסר נ</w:t>
      </w:r>
      <w:r>
        <w:rPr>
          <w:rFonts w:cs="Miriam" w:ascii="Miriam" w:hAnsi="Miriam"/>
          <w:color w:val="000000"/>
          <w:spacing w:val="10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rtl w:val="true"/>
        </w:rPr>
        <w:t>מדינת ישראל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פס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11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7.6.2022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5476/16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אלהוזייל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6.4.2017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בבטנו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72%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428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192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4.5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צמיתה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קבועה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לאשפוז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5476/16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אלהוזייל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9928/16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טהה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24.1.2018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186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גידף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מהדקירה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לריאתו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שהפגין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9928/16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טהה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9928/16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טהה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2.9.2020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72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7069/20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11.2.2021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פציעות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צמיתה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hyperlink r:id="rId5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57474-03-19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72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u w:val="single"/>
          <w:rtl w:val="true"/>
        </w:rPr>
        <w:t>בגין המעשים נושא האישום 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יחשוף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u w:val="single"/>
          <w:rtl w:val="true"/>
        </w:rPr>
        <w:t>בגין המעשים נושא האישום 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10-12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בבטנו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u w:val="single"/>
          <w:rtl w:val="true"/>
        </w:rPr>
        <w:t>בגין כלל העבירות בהן הורשע 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;Arial" w:hAnsi="Arial TUR;Arial" w:eastAsia="Arial TUR;Arial" w:cs="Arial TUR;Arial"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Cs/>
          <w:spacing w:val="10"/>
          <w:sz w:val="22"/>
          <w:sz w:val="22"/>
          <w:szCs w:val="28"/>
          <w:u w:val="single"/>
          <w:rtl w:val="true"/>
        </w:rPr>
        <w:t>המתאים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לעידוד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בהישגיו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6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המלמדות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מדרגה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15.2.2023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מושרשים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חוּמרה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ומורכבת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לדפוסי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הבעייתיים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שפיתח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בבגרותו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8-17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נאלצים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בפרנסת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בדפוסיו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והאלימים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חינוכית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בתוכניות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התחלתיים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בדפוסיו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העברייניים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המאמצים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בהצלחה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22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לפסיקת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גנב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27,000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מורא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מילולי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חתך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שהצריך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תפירת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עורק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שמוביל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למצח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תפירת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חתך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עמוק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באורך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10-12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מהאונה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הרקתית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למרכז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לחיו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לחתך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שטחי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בבטנו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לפסוק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30,000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בתשלומים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b/>
          <w:bCs/>
          <w:spacing w:val="10"/>
          <w:sz w:val="20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cs="FrankRuehl" w:ascii="Century" w:hAnsi="Century"/>
          <w:spacing w:val="10"/>
          <w:sz w:val="20"/>
          <w:szCs w:val="28"/>
        </w:rPr>
        <w:t>50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איומים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נכס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כגנוב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30,000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0"/>
          <w:szCs w:val="28"/>
        </w:rPr>
        <w:t>30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תשלומים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שווים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ורצופים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3.9.2023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התשלומים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במועדו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יתרת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לפירעון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תשומת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לב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רשויות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שב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u w:val="single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להמלצת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המבחן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במסגרת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תקופת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מאסרו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ישולב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בהמשך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טיפול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בין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כותלי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הכלא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u w:val="single"/>
          <w:rtl w:val="true"/>
        </w:rPr>
        <w:t>(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נרשמת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בקשת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לשילובו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בחרמון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u w:val="single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המזכירות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תמציא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למבוגרים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לרשויות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b/>
          <w:bCs/>
          <w:color w:val="FFFFFF"/>
          <w:spacing w:val="10"/>
          <w:sz w:val="2"/>
          <w:szCs w:val="2"/>
        </w:rPr>
        <w:t>54678313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זכות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ערעור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לבית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העליון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בתוך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45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ימים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מהיום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10"/>
          <w:sz w:val="26"/>
          <w:szCs w:val="26"/>
        </w:rPr>
      </w:pPr>
      <w:r>
        <w:rPr>
          <w:rFonts w:cs="Arial" w:ascii="Arial" w:hAnsi="Arial"/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eastAsia="Century" w:cs="Century" w:ascii="Century" w:hAnsi="Century"/>
          <w:b/>
          <w:bCs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ניתן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היום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, 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כ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ג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סיוון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תשפ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ג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, 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12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יוני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0"/>
          <w:szCs w:val="28"/>
        </w:rPr>
        <w:t>2023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בנוכחות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הצדדים</w:t>
      </w:r>
      <w:r>
        <w:rPr>
          <w:rFonts w:cs="FrankRuehl" w:ascii="Century" w:hAnsi="Century"/>
          <w:b/>
          <w:bCs/>
          <w:spacing w:val="10"/>
          <w:sz w:val="20"/>
          <w:szCs w:val="28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51471-12-21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ראדי בן שאכר נתשה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40a.b" TargetMode="External"/><Relationship Id="rId9" Type="http://schemas.openxmlformats.org/officeDocument/2006/relationships/hyperlink" Target="http://www.nevo.co.il/law/70301/383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404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70301/428" TargetMode="External"/><Relationship Id="rId16" Type="http://schemas.openxmlformats.org/officeDocument/2006/relationships/hyperlink" Target="http://www.nevo.co.il/law/70301/383;38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32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4" TargetMode="External"/><Relationship Id="rId22" Type="http://schemas.openxmlformats.org/officeDocument/2006/relationships/hyperlink" Target="http://www.nevo.co.il/law/70301/186.a" TargetMode="External"/><Relationship Id="rId23" Type="http://schemas.openxmlformats.org/officeDocument/2006/relationships/hyperlink" Target="http://www.nevo.co.il/law/70301/40j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case/13093721" TargetMode="External"/><Relationship Id="rId27" Type="http://schemas.openxmlformats.org/officeDocument/2006/relationships/hyperlink" Target="http://www.nevo.co.il/law/70301/40jc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525651" TargetMode="External"/><Relationship Id="rId32" Type="http://schemas.openxmlformats.org/officeDocument/2006/relationships/hyperlink" Target="http://www.nevo.co.il/case/5525651" TargetMode="External"/><Relationship Id="rId33" Type="http://schemas.openxmlformats.org/officeDocument/2006/relationships/hyperlink" Target="http://www.nevo.co.il/case/5525651" TargetMode="External"/><Relationship Id="rId34" Type="http://schemas.openxmlformats.org/officeDocument/2006/relationships/hyperlink" Target="http://www.nevo.co.il/case/27539006" TargetMode="External"/><Relationship Id="rId35" Type="http://schemas.openxmlformats.org/officeDocument/2006/relationships/hyperlink" Target="http://www.nevo.co.il/case/21476207" TargetMode="External"/><Relationship Id="rId36" Type="http://schemas.openxmlformats.org/officeDocument/2006/relationships/hyperlink" Target="http://www.nevo.co.il/law/70301/329.a.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28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case/21476207" TargetMode="External"/><Relationship Id="rId41" Type="http://schemas.openxmlformats.org/officeDocument/2006/relationships/hyperlink" Target="http://www.nevo.co.il/case/21807664" TargetMode="External"/><Relationship Id="rId42" Type="http://schemas.openxmlformats.org/officeDocument/2006/relationships/hyperlink" Target="http://www.nevo.co.il/law/70301/329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86.a" TargetMode="External"/><Relationship Id="rId45" Type="http://schemas.openxmlformats.org/officeDocument/2006/relationships/hyperlink" Target="http://www.nevo.co.il/case/21807664" TargetMode="External"/><Relationship Id="rId46" Type="http://schemas.openxmlformats.org/officeDocument/2006/relationships/hyperlink" Target="http://www.nevo.co.il/case/21807664" TargetMode="External"/><Relationship Id="rId47" Type="http://schemas.openxmlformats.org/officeDocument/2006/relationships/hyperlink" Target="http://www.nevo.co.il/case/25567988" TargetMode="External"/><Relationship Id="rId48" Type="http://schemas.openxmlformats.org/officeDocument/2006/relationships/hyperlink" Target="http://www.nevo.co.il/law/70301/329.a.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.b" TargetMode="External"/><Relationship Id="rId51" Type="http://schemas.openxmlformats.org/officeDocument/2006/relationships/hyperlink" Target="http://www.nevo.co.il/law/70301/340a.b" TargetMode="External"/><Relationship Id="rId52" Type="http://schemas.openxmlformats.org/officeDocument/2006/relationships/hyperlink" Target="http://www.nevo.co.il/case/25567988" TargetMode="External"/><Relationship Id="rId53" Type="http://schemas.openxmlformats.org/officeDocument/2006/relationships/hyperlink" Target="http://www.nevo.co.il/case/27078678" TargetMode="External"/><Relationship Id="rId54" Type="http://schemas.openxmlformats.org/officeDocument/2006/relationships/hyperlink" Target="http://www.nevo.co.il/case/25567988" TargetMode="External"/><Relationship Id="rId55" Type="http://schemas.openxmlformats.org/officeDocument/2006/relationships/hyperlink" Target="http://www.nevo.co.il/case/25567988" TargetMode="External"/><Relationship Id="rId56" Type="http://schemas.openxmlformats.org/officeDocument/2006/relationships/hyperlink" Target="http://www.nevo.co.il/case/25567988" TargetMode="External"/><Relationship Id="rId57" Type="http://schemas.openxmlformats.org/officeDocument/2006/relationships/hyperlink" Target="http://www.nevo.co.il/case/25567988" TargetMode="External"/><Relationship Id="rId58" Type="http://schemas.openxmlformats.org/officeDocument/2006/relationships/hyperlink" Target="http://www.nevo.co.il/case/25567988" TargetMode="External"/><Relationship Id="rId59" Type="http://schemas.openxmlformats.org/officeDocument/2006/relationships/hyperlink" Target="http://www.nevo.co.il/case/25567988" TargetMode="External"/><Relationship Id="rId60" Type="http://schemas.openxmlformats.org/officeDocument/2006/relationships/hyperlink" Target="http://www.nevo.co.il/law/70301/40j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2024-05-05T08:31:00Z</dcterms:created>
  <dc:creator> </dc:creator>
  <dc:description/>
  <cp:keywords/>
  <dc:language>en-IL</dc:language>
  <cp:lastModifiedBy>h1</cp:lastModifiedBy>
  <dcterms:modified xsi:type="dcterms:W3CDTF">2024-05-05T08:31:00Z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ראדי בן שאכר נתשה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13093721:2;5525651:3;27539006;21476207:2;21807664:3;25567988:8;27078678</vt:lpwstr>
  </property>
  <property fmtid="{D5CDD505-2E9C-101B-9397-08002B2CF9AE}" pid="9" name="CITY">
    <vt:lpwstr>י-ם</vt:lpwstr>
  </property>
  <property fmtid="{D5CDD505-2E9C-101B-9397-08002B2CF9AE}" pid="10" name="DATE">
    <vt:lpwstr>20230612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70301/383;384;192:2;329.a.1:4;404;186.a:2;40jc;40jc.b;040c.a;428;144.b;340a.b;40ja</vt:lpwstr>
  </property>
  <property fmtid="{D5CDD505-2E9C-101B-9397-08002B2CF9AE}" pid="15" name="LAWYER">
    <vt:lpwstr>בני ליבסקינד;אמיר נבון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51471</vt:lpwstr>
  </property>
  <property fmtid="{D5CDD505-2E9C-101B-9397-08002B2CF9AE}" pid="22" name="NEWPARTB">
    <vt:lpwstr>12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390020230612</vt:lpwstr>
  </property>
  <property fmtid="{D5CDD505-2E9C-101B-9397-08002B2CF9AE}" pid="34" name="TYPE_N_DATE">
    <vt:lpwstr>39020230612</vt:lpwstr>
  </property>
  <property fmtid="{D5CDD505-2E9C-101B-9397-08002B2CF9AE}" pid="35" name="VOLUME">
    <vt:lpwstr/>
  </property>
  <property fmtid="{D5CDD505-2E9C-101B-9397-08002B2CF9AE}" pid="36" name="WORDNUMPAGES">
    <vt:lpwstr>17</vt:lpwstr>
  </property>
</Properties>
</file>