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52099-10-20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דדון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ארז פורת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ניסן דדון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#1#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none"/>
        </w:rPr>
      </w:pPr>
      <w:r>
        <w:rPr>
          <w:rFonts w:cs="David" w:ascii="David" w:hAnsi="David"/>
          <w:b/>
          <w:bCs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454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הודה והורשע בעובדות כתב אישום מתוקן בביצוע עבירות של </w:t>
      </w:r>
      <w:r>
        <w:rPr>
          <w:rFonts w:ascii="David" w:hAnsi="David"/>
          <w:b/>
          <w:b/>
          <w:bCs/>
          <w:rtl w:val="true"/>
        </w:rPr>
        <w:t>ניסיון להיזק בחומר נפיץ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סעיפים </w:t>
      </w:r>
      <w:hyperlink r:id="rId10">
        <w:r>
          <w:rPr>
            <w:rStyle w:val="Hyperlink"/>
            <w:rFonts w:cs="David" w:ascii="David" w:hAnsi="David"/>
          </w:rPr>
          <w:t>452</w:t>
        </w:r>
        <w:r>
          <w:rPr>
            <w:rStyle w:val="Hyperlink"/>
            <w:rFonts w:cs="David" w:ascii="David" w:hAnsi="David"/>
            <w:rtl w:val="true"/>
          </w:rPr>
          <w:t xml:space="preserve">, </w:t>
        </w:r>
        <w:r>
          <w:rPr>
            <w:rStyle w:val="Hyperlink"/>
            <w:rFonts w:cs="David" w:ascii="David" w:hAnsi="David"/>
          </w:rPr>
          <w:t>454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</w:t>
        </w:r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החזקה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נשיאה והובלה של 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רימון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ו</w:t>
      </w:r>
      <w:hyperlink r:id="rId13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החזקת 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אקדח וכדורים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רישה וסיפה 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שיבוש מהלכי משפט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הודאתו באה במהלך פרשת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שכתב האישום תוקן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מדובר בנאשם שלחובתו הרשעות בעבירות אלימות ורכוש בשנים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כשבגין הרשעתו בתיק </w:t>
      </w:r>
      <w:r>
        <w:rPr>
          <w:rFonts w:cs="David" w:ascii="David" w:hAnsi="David"/>
        </w:rPr>
        <w:t>11170-04-12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הוטל עליו עונש מאסר ממשי ממושך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ושנתיים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העונש המותנה כאן הינו חב הפעלה נוכח הרשעת הנאשם בהליך הנוכחי ביותר מעבירת תנאי אחת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המתוקן מתאר בתמצית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השליך רימון רסס לעבר דלת כניסה של משרד בו שהו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והרימון לא התפוצץ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5.10.2020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הבוקר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רכוב על קטנוע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לרחוב בחיפה שבו ממוקם משרד של חברת ק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., </w:t>
      </w:r>
      <w:r>
        <w:rPr>
          <w:rFonts w:ascii="David" w:hAnsi="David"/>
          <w:rtl w:val="true"/>
        </w:rPr>
        <w:t>כשהוא מצויד במסכה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כפפות וקסדה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ונושא עמו רימון רסס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עטוף באיזולירבנד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לפני הגעתו למקום הדביק הנאשם פתק עם מספר פיקטיבי על לוחית הרישוי של הקטנוע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במרחק של מטרים ספורים מהמשרד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ניסה הנאשם להפעיל את הרימון והשליכו מעבר לשער פתוח לכיוון דלת הכניסה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באותה עת נכחו במשרד עובדים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ואחד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הלך מכיוון דלת הכניסה לכיוון הנאשם  בעת קרות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במרחק קצר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הרימון שהשליך הנאשם נפל ליד דלת הכניסה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התפוצץ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נמלט מהמקום בקטנוע כשהוא נוהג בניגוד לכיוון התנועה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ונעצר ליד רכב מזדה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הוריד את בגדיו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נעליו והפתק עם המספר הפיקטיבי והניחם ברכב המזדה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פנה לכיוון פח אשפה 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הקסדה 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ללא נעליים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 שהיה בפעילות שגרתית במקום הבחין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החל להימלט ממנו חרף קריאת השוטר כי יעצור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הבריחה מהשוטר השליך הנאשם את הקסדה אל שיח בצד הדרך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דבר הדביק השוטר את הנאשם ועצר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התברר כי באותו מועד החזיק הנאשם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ומספר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שנמצאו ברכב המזדה האמור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בנסיבות אלו ניסה הנאשם לגרום לנזק לרכוש על ידי שימוש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סיכון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נוכחות אנשים בסמוך למקום השלכת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עשה זאת לאחר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ונתפס לאחר מרדף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לכך החזיק הנאשם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רכב שהיה בשימושו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טענו לעונש והציגו את עמדתם לענישה ההולמת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המאשימה עתרה לקביעת מתחם ענישה שנע בין </w:t>
      </w:r>
      <w:r>
        <w:rPr>
          <w:rFonts w:ascii="David" w:hAnsi="David"/>
          <w:b/>
          <w:b/>
          <w:bCs/>
          <w:rtl w:val="true"/>
        </w:rPr>
        <w:t>שש ועד תשע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לעונש של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כספי לנפגעי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ביקשה לגזור את עונשו של הנאשם בחלקו העליון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עברו הפלילי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אלימות ורכוש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והצורך בהרתעה אישית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עתרה להפעלת עונש מותנה חב הפעלה מתיק 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 לעונש בתיק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יוער כי בכתב האישום ביקשה המאשימה לחלט את רכב המזדה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שבה על בקשתה זו בדיון הטיעון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הסנגור עתר למתחם ענישה המתחיל ב</w:t>
      </w:r>
      <w:r>
        <w:rPr>
          <w:rFonts w:ascii="David" w:hAnsi="David"/>
          <w:b/>
          <w:b/>
          <w:bCs/>
          <w:rtl w:val="true"/>
        </w:rPr>
        <w:t>מספר חודשי מאסר בפועל ועד לשלוש 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 כי עונש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יופעל כך שחלקו ירוצה במצטבר וחלקו בחופף לעונש המאסר שייגזר בגין 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דיון והכרעה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רבות נכתב על החומרה היתרה של עבירות בנשק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בשורה ארוכה של פסקי דין עמד בית משפט זה על החומרה הרבה הגלומה בעבירות הנשק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ביסוד עבירות אלו עומדת פגיעה בחיי האדם ובשלמות 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 גם בביטחון הציבור ובסדר הציבורי בכללותו</w:t>
      </w:r>
      <w:r>
        <w:rPr>
          <w:rFonts w:cs="David" w:ascii="David" w:hAnsi="David"/>
          <w:rtl w:val="true"/>
        </w:rPr>
        <w:t>" 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אגבאריה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בפס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21.6.2021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עבירות מסוג זה פשטו בשורות החברה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הפכו לנפוצות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וחדשות לבקרים נפגעים רבים בשל ביצוע 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הוכרזה מלחמת חומרה כלפי מבצעי עבירה כאלה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הבאה לידי ביטוי אף בענישה מחמירה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הערכים החברתיים המוגנים שנפגעו הם שמירה על הביטחון האישי והסדר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החיים ושלמות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הגנה על הזכות לקניין ושלמות הרכוש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הפגיעה בערכים כאן הייתה ברף 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לטיב הנשק בו נעשה שימוש ומאידך העובדה שהרימון לא התפוצץ ולא נגרם נזק פיזי לגוף או 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הרימון נזרק למבנה ששהו בו אנשים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ואחד מהם אף היה קרוב אליו מאוד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למדיניות הענישה במקרים דומים</w:t>
      </w:r>
      <w:r>
        <w:rPr>
          <w:rFonts w:cs="David" w:ascii="David" w:hAnsi="David"/>
          <w:rtl w:val="true"/>
        </w:rPr>
        <w:t xml:space="preserve">: </w:t>
        <w:tab/>
      </w: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723/19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שיינברג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18.4.2019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דובר על מערער שהורשע בהנחת מטען נפץ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שאותו הכין בעצמו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מתחת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לאיים על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זייף את מספר לוחית הזיהוי של האופנוע עמו הגיע למקום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כשל טכני המטען לא התפוצץ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הורשע בעבירות של ניסיון להרוס נכס בחומר נפיץ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ייצור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ונשיאתו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את מתחם הענישה לאותו אישום </w:t>
      </w:r>
      <w:r>
        <w:rPr>
          <w:rFonts w:ascii="David" w:hAnsi="David"/>
          <w:b/>
          <w:b/>
          <w:bCs/>
          <w:rtl w:val="true"/>
        </w:rPr>
        <w:t xml:space="preserve">כנע בין </w:t>
      </w:r>
      <w:r>
        <w:rPr>
          <w:rFonts w:cs="David" w:ascii="David" w:hAnsi="David"/>
          <w:b/>
          <w:bCs/>
        </w:rPr>
        <w:t>62-34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</w:t>
      </w:r>
      <w:r>
        <w:rPr>
          <w:rFonts w:ascii="David" w:hAnsi="David"/>
          <w:b/>
          <w:b/>
          <w:bCs/>
          <w:rtl w:val="true"/>
        </w:rPr>
        <w:t xml:space="preserve">עונש מאסר בן 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ascii="David" w:hAnsi="David"/>
          <w:rtl w:val="true"/>
        </w:rPr>
        <w:t xml:space="preserve"> בגין אישום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הוא הורשע באישומים נוספים וכן הופעל עונש מאסר מותנה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 המשפט העליון דחה את הערעור על חומרת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649/15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לוגסי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3.8.2017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המערער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בכוונה מחמירה והיזק בחומר נפץ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 הגיע המערער רכוב באופנוע והשליך רימון רסס לעבר חזית 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ששהו בו בני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הרימון התפוצץ וגרם לנזק לקירות הבית ולחצר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ענישה שנע בין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עליו עונש של </w:t>
      </w:r>
      <w:r>
        <w:rPr>
          <w:rFonts w:ascii="David" w:hAnsi="David"/>
          <w:b/>
          <w:b/>
          <w:bCs/>
          <w:rtl w:val="true"/>
        </w:rPr>
        <w:t>שש 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הפחית את העונש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והעמידו על </w:t>
      </w:r>
      <w:r>
        <w:rPr>
          <w:rFonts w:ascii="David" w:hAnsi="David"/>
          <w:b/>
          <w:b/>
          <w:bCs/>
          <w:rtl w:val="true"/>
        </w:rPr>
        <w:t>חמש שנים וארבעה 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הליך שיקומי שהחל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יובהר כי בניגוד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מקרה הורשע הנאשם גם בעבירה של חבלה בכוונה מחמירה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5995/11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בדראן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14.10.2012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המערער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והיזק בחומר נפיץ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הניח מטען חבלה מאולתר בחזית ביתו של גיסו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 שבני המשפחה שהו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על רקע סכסוך בתוך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המטען התפוצץ וגרם לנזקים לרכבים ולקירות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עליו עונש של </w:t>
      </w:r>
      <w:r>
        <w:rPr>
          <w:rFonts w:ascii="David" w:hAnsi="David"/>
          <w:b/>
          <w:b/>
          <w:bCs/>
          <w:rtl w:val="true"/>
        </w:rPr>
        <w:t>ארבע שנות מאסר בפועל</w:t>
      </w:r>
      <w:r>
        <w:rPr>
          <w:rFonts w:ascii="David" w:hAnsi="David"/>
          <w:rtl w:val="true"/>
        </w:rPr>
        <w:t xml:space="preserve">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הפחית את העונש </w:t>
      </w:r>
      <w:r>
        <w:rPr>
          <w:rFonts w:ascii="David" w:hAnsi="David"/>
          <w:b/>
          <w:b/>
          <w:bCs/>
          <w:rtl w:val="true"/>
        </w:rPr>
        <w:t>לשלוש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היעדר פגיעה בגוף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 של המערער ועברו הפלילי הנקי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3817/09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16.9.2010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המערער בעבירות של החזקת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נשיאתו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ניסיון לחבול בחומר נפיץ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בזמן פסילה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וזיוף בקשר לבעלות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עליו 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על אירוע של זריקת רימון לעבר ביתו של ראש מועצת כפר יונה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שהתפוצץ ורסיסיו התפזרו באזור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 על הכרעת הדין ועל 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ראיתי לקבוע מתחם אחד לגבי כל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ביצוען בסמיכות זמנים וברצף עובדתי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כשלמעט האקדח שהוחזק ברכב המזדה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לא נעשה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יתר העבירות בוצעו במסגרת אותה תכנית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וכחלק מאירוע השלכת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 דעתי לתכנון שקדם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שינוי לוחית הזיהוי של הקטנוע והשימוש בכלי רכב נוסף לאחר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שכלל ניסיון להיפטר מהבגדים והנעליים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נתתי דעתי לכך שבסופו של יום לא נגרם נזק ממשי לגוף או לרכוש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הנזק היה 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טיב הנשק – רימון רסס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ומועד ביצוע העבירות – במהלך שעות העבודה הרגילות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שבמקום שהו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כשאחד מהם היה מצוי בסמיכות למקום השלכת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בבחינת פוטנציאל הנזק נתתי דעתי גם לכך שהרימון הושלך כשהוא היה עטוף באיזולירבנד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למידת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להצבר העבירות הכולל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ונסיבותיהן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ראיתי לקבוע את מתחם הענישה בתיק זה כנע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ברף התחתון 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78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בתקרתו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לצד עונש מאסר מותנה ופיצוי למתלוננים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ובהיעדר אינדיקציה לרווח כלכלי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נמנע מלקבוע רכיב של קנס כחלק ממתחם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מצאתי עילה לסטייה ממתחם הענישה שקבעתי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בהעדר נסיבות חומרה ייחודיות או אפיק שיקומי ברור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שאינן קשורות לביצוע העבירה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נתתי דעתי להודאת הנאשם מיד לאחר תיקון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המעידה על נטילת 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הודאתו אף הביאה לחיסכון במשאב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את עברו הפלילי שהינו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וכולל 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אלימות וכנגד הרכוש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שבגינן ריצה הנאשם תקופות מאסר משמעותיות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 דעתי גם לאינטרס 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לכך שהנאשם לא הורתע מעונש מאסר מותנה בן שנתיים שהיה תלוי ועומד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ביצוע העבירות 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בשקלול כלל הנסיבות לקולה ולחומרה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לגזור את עונשו של הנאשם בחלקו האמצעי של המתחם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לסוגיית חילוט רכב המזדה – לא מצאתי להורות על חילוטו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העובדה שהרכב הינו בבעלות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 צד להליך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הוזמן להשמיע 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שלא הובררה הזיקה בין הנאשם לרכב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הטיעון לעונש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הן בטיעון הכתוב שהוגש והן בעל פה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לא שבה המשיבה על בקשת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ודומה כי זו נזנחה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אשר על כן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אני גוזר את עונשו של הנאשם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חמישים וארבעה 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אשר יהוו עונש מאסר לריצוי בפועל ומניינם מיום מעצרו בתיק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בתאריך </w:t>
      </w:r>
      <w:r>
        <w:rPr>
          <w:rFonts w:cs="David" w:ascii="David" w:hAnsi="David"/>
          <w:b/>
          <w:bCs/>
        </w:rPr>
        <w:t>5.10.2020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אני מפעיל עונש מאסר מותנה בן שנתיים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11170-04-12</w:t>
        </w:r>
      </w:hyperlink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ערעור על גזר הדין לבית המשפט העליון נדחה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8205/12</w:t>
        </w:r>
      </w:hyperlink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 xml:space="preserve">באופן שמחציתו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שנה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תרוצה במצטבר לעונש המאסר שהוטל על הנאשם בתיק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ומחציתו תרוצה בחופף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הפעלה זו של המאסר המותנה נובעת מקבלת אחריות על ידי הנאשם בשלב התחלתי של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בשים לב לתקופת המאסר הכוללת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העולה מן האמור הוא שהנאשם ירצה סך הכל שישים ושישה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cs="David" w:ascii="David" w:hAnsi="David"/>
          <w:b/>
          <w:bCs/>
          <w:u w:val="single"/>
        </w:rPr>
        <w:t>66</w:t>
      </w:r>
      <w:r>
        <w:rPr>
          <w:rFonts w:cs="David" w:ascii="David" w:hAnsi="David"/>
          <w:b/>
          <w:bCs/>
          <w:u w:val="single"/>
          <w:rtl w:val="true"/>
        </w:rPr>
        <w:t xml:space="preserve">) </w:t>
      </w:r>
      <w:r>
        <w:rPr>
          <w:rFonts w:ascii="David" w:hAnsi="David"/>
          <w:b/>
          <w:b/>
          <w:bCs/>
          <w:u w:val="single"/>
          <w:rtl w:val="true"/>
        </w:rPr>
        <w:t>חודשי מאסר בפועל החל מיום מעצרו בתיק זה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בתאריך </w:t>
      </w:r>
      <w:r>
        <w:rPr>
          <w:rFonts w:cs="David" w:ascii="David" w:hAnsi="David"/>
          <w:b/>
          <w:bCs/>
          <w:u w:val="single"/>
        </w:rPr>
        <w:t>5.10.2020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עוד אני גוזר על הנאשם שלושים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חודשי מאסר אותם לא ירצה אלא אם בתוך שלוש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שנים מיום שחרורו ממאסרו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ישוב ויעבור על עבירה מסוג פשע בנשק או ברכוש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כמו כן אני מורה לנאשם לשלם פיצוי בסך של </w:t>
      </w:r>
      <w:r>
        <w:rPr>
          <w:rFonts w:cs="David" w:ascii="David" w:hAnsi="David"/>
          <w:b/>
          <w:bCs/>
        </w:rPr>
        <w:t>2,500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>למר אמיר קייזר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אחד מנפגעי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שהרימון הושלך בסמיכות אליו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זאת באמצעות קופת בית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ועד ליום </w:t>
      </w:r>
      <w:r>
        <w:rPr>
          <w:rFonts w:cs="David" w:ascii="David" w:hAnsi="David"/>
          <w:b/>
          <w:bCs/>
        </w:rPr>
        <w:t>1.1.2022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המאשימה תודיע לזוכים על זכאותם כאמור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left" w:pos="720" w:leader="none"/>
          <w:tab w:val="left" w:pos="2741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זכות ערעור כחוק מהיום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הודעה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tabs>
          <w:tab w:val="left" w:pos="720" w:leader="none"/>
          <w:tab w:val="left" w:pos="2741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bookmarkStart w:id="11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 אב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יולי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 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אילנה קוזמינר</w:t>
      </w:r>
      <w:r>
        <w:rPr>
          <w:rFonts w:cs="David" w:ascii="David" w:hAnsi="David"/>
          <w:rtl w:val="true"/>
        </w:rPr>
        <w:t xml:space="preserve">; </w:t>
      </w:r>
      <w:bookmarkEnd w:id="11"/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ענאן עליאן והנאשם באמצעות ויעוד חזותי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הצדדים והנאשם קיבלו עותקי גזר הדין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cs="David" w:ascii="David" w:hAnsi="David"/>
          <w:color w:val="FFFFFF"/>
          <w:sz w:val="2"/>
          <w:szCs w:val="2"/>
          <w:rtl w:val="true"/>
        </w:rPr>
        <w:t xml:space="preserve"> </w:t>
      </w:r>
      <w:r>
        <w:rPr>
          <w:rFonts w:cs="David" w:ascii="David" w:hAnsi="David"/>
          <w:b/>
          <w:bCs/>
          <w:color w:val="FFFFFF"/>
          <w:sz w:val="2"/>
          <w:szCs w:val="2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פורת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52099-10-20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ניסן דדון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/454" TargetMode="External"/><Relationship Id="rId10" Type="http://schemas.openxmlformats.org/officeDocument/2006/relationships/hyperlink" Target="http://www.nevo.co.il/law/70301/452;454;2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case/27603872" TargetMode="External"/><Relationship Id="rId18" Type="http://schemas.openxmlformats.org/officeDocument/2006/relationships/hyperlink" Target="http://www.nevo.co.il/case/25387737" TargetMode="External"/><Relationship Id="rId19" Type="http://schemas.openxmlformats.org/officeDocument/2006/relationships/hyperlink" Target="http://www.nevo.co.il/case/20003566" TargetMode="External"/><Relationship Id="rId20" Type="http://schemas.openxmlformats.org/officeDocument/2006/relationships/hyperlink" Target="http://www.nevo.co.il/case/6043688" TargetMode="External"/><Relationship Id="rId21" Type="http://schemas.openxmlformats.org/officeDocument/2006/relationships/hyperlink" Target="http://www.nevo.co.il/case/5687149" TargetMode="External"/><Relationship Id="rId22" Type="http://schemas.openxmlformats.org/officeDocument/2006/relationships/hyperlink" Target="http://www.nevo.co.il/case/4142792" TargetMode="External"/><Relationship Id="rId23" Type="http://schemas.openxmlformats.org/officeDocument/2006/relationships/hyperlink" Target="http://www.nevo.co.il/case/5606146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2022-02-23T11:35:00Z</dcterms:created>
  <dc:creator> </dc:creator>
  <dc:description/>
  <cp:keywords/>
  <dc:language>en-IL</dc:language>
  <cp:lastModifiedBy>h1</cp:lastModifiedBy>
  <dcterms:modified xsi:type="dcterms:W3CDTF">2022-02-23T11:35:00Z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ניסן דדון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27603872;25387737;20003566;6043688;5687149;4142792;5606146</vt:lpwstr>
  </property>
  <property fmtid="{D5CDD505-2E9C-101B-9397-08002B2CF9AE}" pid="9" name="CITY">
    <vt:lpwstr>חי'</vt:lpwstr>
  </property>
  <property fmtid="{D5CDD505-2E9C-101B-9397-08002B2CF9AE}" pid="10" name="DATE">
    <vt:lpwstr>20210722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פורת</vt:lpwstr>
  </property>
  <property fmtid="{D5CDD505-2E9C-101B-9397-08002B2CF9AE}" pid="14" name="LAWLISTTMP1">
    <vt:lpwstr>70301/452;454;025;144.a:2;144.b;275;244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52099</vt:lpwstr>
  </property>
  <property fmtid="{D5CDD505-2E9C-101B-9397-08002B2CF9AE}" pid="22" name="NEWPARTB">
    <vt:lpwstr>10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390020210722</vt:lpwstr>
  </property>
  <property fmtid="{D5CDD505-2E9C-101B-9397-08002B2CF9AE}" pid="34" name="TYPE_N_DATE">
    <vt:lpwstr>39020210722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