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52455-07-12</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זועבי</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03</w:t>
            </w:r>
            <w:r>
              <w:rPr>
                <w:b/>
                <w:bCs/>
                <w:sz w:val="26"/>
                <w:szCs w:val="26"/>
                <w:rtl w:val="true"/>
              </w:rPr>
              <w:t xml:space="preserve"> </w:t>
            </w:r>
            <w:r>
              <w:rPr>
                <w:b/>
                <w:b/>
                <w:bCs/>
                <w:sz w:val="26"/>
                <w:sz w:val="26"/>
                <w:szCs w:val="26"/>
                <w:rtl w:val="true"/>
              </w:rPr>
              <w:t xml:space="preserve">יוני </w:t>
            </w:r>
            <w:r>
              <w:rPr>
                <w:b/>
                <w:bCs/>
                <w:sz w:val="26"/>
                <w:szCs w:val="26"/>
              </w:rPr>
              <w:t>2013</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snapToGrid w:val="false"/>
              <w:spacing w:lineRule="auto" w:line="360"/>
              <w:ind w:end="0"/>
              <w:jc w:val="both"/>
              <w:rPr>
                <w:b/>
                <w:bCs/>
                <w:sz w:val="26"/>
                <w:szCs w:val="26"/>
              </w:rPr>
            </w:pPr>
            <w:r>
              <w:rPr>
                <w:b/>
                <w:bCs/>
                <w:sz w:val="26"/>
                <w:szCs w:val="26"/>
                <w:rtl w:val="true"/>
              </w:rPr>
            </w:r>
          </w:p>
        </w:tc>
        <w:tc>
          <w:tcPr>
            <w:tcW w:w="7128" w:type="dxa"/>
            <w:tcBorders/>
          </w:tcPr>
          <w:p>
            <w:pPr>
              <w:pStyle w:val="Header"/>
              <w:ind w:end="0"/>
              <w:jc w:val="end"/>
              <w:rPr>
                <w:b/>
                <w:bCs/>
                <w:sz w:val="26"/>
                <w:szCs w:val="26"/>
              </w:rPr>
            </w:pPr>
            <w:r>
              <w:rPr/>
              <w:t>52463-07-12</w:t>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sz w:val="6"/>
          <w:szCs w:val="6"/>
        </w:rPr>
      </w:pPr>
      <w:r>
        <w:rPr>
          <w:rFonts w:cs="Arial" w:ascii="Arial" w:hAnsi="Arial"/>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eastAsia="Times New Roman" w:cs="Arial"/>
                <w:b/>
                <w:bCs/>
                <w:sz w:val="26"/>
                <w:szCs w:val="26"/>
              </w:rPr>
            </w:pPr>
            <w:r>
              <w:rPr>
                <w:rFonts w:ascii="Arial" w:hAnsi="Arial" w:eastAsia="Times New Roman" w:cs="Arial"/>
                <w:b/>
                <w:b/>
                <w:bCs/>
                <w:sz w:val="26"/>
                <w:sz w:val="26"/>
                <w:szCs w:val="26"/>
                <w:rtl w:val="true"/>
              </w:rPr>
              <w:t>בפני כב</w:t>
            </w:r>
            <w:r>
              <w:rPr>
                <w:rFonts w:eastAsia="Times New Roman" w:cs="Arial" w:ascii="Arial" w:hAnsi="Arial"/>
                <w:b/>
                <w:bCs/>
                <w:sz w:val="26"/>
                <w:szCs w:val="26"/>
                <w:rtl w:val="true"/>
              </w:rPr>
              <w:t xml:space="preserve">' </w:t>
            </w:r>
            <w:r>
              <w:rPr>
                <w:rFonts w:ascii="Arial" w:hAnsi="Arial" w:eastAsia="Times New Roman" w:cs="Arial"/>
                <w:b/>
                <w:b/>
                <w:bCs/>
                <w:sz w:val="26"/>
                <w:sz w:val="26"/>
                <w:szCs w:val="26"/>
                <w:rtl w:val="true"/>
              </w:rPr>
              <w:t xml:space="preserve">השופט חנא סבאג – </w:t>
            </w:r>
            <w:r>
              <w:rPr>
                <w:rFonts w:ascii="Arial" w:hAnsi="Arial" w:eastAsia="Times New Roman" w:cs="Arial"/>
                <w:b/>
                <w:b/>
                <w:bCs/>
                <w:sz w:val="26"/>
                <w:sz w:val="26"/>
                <w:szCs w:val="26"/>
                <w:rtl w:val="true"/>
              </w:rPr>
              <w:t>סגן נשיא</w:t>
            </w:r>
            <w:r>
              <w:rPr>
                <w:rFonts w:eastAsia="Times New Roman" w:cs="Arial" w:ascii="Arial" w:hAnsi="Arial"/>
                <w:b/>
                <w:bCs/>
                <w:sz w:val="26"/>
                <w:szCs w:val="26"/>
                <w:rtl w:val="true"/>
              </w:rPr>
              <w:t>.</w:t>
            </w:r>
          </w:p>
        </w:tc>
      </w:tr>
      <w:tr>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bookmarkStart w:id="0" w:name="LastJudge"/>
            <w:bookmarkStart w:id="1" w:name="FirstAppellant"/>
            <w:bookmarkEnd w:id="0"/>
            <w:bookmarkEnd w:id="1"/>
            <w:r>
              <w:rPr>
                <w:rFonts w:ascii="Times New Roman" w:hAnsi="Times New Roman" w:eastAsia="Times New Roman" w:cs="Times New Roman"/>
                <w:b/>
                <w:b/>
                <w:bCs/>
                <w:sz w:val="26"/>
                <w:sz w:val="26"/>
                <w:szCs w:val="26"/>
                <w:rtl w:val="true"/>
              </w:rPr>
              <w:t>ה</w:t>
            </w:r>
            <w:r>
              <w:rPr>
                <w:rFonts w:ascii="Times New Roman" w:hAnsi="Times New Roman" w:eastAsia="Times New Roman" w:cs="Times New Roman"/>
                <w:rtl w:val="true"/>
              </w:rPr>
              <w:t>מאשימה</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eastAsia="Times New Roman" w:cs="Arial"/>
                <w:b/>
                <w:bCs/>
                <w:sz w:val="26"/>
                <w:szCs w:val="26"/>
              </w:rPr>
            </w:pPr>
            <w:r>
              <w:rPr>
                <w:rFonts w:eastAsia="Times New Roman" w:cs="Arial" w:ascii="Arial" w:hAnsi="Arial"/>
                <w:b/>
                <w:bCs/>
                <w:sz w:val="26"/>
                <w:szCs w:val="26"/>
                <w:rtl w:val="true"/>
              </w:rPr>
            </w:r>
          </w:p>
          <w:p>
            <w:pPr>
              <w:pStyle w:val="Normal"/>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ind w:end="0"/>
              <w:jc w:val="center"/>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w:t>
            </w:r>
            <w:r>
              <w:rPr>
                <w:rFonts w:ascii="Times New Roman" w:hAnsi="Times New Roman" w:eastAsia="Times New Roman" w:cs="Times New Roman"/>
                <w:rtl w:val="true"/>
              </w:rPr>
              <w:t>נאשם</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rtl w:val="true"/>
              </w:rPr>
              <w:t xml:space="preserve">קדורה זועבי </w:t>
            </w:r>
            <w:r>
              <w:rPr>
                <w:rFonts w:eastAsia="Times New Roman" w:cs="Times New Roman" w:ascii="Times New Roman" w:hAnsi="Times New Roman"/>
                <w:rtl w:val="true"/>
              </w:rPr>
              <w:t>(</w:t>
            </w:r>
            <w:r>
              <w:rPr>
                <w:rFonts w:ascii="Times New Roman" w:hAnsi="Times New Roman" w:eastAsia="Times New Roman" w:cs="Times New Roman"/>
                <w:rtl w:val="true"/>
              </w:rPr>
              <w:t>עציר</w:t>
            </w:r>
            <w:r>
              <w:rPr>
                <w:rFonts w:eastAsia="Times New Roman" w:cs="Times New Roman" w:ascii="Times New Roman" w:hAnsi="Times New Roman"/>
                <w:rtl w:val="true"/>
              </w:rPr>
              <w: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Normal"/>
        <w:spacing w:lineRule="auto" w:line="360"/>
        <w:ind w:end="0"/>
        <w:jc w:val="both"/>
        <w:rPr/>
      </w:pPr>
      <w:bookmarkStart w:id="2" w:name="FirstLawyer"/>
      <w:r>
        <w:rPr>
          <w:rtl w:val="true"/>
        </w:rPr>
        <w:t>מטעם</w:t>
      </w:r>
      <w:bookmarkEnd w:id="2"/>
      <w:r>
        <w:rPr>
          <w:rtl w:val="true"/>
        </w:rPr>
        <w:t xml:space="preserve"> המאשימה</w:t>
      </w:r>
      <w:r>
        <w:rPr>
          <w:rtl w:val="true"/>
        </w:rPr>
        <w:t xml:space="preserve">: </w:t>
      </w:r>
      <w:r>
        <w:rPr>
          <w:rtl w:val="true"/>
        </w:rPr>
        <w:t>מתמחה מר שחר גבאי מפמ</w:t>
      </w:r>
      <w:r>
        <w:rPr>
          <w:rtl w:val="true"/>
        </w:rPr>
        <w:t>"</w:t>
      </w:r>
      <w:r>
        <w:rPr>
          <w:rtl w:val="true"/>
        </w:rPr>
        <w:t>צ</w:t>
      </w:r>
    </w:p>
    <w:p>
      <w:pPr>
        <w:pStyle w:val="Normal"/>
        <w:spacing w:lineRule="auto" w:line="360"/>
        <w:ind w:end="0"/>
        <w:jc w:val="both"/>
        <w:rPr/>
      </w:pPr>
      <w:r>
        <w:rPr>
          <w:rtl w:val="true"/>
        </w:rPr>
        <w:t>הנאשם</w:t>
      </w:r>
      <w:r>
        <w:rPr>
          <w:rtl w:val="true"/>
        </w:rPr>
        <w:t xml:space="preserve">: </w:t>
      </w:r>
      <w:r>
        <w:rPr>
          <w:rtl w:val="true"/>
        </w:rPr>
        <w:t>בעצמו</w:t>
      </w:r>
    </w:p>
    <w:p>
      <w:pPr>
        <w:pStyle w:val="Normal"/>
        <w:spacing w:lineRule="auto" w:line="360"/>
        <w:ind w:end="0"/>
        <w:jc w:val="both"/>
        <w:rPr/>
      </w:pPr>
      <w:r>
        <w:rPr>
          <w:rtl w:val="true"/>
        </w:rPr>
        <w:t>מטעם הנאשם</w:t>
      </w:r>
      <w:r>
        <w:rPr>
          <w:rtl w:val="true"/>
        </w:rPr>
        <w:t xml:space="preserve">: </w:t>
      </w:r>
      <w:r>
        <w:rPr>
          <w:rtl w:val="true"/>
        </w:rPr>
        <w:t>עו</w:t>
      </w:r>
      <w:r>
        <w:rPr>
          <w:rtl w:val="true"/>
        </w:rPr>
        <w:t>"</w:t>
      </w:r>
      <w:r>
        <w:rPr>
          <w:rtl w:val="true"/>
        </w:rPr>
        <w:t xml:space="preserve">ד עסאם טנוס    </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rPr>
      </w:pPr>
      <w:r>
        <w:rPr>
          <w:rFonts w:ascii="Arial" w:hAnsi="Arial" w:cs="Arial"/>
          <w:b/>
          <w:b/>
          <w:color w:val="FF0000"/>
          <w:sz w:val="28"/>
          <w:sz w:val="28"/>
          <w:rtl w:val="true"/>
        </w:rPr>
        <w:t>במסמך זה הושמטו פרוטוקולים</w:t>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5" w:name="LawTable_End"/>
      <w:bookmarkStart w:id="6" w:name="LawTable_End"/>
      <w:bookmarkEnd w:id="6"/>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גזר דין</w:t>
      </w:r>
    </w:p>
    <w:p>
      <w:pPr>
        <w:pStyle w:val="Normal"/>
        <w:spacing w:lineRule="auto" w:line="360"/>
        <w:ind w:end="0"/>
        <w:jc w:val="center"/>
        <w:rPr>
          <w:rFonts w:ascii="Arial" w:hAnsi="Arial" w:cs="Arial"/>
          <w:b/>
          <w:bCs/>
          <w:sz w:val="28"/>
          <w:szCs w:val="28"/>
          <w:u w:val="single"/>
        </w:rPr>
      </w:pPr>
      <w:r>
        <w:rPr>
          <w:rFonts w:cs="Arial" w:ascii="Arial" w:hAnsi="Arial"/>
          <w:b/>
          <w:bCs/>
          <w:sz w:val="28"/>
          <w:szCs w:val="28"/>
          <w:u w:val="single"/>
          <w:rtl w:val="true"/>
        </w:rPr>
      </w:r>
      <w:bookmarkStart w:id="8" w:name="PsakDin"/>
      <w:bookmarkStart w:id="9" w:name="PsakDin"/>
      <w:bookmarkEnd w:id="9"/>
    </w:p>
    <w:p>
      <w:pPr>
        <w:pStyle w:val="Normal"/>
        <w:spacing w:lineRule="auto" w:line="360"/>
        <w:ind w:end="0"/>
        <w:jc w:val="both"/>
        <w:rPr/>
      </w:pPr>
      <w:bookmarkStart w:id="10" w:name="ABSTRACT_START"/>
      <w:bookmarkEnd w:id="10"/>
      <w:r>
        <w:rPr>
          <w:rtl w:val="true"/>
        </w:rPr>
        <w:t>הנאשם</w:t>
      </w:r>
      <w:r>
        <w:rPr>
          <w:rtl w:val="true"/>
        </w:rPr>
        <w:t xml:space="preserve">, </w:t>
      </w:r>
      <w:r>
        <w:rPr>
          <w:rtl w:val="true"/>
        </w:rPr>
        <w:t xml:space="preserve">קדורה זועבי </w:t>
      </w:r>
      <w:r>
        <w:rPr>
          <w:rtl w:val="true"/>
        </w:rPr>
        <w:t>(</w:t>
      </w:r>
      <w:r>
        <w:rPr>
          <w:rtl w:val="true"/>
        </w:rPr>
        <w:t>להלן</w:t>
      </w:r>
      <w:r>
        <w:rPr>
          <w:rtl w:val="true"/>
        </w:rPr>
        <w:t>: "</w:t>
      </w:r>
      <w:r>
        <w:rPr>
          <w:b/>
          <w:b/>
          <w:bCs/>
          <w:rtl w:val="true"/>
        </w:rPr>
        <w:t>הנאשם</w:t>
      </w:r>
      <w:r>
        <w:rPr>
          <w:rtl w:val="true"/>
        </w:rPr>
        <w:t xml:space="preserve">") </w:t>
      </w:r>
      <w:r>
        <w:rPr>
          <w:rtl w:val="true"/>
        </w:rPr>
        <w:t>הורשע על פי הודאתו במסגרת הסדר טיעון בכתב אישום מתוקן</w:t>
      </w:r>
      <w:r>
        <w:rPr>
          <w:rtl w:val="true"/>
        </w:rPr>
        <w:t xml:space="preserve">, </w:t>
      </w:r>
      <w:r>
        <w:rPr>
          <w:rtl w:val="true"/>
        </w:rPr>
        <w:t>בעבירות של החזקת נשק ותחמושת</w:t>
      </w:r>
      <w:r>
        <w:rPr>
          <w:rtl w:val="true"/>
        </w:rPr>
        <w:t xml:space="preserve">, </w:t>
      </w:r>
      <w:r>
        <w:rPr>
          <w:rtl w:val="true"/>
        </w:rPr>
        <w:t xml:space="preserve">עבירה לפי סעיף </w:t>
      </w:r>
      <w:r>
        <w:rPr/>
        <w:t>144</w:t>
      </w:r>
      <w:r>
        <w:rPr>
          <w:rtl w:val="true"/>
        </w:rPr>
        <w:t>(</w:t>
      </w:r>
      <w:r>
        <w:rPr>
          <w:rtl w:val="true"/>
        </w:rPr>
        <w:t>א</w:t>
      </w:r>
      <w:r>
        <w:rPr>
          <w:rtl w:val="true"/>
        </w:rPr>
        <w:t xml:space="preserve">) </w:t>
      </w:r>
      <w:r>
        <w:rPr>
          <w:rtl w:val="true"/>
        </w:rPr>
        <w:t>רישא וסיפא ל</w:t>
      </w:r>
      <w:hyperlink r:id="rId3">
        <w:r>
          <w:rPr>
            <w:rStyle w:val="Hyperlink"/>
            <w:rtl w:val="true"/>
          </w:rPr>
          <w:t>חוק העונשין</w:t>
        </w:r>
      </w:hyperlink>
      <w:r>
        <w:rPr>
          <w:rtl w:val="true"/>
        </w:rPr>
        <w:t xml:space="preserve">, </w:t>
      </w:r>
      <w:r>
        <w:rPr>
          <w:rtl w:val="true"/>
        </w:rPr>
        <w:t>תשל</w:t>
      </w:r>
      <w:r>
        <w:rPr>
          <w:rtl w:val="true"/>
        </w:rPr>
        <w:t>"</w:t>
      </w:r>
      <w:r>
        <w:rPr>
          <w:rtl w:val="true"/>
        </w:rPr>
        <w:t>ז</w:t>
      </w:r>
      <w:r>
        <w:rPr>
          <w:rtl w:val="true"/>
        </w:rPr>
        <w:t xml:space="preserve">- </w:t>
      </w:r>
      <w:r>
        <w:rPr/>
        <w:t>1977</w:t>
      </w:r>
      <w:r>
        <w:rPr>
          <w:rtl w:val="true"/>
        </w:rPr>
        <w:t xml:space="preserve"> (</w:t>
      </w:r>
      <w:r>
        <w:rPr>
          <w:rtl w:val="true"/>
        </w:rPr>
        <w:t>להלן</w:t>
      </w:r>
      <w:r>
        <w:rPr>
          <w:rtl w:val="true"/>
        </w:rPr>
        <w:t>: "</w:t>
      </w:r>
      <w:r>
        <w:rPr>
          <w:b/>
          <w:b/>
          <w:bCs/>
          <w:rtl w:val="true"/>
        </w:rPr>
        <w:t>חוק העונשין</w:t>
      </w:r>
      <w:r>
        <w:rPr>
          <w:rtl w:val="true"/>
        </w:rPr>
        <w:t>").</w:t>
      </w:r>
    </w:p>
    <w:p>
      <w:pPr>
        <w:pStyle w:val="Normal"/>
        <w:spacing w:lineRule="auto" w:line="360"/>
        <w:ind w:end="0"/>
        <w:jc w:val="both"/>
        <w:rPr/>
      </w:pPr>
      <w:r>
        <w:rPr>
          <w:rtl w:val="true"/>
        </w:rPr>
      </w:r>
      <w:bookmarkStart w:id="11" w:name="ABSTRACT_END"/>
      <w:bookmarkStart w:id="12" w:name="ABSTRACT_END"/>
      <w:bookmarkEnd w:id="12"/>
    </w:p>
    <w:p>
      <w:pPr>
        <w:pStyle w:val="Normal"/>
        <w:spacing w:lineRule="auto" w:line="360"/>
        <w:ind w:end="0"/>
        <w:jc w:val="both"/>
        <w:rPr/>
      </w:pPr>
      <w:r>
        <w:rPr>
          <w:rtl w:val="true"/>
        </w:rPr>
        <w:t xml:space="preserve">מעובדות כתב האישום עולה כי סמוך לחודש דצמבר </w:t>
      </w:r>
      <w:r>
        <w:rPr/>
        <w:t>2011</w:t>
      </w:r>
      <w:r>
        <w:rPr>
          <w:rtl w:val="true"/>
        </w:rPr>
        <w:t xml:space="preserve"> </w:t>
      </w:r>
      <w:r>
        <w:rPr>
          <w:rtl w:val="true"/>
        </w:rPr>
        <w:t xml:space="preserve">קיבל הנאשם לידיו תיק ובו אקדח מסוג סמית אנד ווסון </w:t>
      </w:r>
      <w:r>
        <w:rPr/>
        <w:t>9</w:t>
      </w:r>
      <w:r>
        <w:rPr>
          <w:rtl w:val="true"/>
        </w:rPr>
        <w:t xml:space="preserve"> </w:t>
      </w:r>
      <w:r>
        <w:rPr>
          <w:rtl w:val="true"/>
        </w:rPr>
        <w:t>מ</w:t>
      </w:r>
      <w:r>
        <w:rPr>
          <w:rtl w:val="true"/>
        </w:rPr>
        <w:t>"</w:t>
      </w:r>
      <w:r>
        <w:rPr>
          <w:rtl w:val="true"/>
        </w:rPr>
        <w:t xml:space="preserve">מ שמספרו </w:t>
      </w:r>
      <w:r>
        <w:rPr/>
        <w:t>811597</w:t>
      </w:r>
      <w:r>
        <w:rPr/>
        <w:t>A</w:t>
      </w:r>
      <w:r>
        <w:rPr>
          <w:rtl w:val="true"/>
        </w:rPr>
        <w:t xml:space="preserve">, </w:t>
      </w:r>
      <w:r>
        <w:rPr>
          <w:rtl w:val="true"/>
        </w:rPr>
        <w:t xml:space="preserve">שהוא נשק אשר בכוחו להמית אדם </w:t>
      </w:r>
      <w:r>
        <w:rPr>
          <w:rtl w:val="true"/>
        </w:rPr>
        <w:t>(</w:t>
      </w:r>
      <w:r>
        <w:rPr>
          <w:rtl w:val="true"/>
        </w:rPr>
        <w:t>להלן</w:t>
      </w:r>
      <w:r>
        <w:rPr>
          <w:rtl w:val="true"/>
        </w:rPr>
        <w:t>:</w:t>
      </w:r>
      <w:r>
        <w:rPr>
          <w:b/>
          <w:bCs/>
          <w:rtl w:val="true"/>
        </w:rPr>
        <w:t xml:space="preserve"> "</w:t>
      </w:r>
      <w:r>
        <w:rPr>
          <w:b/>
          <w:b/>
          <w:bCs/>
          <w:rtl w:val="true"/>
        </w:rPr>
        <w:t>האקדח</w:t>
      </w:r>
      <w:r>
        <w:rPr>
          <w:rtl w:val="true"/>
        </w:rPr>
        <w:t xml:space="preserve">") </w:t>
      </w:r>
      <w:r>
        <w:rPr>
          <w:rtl w:val="true"/>
        </w:rPr>
        <w:t xml:space="preserve">וכן מחסנית ובה </w:t>
      </w:r>
      <w:r>
        <w:rPr/>
        <w:t>13</w:t>
      </w:r>
      <w:r>
        <w:rPr>
          <w:rtl w:val="true"/>
        </w:rPr>
        <w:t xml:space="preserve"> </w:t>
      </w:r>
      <w:r>
        <w:rPr>
          <w:rtl w:val="true"/>
        </w:rPr>
        <w:t xml:space="preserve">כדורי אקדח בקוטר </w:t>
      </w:r>
      <w:r>
        <w:rPr/>
        <w:t>9</w:t>
      </w:r>
      <w:r>
        <w:rPr>
          <w:rtl w:val="true"/>
        </w:rPr>
        <w:t xml:space="preserve"> </w:t>
      </w:r>
      <w:r>
        <w:rPr>
          <w:rtl w:val="true"/>
        </w:rPr>
        <w:t>מ</w:t>
      </w:r>
      <w:r>
        <w:rPr>
          <w:rtl w:val="true"/>
        </w:rPr>
        <w:t>"</w:t>
      </w:r>
      <w:r>
        <w:rPr>
          <w:rtl w:val="true"/>
        </w:rPr>
        <w:t>מ</w:t>
      </w:r>
      <w:r>
        <w:rPr>
          <w:rtl w:val="true"/>
        </w:rPr>
        <w:t xml:space="preserve">, </w:t>
      </w:r>
      <w:r>
        <w:rPr>
          <w:rtl w:val="true"/>
        </w:rPr>
        <w:t xml:space="preserve">שתי שקיות ניילון ובהן בסך הכל </w:t>
      </w:r>
      <w:r>
        <w:rPr/>
        <w:t>25</w:t>
      </w:r>
      <w:r>
        <w:rPr>
          <w:rtl w:val="true"/>
        </w:rPr>
        <w:t xml:space="preserve"> </w:t>
      </w:r>
      <w:r>
        <w:rPr>
          <w:rtl w:val="true"/>
        </w:rPr>
        <w:t xml:space="preserve">כדורי אקדח בקוטר </w:t>
      </w:r>
      <w:r>
        <w:rPr/>
        <w:t>9</w:t>
      </w:r>
      <w:r>
        <w:rPr>
          <w:rtl w:val="true"/>
        </w:rPr>
        <w:t xml:space="preserve"> </w:t>
      </w:r>
      <w:r>
        <w:rPr>
          <w:rtl w:val="true"/>
        </w:rPr>
        <w:t>מ</w:t>
      </w:r>
      <w:r>
        <w:rPr>
          <w:rtl w:val="true"/>
        </w:rPr>
        <w:t>"</w:t>
      </w:r>
      <w:r>
        <w:rPr>
          <w:rtl w:val="true"/>
        </w:rPr>
        <w:t xml:space="preserve">מ וקופסה ובה </w:t>
      </w:r>
      <w:r>
        <w:rPr/>
        <w:t>50</w:t>
      </w:r>
      <w:r>
        <w:rPr>
          <w:rtl w:val="true"/>
        </w:rPr>
        <w:t xml:space="preserve"> </w:t>
      </w:r>
      <w:r>
        <w:rPr>
          <w:rtl w:val="true"/>
        </w:rPr>
        <w:t xml:space="preserve">כדורי אקדח בקוטר </w:t>
      </w:r>
      <w:r>
        <w:rPr/>
        <w:t>9</w:t>
      </w:r>
      <w:r>
        <w:rPr>
          <w:rtl w:val="true"/>
        </w:rPr>
        <w:t xml:space="preserve"> </w:t>
      </w:r>
      <w:r>
        <w:rPr>
          <w:rtl w:val="true"/>
        </w:rPr>
        <w:t>מ</w:t>
      </w:r>
      <w:r>
        <w:rPr>
          <w:rtl w:val="true"/>
        </w:rPr>
        <w:t>"</w:t>
      </w:r>
      <w:r>
        <w:rPr>
          <w:rtl w:val="true"/>
        </w:rPr>
        <w:t xml:space="preserve">מ </w:t>
      </w:r>
      <w:r>
        <w:rPr>
          <w:rtl w:val="true"/>
        </w:rPr>
        <w:t>(</w:t>
      </w:r>
      <w:r>
        <w:rPr>
          <w:rtl w:val="true"/>
        </w:rPr>
        <w:t>להלן</w:t>
      </w:r>
      <w:r>
        <w:rPr>
          <w:rtl w:val="true"/>
        </w:rPr>
        <w:t>: "</w:t>
      </w:r>
      <w:r>
        <w:rPr>
          <w:b/>
          <w:b/>
          <w:bCs/>
          <w:rtl w:val="true"/>
        </w:rPr>
        <w:t>התחמושת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w:t>
      </w:r>
      <w:r>
        <w:rPr>
          <w:rtl w:val="true"/>
        </w:rPr>
        <w:t xml:space="preserve">, </w:t>
      </w:r>
      <w:r>
        <w:rPr>
          <w:rtl w:val="true"/>
        </w:rPr>
        <w:t xml:space="preserve">כך נטען הסתיר את התיק בביתו עד ליום מעצרו </w:t>
      </w:r>
      <w:r>
        <w:rPr/>
        <w:t>23.7.12</w:t>
      </w:r>
      <w:r>
        <w:rPr>
          <w:rtl w:val="true"/>
        </w:rPr>
        <w:t xml:space="preserve">. </w:t>
      </w:r>
    </w:p>
    <w:p>
      <w:pPr>
        <w:pStyle w:val="Normal"/>
        <w:ind w:end="0"/>
        <w:jc w:val="start"/>
        <w:rPr>
          <w:b/>
          <w:bCs/>
          <w:u w:val="single"/>
        </w:rPr>
      </w:pPr>
      <w:r>
        <w:rPr>
          <w:b/>
          <w:b/>
          <w:bCs/>
          <w:u w:val="single"/>
          <w:rtl w:val="true"/>
        </w:rPr>
        <w:t>טיעוני הצדדים לעונש</w:t>
      </w:r>
    </w:p>
    <w:p>
      <w:pPr>
        <w:pStyle w:val="Normal"/>
        <w:ind w:end="0"/>
        <w:jc w:val="start"/>
        <w:rPr>
          <w:b/>
          <w:bCs/>
          <w:u w:val="single"/>
        </w:rPr>
      </w:pPr>
      <w:r>
        <w:rPr>
          <w:b/>
          <w:bCs/>
          <w:u w:val="single"/>
          <w:rtl w:val="true"/>
        </w:rPr>
      </w:r>
    </w:p>
    <w:p>
      <w:pPr>
        <w:pStyle w:val="Normal"/>
        <w:spacing w:lineRule="auto" w:line="360"/>
        <w:ind w:end="0"/>
        <w:jc w:val="both"/>
        <w:rPr/>
      </w:pPr>
      <w:r>
        <w:rPr>
          <w:rtl w:val="true"/>
        </w:rPr>
        <w:t>במסגרת טיעוניה לעונש</w:t>
      </w:r>
      <w:r>
        <w:rPr>
          <w:rtl w:val="true"/>
        </w:rPr>
        <w:t xml:space="preserve">, </w:t>
      </w:r>
      <w:r>
        <w:rPr>
          <w:rtl w:val="true"/>
        </w:rPr>
        <w:t>ביקשה המאשימה להדגיש את חומרת מעשיו של הנאשם</w:t>
      </w:r>
      <w:r>
        <w:rPr>
          <w:rtl w:val="true"/>
        </w:rPr>
        <w:t xml:space="preserve">, </w:t>
      </w:r>
      <w:r>
        <w:rPr>
          <w:rtl w:val="true"/>
        </w:rPr>
        <w:t>ובפרט את העובדה כי אין המדובר בעבירה ספונטנית אם כי בעבירה שמטבע הדברים דורשת תכנון מוקדם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המאשימה הוסיפה והדגישה כי לנאשם הרשעות קודמות</w:t>
      </w:r>
      <w:r>
        <w:rPr>
          <w:rtl w:val="true"/>
        </w:rPr>
        <w:t xml:space="preserve">, </w:t>
      </w:r>
      <w:r>
        <w:rPr>
          <w:rtl w:val="true"/>
        </w:rPr>
        <w:t xml:space="preserve">וכי על אף שהאחרונה בהם משנת </w:t>
      </w:r>
      <w:r>
        <w:rPr/>
        <w:t>2000</w:t>
      </w:r>
      <w:r>
        <w:rPr>
          <w:rtl w:val="true"/>
        </w:rPr>
        <w:t xml:space="preserve"> </w:t>
      </w:r>
      <w:r>
        <w:rPr>
          <w:rtl w:val="true"/>
        </w:rPr>
        <w:t>אין לומר כי המדובר באדם נורמטיבי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בקביעת מתחם העונש ההולם ביקשה המאשימה להדגיש את חומרת המעשים והקלות הבלתי נסבלת שבהשגת נשק לא חוקי</w:t>
      </w:r>
      <w:r>
        <w:rPr>
          <w:rtl w:val="true"/>
        </w:rPr>
        <w:t xml:space="preserve">, </w:t>
      </w:r>
      <w:r>
        <w:rPr>
          <w:rtl w:val="true"/>
        </w:rPr>
        <w:t>את האינטרס הציבורי הקורא להרתעת הנאשם וכלל הנאשמים הפוטנציאלים</w:t>
      </w:r>
      <w:r>
        <w:rPr>
          <w:rtl w:val="true"/>
        </w:rPr>
        <w:t xml:space="preserve">, </w:t>
      </w:r>
      <w:r>
        <w:rPr>
          <w:rtl w:val="true"/>
        </w:rPr>
        <w:t>ואת העובדה כי נשק לא חוקי מקורו בפשע ולעיתים הוא אף משמש לצורך ביצוע פשע דבר הפוגע בערכים החברתיים כגון שלמות הגוף</w:t>
      </w:r>
      <w:r>
        <w:rPr>
          <w:rtl w:val="true"/>
        </w:rPr>
        <w:t xml:space="preserve">, </w:t>
      </w:r>
      <w:r>
        <w:rPr>
          <w:rtl w:val="true"/>
        </w:rPr>
        <w:t>בטחון המדינה</w:t>
      </w:r>
      <w:r>
        <w:rPr>
          <w:rtl w:val="true"/>
        </w:rPr>
        <w:t xml:space="preserve">, </w:t>
      </w:r>
      <w:r>
        <w:rPr>
          <w:rtl w:val="true"/>
        </w:rPr>
        <w:t xml:space="preserve">בטחון הציבור והסדר הציבורי תוך שהיא סבורה כי המתחם ההולם ביחס לעבירות המיוחסות לנאשם בכתב האישום נע בין </w:t>
      </w:r>
      <w:r>
        <w:rPr/>
        <w:t>12</w:t>
      </w:r>
      <w:r>
        <w:rPr>
          <w:rtl w:val="true"/>
        </w:rPr>
        <w:t xml:space="preserve"> </w:t>
      </w:r>
      <w:r>
        <w:rPr>
          <w:rtl w:val="true"/>
        </w:rPr>
        <w:t xml:space="preserve">חודשי מאסר לבין </w:t>
      </w:r>
      <w:r>
        <w:rPr/>
        <w:t>48</w:t>
      </w:r>
      <w:r>
        <w:rPr>
          <w:rtl w:val="true"/>
        </w:rPr>
        <w:t xml:space="preserve"> </w:t>
      </w:r>
      <w:r>
        <w:rPr>
          <w:rtl w:val="true"/>
        </w:rPr>
        <w:t>חודשי מאסר בפועל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מנגד ביקש בא כוח הנאשם להטיל על הנאשם ענישה כפי המלצת שירות המבחן</w:t>
      </w:r>
      <w:r>
        <w:rPr>
          <w:rtl w:val="true"/>
        </w:rPr>
        <w:t xml:space="preserve">, </w:t>
      </w:r>
      <w:r>
        <w:rPr>
          <w:rtl w:val="true"/>
        </w:rPr>
        <w:t>היינו של</w:t>
      </w:r>
      <w:r>
        <w:rPr>
          <w:rtl w:val="true"/>
        </w:rPr>
        <w:t>"</w:t>
      </w:r>
      <w:r>
        <w:rPr>
          <w:rtl w:val="true"/>
        </w:rPr>
        <w:t>צ בהיקף שעות עצום בצד קנס כספי שיש בו לטענתו כדי לאזן בין האינטרסים השונים</w:t>
      </w:r>
      <w:r>
        <w:rPr>
          <w:rtl w:val="true"/>
        </w:rPr>
        <w:t xml:space="preserve">, </w:t>
      </w:r>
      <w:r>
        <w:rPr>
          <w:rtl w:val="true"/>
        </w:rPr>
        <w:t>תוך שהוא מדגיש כי המדובר בעבירת החזקת נשק בלבד שהינה במדרג הקל מבין עבירות הנשק שלא התלוותה לה כל עבירה נלווית כגון שימוש</w:t>
      </w:r>
      <w:r>
        <w:rPr>
          <w:rtl w:val="true"/>
        </w:rPr>
        <w:t xml:space="preserve">, </w:t>
      </w:r>
      <w:r>
        <w:rPr>
          <w:rtl w:val="true"/>
        </w:rPr>
        <w:t>נשיאה</w:t>
      </w:r>
      <w:r>
        <w:rPr>
          <w:rtl w:val="true"/>
        </w:rPr>
        <w:t xml:space="preserve">, </w:t>
      </w:r>
      <w:r>
        <w:rPr>
          <w:rtl w:val="true"/>
        </w:rPr>
        <w:t>הובלה</w:t>
      </w:r>
      <w:r>
        <w:rPr>
          <w:rtl w:val="true"/>
        </w:rPr>
        <w:t xml:space="preserve">, </w:t>
      </w:r>
      <w:r>
        <w:rPr>
          <w:rtl w:val="true"/>
        </w:rPr>
        <w:t>ירי ואף לא שיבוש ושעה שהוכח כי הנשק נרכש לאחר שאלמונים ירו לעבר ביתו של הנאשם ורכישת הנשק היתה לצורכי הענקת תחושת בטחון לבני משפחתו שחשו סכנה ממשית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בא כוח הנאשם הפנה עוד לנסיבות חייו של הנאשם</w:t>
      </w:r>
      <w:r>
        <w:rPr>
          <w:rtl w:val="true"/>
        </w:rPr>
        <w:t xml:space="preserve">, </w:t>
      </w:r>
      <w:r>
        <w:rPr>
          <w:rtl w:val="true"/>
        </w:rPr>
        <w:t>אב משפחה</w:t>
      </w:r>
      <w:r>
        <w:rPr>
          <w:rtl w:val="true"/>
        </w:rPr>
        <w:t xml:space="preserve">, </w:t>
      </w:r>
      <w:r>
        <w:rPr>
          <w:rtl w:val="true"/>
        </w:rPr>
        <w:t>שאומנם לו עבר פלילי אולם  המדובר בעבר רחוק וקל שאינו מתחום הנשק שהתיישן כאשר הנאשם מעולם לא היה מאחורי סורג ובריח</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עוד הפנה הסנגור לעובדה כי הנאשם מנהל עסק משגשג שהתדרדר בעקבות המעצר ואף עמד בפני קריסה</w:t>
      </w:r>
      <w:r>
        <w:rPr>
          <w:rtl w:val="true"/>
        </w:rPr>
        <w:t xml:space="preserve">, </w:t>
      </w:r>
      <w:r>
        <w:rPr>
          <w:rtl w:val="true"/>
        </w:rPr>
        <w:t>בזמן שהותו במעצר ורק לאחר שהתיר בית המשפט לנאשם לחזור למעגל העבודה הצליח הנאשם להחזיר את העסק למסלולו התקין</w:t>
      </w:r>
      <w:r>
        <w:rPr>
          <w:rtl w:val="true"/>
        </w:rPr>
        <w:t xml:space="preserve">. </w:t>
      </w:r>
      <w:r>
        <w:rPr>
          <w:rtl w:val="true"/>
        </w:rPr>
        <w:t>הסנגור הוסיף וציין כי קריסתו של העסק עלולה היתה לגרום נזקים כבדים הן לנאשם ובני משפחתו והן לעובדי העסק עליהם אחראי 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כן הפנה הסנגור למצבו הבריאותי ערב המעצר ולהתדרדרות במצבו הבריאותי בעקבות המעצר</w:t>
      </w:r>
      <w:r>
        <w:rPr>
          <w:rtl w:val="true"/>
        </w:rPr>
        <w:t xml:space="preserve">, </w:t>
      </w:r>
      <w:r>
        <w:rPr>
          <w:rtl w:val="true"/>
        </w:rPr>
        <w:t>לאשפוזו ולצנתור שעבר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לסיכום ונוכח מכלול השיקולים שפורטו</w:t>
      </w:r>
      <w:r>
        <w:rPr>
          <w:rtl w:val="true"/>
        </w:rPr>
        <w:t xml:space="preserve">, </w:t>
      </w:r>
      <w:r>
        <w:rPr>
          <w:rtl w:val="true"/>
        </w:rPr>
        <w:t>טען הסנגור כי המתחם ההולם והנכון בעניינו של הנאשם הינו בין מאסר על תנאי ועד שנה ומשכך עתר הסנגור לאמץ את המלצות שירות המבחן</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תסקיר</w:t>
      </w:r>
    </w:p>
    <w:p>
      <w:pPr>
        <w:pStyle w:val="Normal"/>
        <w:spacing w:lineRule="auto" w:line="360"/>
        <w:ind w:end="0"/>
        <w:jc w:val="both"/>
        <w:rPr>
          <w:b/>
          <w:bCs/>
          <w:u w:val="single"/>
        </w:rPr>
      </w:pPr>
      <w:r>
        <w:rPr>
          <w:b/>
          <w:bCs/>
          <w:u w:val="single"/>
          <w:rtl w:val="true"/>
        </w:rPr>
      </w:r>
    </w:p>
    <w:p>
      <w:pPr>
        <w:pStyle w:val="Normal"/>
        <w:spacing w:lineRule="auto" w:line="360"/>
        <w:ind w:end="0"/>
        <w:jc w:val="both"/>
        <w:rPr>
          <w:rFonts w:ascii="Times New Roman" w:hAnsi="Times New Roman" w:cs="Times New Roman"/>
          <w:sz w:val="20"/>
        </w:rPr>
      </w:pPr>
      <w:r>
        <w:rPr>
          <w:sz w:val="20"/>
          <w:sz w:val="20"/>
          <w:rtl w:val="true"/>
        </w:rPr>
        <w:t xml:space="preserve">בעניינו של הנאשם הוגש תסקיר ממנו עולה כי  הנאשם כבן </w:t>
      </w:r>
      <w:r>
        <w:rPr>
          <w:sz w:val="20"/>
        </w:rPr>
        <w:t>42</w:t>
      </w:r>
      <w:r>
        <w:rPr>
          <w:sz w:val="20"/>
          <w:rtl w:val="true"/>
        </w:rPr>
        <w:t xml:space="preserve">, </w:t>
      </w:r>
      <w:r>
        <w:rPr>
          <w:sz w:val="20"/>
          <w:sz w:val="20"/>
          <w:rtl w:val="true"/>
        </w:rPr>
        <w:t>נשוי ואב לארבע בנות ושני בנים  העובד כקבלן עצמאי לעבודות בנייה וריצוף</w:t>
      </w:r>
      <w:r>
        <w:rPr>
          <w:sz w:val="20"/>
          <w:rtl w:val="true"/>
        </w:rPr>
        <w:t xml:space="preserve">. </w:t>
      </w:r>
    </w:p>
    <w:p>
      <w:pPr>
        <w:pStyle w:val="Normal"/>
        <w:spacing w:lineRule="auto" w:line="360"/>
        <w:ind w:end="0"/>
        <w:jc w:val="both"/>
        <w:rPr>
          <w:rFonts w:ascii="Times New Roman" w:hAnsi="Times New Roman" w:cs="Times New Roman"/>
          <w:sz w:val="20"/>
        </w:rPr>
      </w:pPr>
      <w:r>
        <w:rPr>
          <w:rFonts w:cs="Times New Roman" w:ascii="Times New Roman" w:hAnsi="Times New Roman"/>
          <w:sz w:val="20"/>
          <w:rtl w:val="true"/>
        </w:rPr>
      </w:r>
    </w:p>
    <w:p>
      <w:pPr>
        <w:pStyle w:val="Normal"/>
        <w:spacing w:lineRule="auto" w:line="360"/>
        <w:ind w:end="0"/>
        <w:jc w:val="both"/>
        <w:rPr>
          <w:sz w:val="20"/>
        </w:rPr>
      </w:pPr>
      <w:r>
        <w:rPr>
          <w:sz w:val="20"/>
          <w:sz w:val="20"/>
          <w:rtl w:val="true"/>
        </w:rPr>
        <w:t>ביחסו לעבירה נשוא האישום</w:t>
      </w:r>
      <w:r>
        <w:rPr>
          <w:sz w:val="20"/>
          <w:rtl w:val="true"/>
        </w:rPr>
        <w:t xml:space="preserve">, </w:t>
      </w:r>
      <w:r>
        <w:rPr>
          <w:sz w:val="20"/>
          <w:sz w:val="20"/>
          <w:rtl w:val="true"/>
        </w:rPr>
        <w:t>עולה מהתסקיר כי הנאשם קיבל אחריות מלאה לעובדות כתב האישום</w:t>
      </w:r>
      <w:r>
        <w:rPr>
          <w:sz w:val="20"/>
          <w:rtl w:val="true"/>
        </w:rPr>
        <w:t xml:space="preserve">, </w:t>
      </w:r>
      <w:r>
        <w:rPr>
          <w:sz w:val="20"/>
          <w:sz w:val="20"/>
          <w:rtl w:val="true"/>
        </w:rPr>
        <w:t>יחד עם זאת ציין כי הוא קנה את האקדח על מנת להגן על עצמו ועל בני משפחתו לאחר שמספר ימים לפני קניית האקדח אנשים שאינו מכיר ירו בשכונה שלו ואחד הקליעים פגע בחלון ביתו ובני משפחתו חשו לא בטוחים והוא סבר כי האקדח עשוי לקל על התחושות הקשות שלו ושל בני משפחתו</w:t>
      </w:r>
      <w:r>
        <w:rPr>
          <w:sz w:val="20"/>
          <w:rtl w:val="true"/>
        </w:rPr>
        <w:t>.</w:t>
      </w:r>
    </w:p>
    <w:p>
      <w:pPr>
        <w:pStyle w:val="Normal"/>
        <w:spacing w:lineRule="auto" w:line="360"/>
        <w:ind w:end="0"/>
        <w:jc w:val="both"/>
        <w:rPr>
          <w:sz w:val="20"/>
        </w:rPr>
      </w:pPr>
      <w:r>
        <w:rPr>
          <w:sz w:val="20"/>
          <w:rtl w:val="true"/>
        </w:rPr>
      </w:r>
    </w:p>
    <w:p>
      <w:pPr>
        <w:pStyle w:val="Normal"/>
        <w:spacing w:lineRule="auto" w:line="360"/>
        <w:ind w:end="0"/>
        <w:jc w:val="both"/>
        <w:rPr>
          <w:sz w:val="20"/>
        </w:rPr>
      </w:pPr>
      <w:r>
        <w:rPr>
          <w:sz w:val="20"/>
          <w:rtl w:val="true"/>
        </w:rPr>
        <w:t xml:space="preserve"> </w:t>
      </w:r>
      <w:r>
        <w:rPr>
          <w:sz w:val="20"/>
          <w:sz w:val="20"/>
          <w:rtl w:val="true"/>
        </w:rPr>
        <w:t>הנאשם הביע בפני קצינת המבחן אכזבה עצמית וצער רב בעיקר נוכח חששו כי תוצאות התנהגותו יפגעו בהישגיו בעיקר במישור התעסוקתי</w:t>
      </w:r>
      <w:r>
        <w:rPr>
          <w:sz w:val="20"/>
          <w:rtl w:val="true"/>
        </w:rPr>
        <w:t xml:space="preserve">. </w:t>
      </w:r>
    </w:p>
    <w:p>
      <w:pPr>
        <w:pStyle w:val="Normal"/>
        <w:spacing w:lineRule="auto" w:line="360"/>
        <w:ind w:end="0"/>
        <w:jc w:val="both"/>
        <w:rPr>
          <w:sz w:val="20"/>
        </w:rPr>
      </w:pPr>
      <w:r>
        <w:rPr>
          <w:sz w:val="20"/>
          <w:rtl w:val="true"/>
        </w:rPr>
      </w:r>
    </w:p>
    <w:p>
      <w:pPr>
        <w:pStyle w:val="Normal"/>
        <w:spacing w:lineRule="auto" w:line="360"/>
        <w:ind w:end="0"/>
        <w:jc w:val="both"/>
        <w:rPr>
          <w:rFonts w:ascii="Times New Roman" w:hAnsi="Times New Roman" w:cs="Times New Roman"/>
          <w:sz w:val="20"/>
        </w:rPr>
      </w:pPr>
      <w:r>
        <w:rPr>
          <w:sz w:val="20"/>
          <w:sz w:val="20"/>
          <w:rtl w:val="true"/>
        </w:rPr>
        <w:t>קצינת המבחן התרשמה מנאשם המנהל לרוב אורח חיים תקין ובעל שאיפות נורמטיביות להמשך התפתחות והתקדמות במישור האישי והתעסוקתי וראתה בהתנהגותו אירוע שנבע מחוסר שיקול דעת זמני עליו</w:t>
      </w:r>
      <w:r>
        <w:rPr>
          <w:sz w:val="20"/>
          <w:rtl w:val="true"/>
        </w:rPr>
        <w:t xml:space="preserve">, </w:t>
      </w:r>
      <w:r>
        <w:rPr>
          <w:sz w:val="20"/>
          <w:sz w:val="20"/>
          <w:rtl w:val="true"/>
        </w:rPr>
        <w:t>מקבל אחריות כשהוא מכיר ומודע להשלכותיו ומבין כי עליו לשלם מחיר בשל הפסול בהתנהגותו</w:t>
      </w:r>
      <w:r>
        <w:rPr>
          <w:sz w:val="20"/>
          <w:rtl w:val="true"/>
        </w:rPr>
        <w:t xml:space="preserve">. </w:t>
      </w:r>
    </w:p>
    <w:p>
      <w:pPr>
        <w:pStyle w:val="Normal"/>
        <w:spacing w:lineRule="auto" w:line="360"/>
        <w:ind w:end="0"/>
        <w:jc w:val="both"/>
        <w:rPr>
          <w:rFonts w:ascii="Times New Roman" w:hAnsi="Times New Roman" w:cs="Times New Roman"/>
          <w:sz w:val="20"/>
        </w:rPr>
      </w:pPr>
      <w:r>
        <w:rPr>
          <w:rFonts w:cs="Times New Roman" w:ascii="Times New Roman" w:hAnsi="Times New Roman"/>
          <w:sz w:val="20"/>
          <w:rtl w:val="true"/>
        </w:rPr>
      </w:r>
    </w:p>
    <w:p>
      <w:pPr>
        <w:pStyle w:val="Normal"/>
        <w:spacing w:lineRule="auto" w:line="360"/>
        <w:ind w:end="0"/>
        <w:jc w:val="both"/>
        <w:rPr>
          <w:sz w:val="20"/>
        </w:rPr>
      </w:pPr>
      <w:r>
        <w:rPr>
          <w:sz w:val="20"/>
          <w:sz w:val="20"/>
          <w:rtl w:val="true"/>
        </w:rPr>
        <w:t>עוד התרשמה קצינת המבחן כי הנאשם מסוגל להפיק לקחים וללמוד מהחוויות שעבר</w:t>
      </w:r>
      <w:r>
        <w:rPr>
          <w:sz w:val="20"/>
          <w:rtl w:val="true"/>
        </w:rPr>
        <w:t xml:space="preserve">, </w:t>
      </w:r>
      <w:r>
        <w:rPr>
          <w:sz w:val="20"/>
          <w:sz w:val="20"/>
          <w:rtl w:val="true"/>
        </w:rPr>
        <w:t>וכן לא התרשמה מקיומה של נזקקות טיפולית ובהעדר הבעת נזקקות כזו מצד הנאשם לא באה בהמלצה טיפולית לגביו</w:t>
      </w:r>
      <w:r>
        <w:rPr>
          <w:sz w:val="20"/>
          <w:rtl w:val="true"/>
        </w:rPr>
        <w:t xml:space="preserve">. </w:t>
      </w:r>
    </w:p>
    <w:p>
      <w:pPr>
        <w:pStyle w:val="Normal"/>
        <w:spacing w:lineRule="auto" w:line="360"/>
        <w:ind w:end="0"/>
        <w:jc w:val="both"/>
        <w:rPr>
          <w:sz w:val="20"/>
        </w:rPr>
      </w:pPr>
      <w:r>
        <w:rPr>
          <w:sz w:val="20"/>
          <w:rtl w:val="true"/>
        </w:rPr>
      </w:r>
    </w:p>
    <w:p>
      <w:pPr>
        <w:pStyle w:val="Normal"/>
        <w:spacing w:lineRule="auto" w:line="360"/>
        <w:ind w:end="0"/>
        <w:jc w:val="both"/>
        <w:rPr/>
      </w:pPr>
      <w:r>
        <w:rPr>
          <w:rtl w:val="true"/>
        </w:rPr>
        <w:t>באשר לעונש</w:t>
      </w:r>
      <w:r>
        <w:rPr>
          <w:rtl w:val="true"/>
        </w:rPr>
        <w:t xml:space="preserve">, </w:t>
      </w:r>
      <w:r>
        <w:rPr>
          <w:rtl w:val="true"/>
        </w:rPr>
        <w:t>ציינה קצינת המבחן כי ענישה בדמות מאסר או מאסר בעבודות שירות עלולה לפגוע בתחומי חייו המתפקדים של הנאשם ויכולתו לפרנס את בני משפחתו ולאור התרשמותה ממאפייני אישיותו</w:t>
      </w:r>
      <w:r>
        <w:rPr>
          <w:rtl w:val="true"/>
        </w:rPr>
        <w:t xml:space="preserve">, </w:t>
      </w:r>
      <w:r>
        <w:rPr>
          <w:rtl w:val="true"/>
        </w:rPr>
        <w:t>דפוסי התנהגותו ומהרתיעה שלו מההליך הפלילי העריכה כי ענישה חינוכית בדמות צו של</w:t>
      </w:r>
      <w:r>
        <w:rPr>
          <w:rtl w:val="true"/>
        </w:rPr>
        <w:t>"</w:t>
      </w:r>
      <w:r>
        <w:rPr>
          <w:rtl w:val="true"/>
        </w:rPr>
        <w:t xml:space="preserve">צ בהיקף גדול של </w:t>
      </w:r>
      <w:r>
        <w:rPr/>
        <w:t>350</w:t>
      </w:r>
      <w:r>
        <w:rPr>
          <w:rtl w:val="true"/>
        </w:rPr>
        <w:t xml:space="preserve"> </w:t>
      </w:r>
      <w:r>
        <w:rPr>
          <w:rtl w:val="true"/>
        </w:rPr>
        <w:t>שעות לצד מאסר על תנאי משמעותי וקנס כספי הולם</w:t>
      </w:r>
      <w:r>
        <w:rPr>
          <w:rtl w:val="true"/>
        </w:rPr>
        <w:t xml:space="preserve">, </w:t>
      </w:r>
      <w:r>
        <w:rPr>
          <w:rtl w:val="true"/>
        </w:rPr>
        <w:t xml:space="preserve">יש בהם כדי לחדד לנאשם את השלכות מעשיו ותמנע פגיעה במישור התעסוקתי שלו </w:t>
      </w:r>
      <w:r>
        <w:rPr>
          <w:rtl w:val="true"/>
        </w:rPr>
        <w:t>.</w:t>
      </w:r>
    </w:p>
    <w:p>
      <w:pPr>
        <w:pStyle w:val="Normal"/>
        <w:spacing w:lineRule="auto" w:line="360"/>
        <w:ind w:end="0"/>
        <w:jc w:val="both"/>
        <w:rPr/>
      </w:pPr>
      <w:r>
        <w:rPr>
          <w:rtl w:val="true"/>
        </w:rPr>
      </w:r>
    </w:p>
    <w:p>
      <w:pPr>
        <w:pStyle w:val="Normal"/>
        <w:spacing w:lineRule="auto" w:line="360"/>
        <w:ind w:end="0"/>
        <w:jc w:val="both"/>
        <w:rPr>
          <w:rFonts w:ascii="Times New Roman" w:hAnsi="Times New Roman" w:cs="Times New Roman"/>
          <w:b/>
          <w:bCs/>
          <w:sz w:val="20"/>
          <w:u w:val="single"/>
        </w:rPr>
      </w:pPr>
      <w:r>
        <w:rPr>
          <w:b/>
          <w:b/>
          <w:bCs/>
          <w:sz w:val="20"/>
          <w:sz w:val="20"/>
          <w:u w:val="single"/>
          <w:rtl w:val="true"/>
        </w:rPr>
        <w:t>דיון והכרעה</w:t>
      </w:r>
    </w:p>
    <w:p>
      <w:pPr>
        <w:pStyle w:val="Normal"/>
        <w:spacing w:lineRule="auto" w:line="360"/>
        <w:ind w:end="0"/>
        <w:jc w:val="both"/>
        <w:rPr>
          <w:rFonts w:ascii="Times New Roman" w:hAnsi="Times New Roman" w:cs="Times New Roman"/>
          <w:b/>
          <w:bCs/>
          <w:sz w:val="20"/>
          <w:u w:val="single"/>
        </w:rPr>
      </w:pPr>
      <w:r>
        <w:rPr>
          <w:rFonts w:cs="Times New Roman" w:ascii="Times New Roman" w:hAnsi="Times New Roman"/>
          <w:b/>
          <w:bCs/>
          <w:sz w:val="20"/>
          <w:u w:val="single"/>
          <w:rtl w:val="true"/>
        </w:rPr>
      </w:r>
    </w:p>
    <w:p>
      <w:pPr>
        <w:pStyle w:val="Normal"/>
        <w:spacing w:lineRule="auto" w:line="360"/>
        <w:ind w:end="0"/>
        <w:jc w:val="both"/>
        <w:rPr>
          <w:sz w:val="20"/>
        </w:rPr>
      </w:pPr>
      <w:r>
        <w:rPr>
          <w:sz w:val="20"/>
          <w:sz w:val="20"/>
          <w:rtl w:val="true"/>
        </w:rPr>
        <w:t xml:space="preserve">בסעיף </w:t>
      </w:r>
      <w:r>
        <w:rPr>
          <w:sz w:val="20"/>
        </w:rPr>
        <w:t>40</w:t>
      </w:r>
      <w:r>
        <w:rPr>
          <w:sz w:val="20"/>
          <w:rtl w:val="true"/>
        </w:rPr>
        <w:t xml:space="preserve"> </w:t>
      </w:r>
      <w:r>
        <w:rPr>
          <w:sz w:val="20"/>
          <w:sz w:val="20"/>
          <w:rtl w:val="true"/>
        </w:rPr>
        <w:t>ג</w:t>
      </w:r>
      <w:r>
        <w:rPr>
          <w:sz w:val="20"/>
          <w:rtl w:val="true"/>
        </w:rPr>
        <w:t>' (</w:t>
      </w:r>
      <w:r>
        <w:rPr>
          <w:sz w:val="20"/>
          <w:sz w:val="20"/>
          <w:rtl w:val="true"/>
        </w:rPr>
        <w:t>א</w:t>
      </w:r>
      <w:r>
        <w:rPr>
          <w:sz w:val="20"/>
          <w:rtl w:val="true"/>
        </w:rPr>
        <w:t xml:space="preserve">) </w:t>
      </w:r>
      <w:r>
        <w:rPr>
          <w:sz w:val="20"/>
          <w:sz w:val="20"/>
          <w:rtl w:val="true"/>
        </w:rPr>
        <w:t>ל</w:t>
      </w:r>
      <w:hyperlink r:id="rId4">
        <w:r>
          <w:rPr>
            <w:rStyle w:val="Hyperlink"/>
            <w:sz w:val="20"/>
            <w:sz w:val="20"/>
            <w:rtl w:val="true"/>
          </w:rPr>
          <w:t>חוק</w:t>
        </w:r>
        <w:r>
          <w:rPr>
            <w:rStyle w:val="Hyperlink"/>
            <w:sz w:val="20"/>
            <w:sz w:val="20"/>
            <w:rtl w:val="true"/>
          </w:rPr>
          <w:t xml:space="preserve"> העונשין</w:t>
        </w:r>
      </w:hyperlink>
      <w:r>
        <w:rPr>
          <w:sz w:val="20"/>
          <w:sz w:val="20"/>
          <w:rtl w:val="true"/>
        </w:rPr>
        <w:t xml:space="preserve"> נקבע כי מתחם העונש ההולם את מעשי העבירות שביצע הנאשם</w:t>
      </w:r>
      <w:r>
        <w:rPr>
          <w:sz w:val="20"/>
          <w:rtl w:val="true"/>
        </w:rPr>
        <w:t xml:space="preserve">, </w:t>
      </w:r>
      <w:r>
        <w:rPr>
          <w:sz w:val="20"/>
          <w:sz w:val="20"/>
          <w:rtl w:val="true"/>
        </w:rPr>
        <w:t xml:space="preserve">יקבע בהתאם לעיקרון המנחה הקבוע בסעיף </w:t>
      </w:r>
      <w:r>
        <w:rPr>
          <w:sz w:val="20"/>
        </w:rPr>
        <w:t>40</w:t>
      </w:r>
      <w:r>
        <w:rPr>
          <w:sz w:val="20"/>
          <w:rtl w:val="true"/>
        </w:rPr>
        <w:t xml:space="preserve"> </w:t>
      </w:r>
      <w:r>
        <w:rPr>
          <w:sz w:val="20"/>
          <w:sz w:val="20"/>
          <w:rtl w:val="true"/>
        </w:rPr>
        <w:t>ב</w:t>
      </w:r>
      <w:r>
        <w:rPr>
          <w:sz w:val="20"/>
          <w:rtl w:val="true"/>
        </w:rPr>
        <w:t xml:space="preserve">' </w:t>
      </w:r>
      <w:r>
        <w:rPr>
          <w:sz w:val="20"/>
          <w:sz w:val="20"/>
          <w:rtl w:val="true"/>
        </w:rPr>
        <w:t>לחוק</w:t>
      </w:r>
      <w:r>
        <w:rPr>
          <w:sz w:val="20"/>
          <w:rtl w:val="true"/>
        </w:rPr>
        <w:t xml:space="preserve">, </w:t>
      </w:r>
      <w:r>
        <w:rPr>
          <w:sz w:val="20"/>
          <w:sz w:val="20"/>
          <w:rtl w:val="true"/>
        </w:rPr>
        <w:t>תוך התחשבות בחומרת העבירה</w:t>
      </w:r>
      <w:r>
        <w:rPr>
          <w:sz w:val="20"/>
          <w:rtl w:val="true"/>
        </w:rPr>
        <w:t xml:space="preserve">, </w:t>
      </w:r>
      <w:r>
        <w:rPr>
          <w:sz w:val="20"/>
          <w:sz w:val="20"/>
          <w:rtl w:val="true"/>
        </w:rPr>
        <w:t>קרי הערך החברתי שנפגע מביצוע העבירות</w:t>
      </w:r>
      <w:r>
        <w:rPr>
          <w:sz w:val="20"/>
          <w:rtl w:val="true"/>
        </w:rPr>
        <w:t xml:space="preserve">, </w:t>
      </w:r>
      <w:r>
        <w:rPr>
          <w:sz w:val="20"/>
          <w:sz w:val="20"/>
          <w:rtl w:val="true"/>
        </w:rPr>
        <w:t>ומידת הפגיעה בו</w:t>
      </w:r>
      <w:r>
        <w:rPr>
          <w:sz w:val="20"/>
          <w:rtl w:val="true"/>
        </w:rPr>
        <w:t xml:space="preserve">, </w:t>
      </w:r>
      <w:r>
        <w:rPr>
          <w:sz w:val="20"/>
          <w:sz w:val="20"/>
          <w:rtl w:val="true"/>
        </w:rPr>
        <w:t>במדיניות הענישה הנהוגה ובנסיבות הקשורות בביצוע העבירות</w:t>
      </w:r>
      <w:r>
        <w:rPr>
          <w:sz w:val="20"/>
          <w:rtl w:val="true"/>
        </w:rPr>
        <w:t>.</w:t>
      </w:r>
    </w:p>
    <w:p>
      <w:pPr>
        <w:pStyle w:val="Normal"/>
        <w:spacing w:lineRule="auto" w:line="360" w:before="280" w:after="280"/>
        <w:ind w:end="0"/>
        <w:jc w:val="both"/>
        <w:rPr>
          <w:b/>
          <w:bCs/>
          <w:sz w:val="20"/>
          <w:u w:val="single"/>
        </w:rPr>
      </w:pPr>
      <w:r>
        <w:rPr>
          <w:b/>
          <w:b/>
          <w:bCs/>
          <w:sz w:val="20"/>
          <w:sz w:val="20"/>
          <w:u w:val="single"/>
          <w:rtl w:val="true"/>
        </w:rPr>
        <w:t>חומרת העבירות</w:t>
      </w:r>
    </w:p>
    <w:p>
      <w:pPr>
        <w:pStyle w:val="Normal"/>
        <w:spacing w:lineRule="auto" w:line="360"/>
        <w:ind w:end="0"/>
        <w:jc w:val="both"/>
        <w:rPr>
          <w:sz w:val="20"/>
        </w:rPr>
      </w:pPr>
      <w:r>
        <w:rPr>
          <w:sz w:val="20"/>
          <w:sz w:val="20"/>
          <w:rtl w:val="true"/>
        </w:rPr>
        <w:t>אין צורך להכביר מילים בדבר חומרת מעשיו של הנאשם</w:t>
      </w:r>
      <w:r>
        <w:rPr>
          <w:sz w:val="20"/>
          <w:rtl w:val="true"/>
        </w:rPr>
        <w:t xml:space="preserve">, </w:t>
      </w:r>
      <w:r>
        <w:rPr>
          <w:sz w:val="20"/>
          <w:sz w:val="20"/>
          <w:rtl w:val="true"/>
        </w:rPr>
        <w:t>הערך החברתי שנפגע ומידת הפגיעה בו</w:t>
      </w:r>
      <w:r>
        <w:rPr>
          <w:sz w:val="20"/>
          <w:rtl w:val="true"/>
        </w:rPr>
        <w:t>.</w:t>
      </w:r>
    </w:p>
    <w:p>
      <w:pPr>
        <w:pStyle w:val="Normal"/>
        <w:spacing w:lineRule="auto" w:line="360"/>
        <w:ind w:end="0"/>
        <w:jc w:val="both"/>
        <w:rPr>
          <w:sz w:val="20"/>
        </w:rPr>
      </w:pPr>
      <w:r>
        <w:rPr>
          <w:sz w:val="20"/>
          <w:sz w:val="20"/>
          <w:rtl w:val="true"/>
        </w:rPr>
        <w:t>כפי העולה מכתב האישום חומרת מעשיו של הנאשם מדברת בעד עצמה</w:t>
      </w:r>
      <w:r>
        <w:rPr>
          <w:sz w:val="20"/>
          <w:rtl w:val="true"/>
        </w:rPr>
        <w:t xml:space="preserve">. </w:t>
      </w:r>
      <w:r>
        <w:rPr>
          <w:sz w:val="20"/>
          <w:sz w:val="20"/>
          <w:rtl w:val="true"/>
        </w:rPr>
        <w:t>הנאשם רכש שלא כדין ומבלי שהיה מורשה לכך</w:t>
      </w:r>
      <w:r>
        <w:rPr>
          <w:sz w:val="20"/>
          <w:rtl w:val="true"/>
        </w:rPr>
        <w:t xml:space="preserve">, </w:t>
      </w:r>
      <w:r>
        <w:rPr>
          <w:sz w:val="20"/>
          <w:sz w:val="20"/>
          <w:rtl w:val="true"/>
        </w:rPr>
        <w:t>אקדח וכ</w:t>
      </w:r>
      <w:r>
        <w:rPr>
          <w:sz w:val="20"/>
          <w:rtl w:val="true"/>
        </w:rPr>
        <w:t xml:space="preserve">- </w:t>
      </w:r>
      <w:r>
        <w:rPr>
          <w:sz w:val="20"/>
        </w:rPr>
        <w:t>88</w:t>
      </w:r>
      <w:r>
        <w:rPr>
          <w:sz w:val="20"/>
          <w:rtl w:val="true"/>
        </w:rPr>
        <w:t xml:space="preserve"> </w:t>
      </w:r>
      <w:r>
        <w:rPr>
          <w:sz w:val="20"/>
          <w:sz w:val="20"/>
          <w:rtl w:val="true"/>
        </w:rPr>
        <w:t xml:space="preserve">כדורים בקוטר </w:t>
      </w:r>
      <w:r>
        <w:rPr>
          <w:sz w:val="20"/>
        </w:rPr>
        <w:t>9</w:t>
      </w:r>
      <w:r>
        <w:rPr>
          <w:sz w:val="20"/>
          <w:rtl w:val="true"/>
        </w:rPr>
        <w:t xml:space="preserve"> </w:t>
      </w:r>
      <w:r>
        <w:rPr>
          <w:sz w:val="20"/>
          <w:sz w:val="20"/>
          <w:rtl w:val="true"/>
        </w:rPr>
        <w:t>מ</w:t>
      </w:r>
      <w:r>
        <w:rPr>
          <w:sz w:val="20"/>
          <w:rtl w:val="true"/>
        </w:rPr>
        <w:t>"</w:t>
      </w:r>
      <w:r>
        <w:rPr>
          <w:sz w:val="20"/>
          <w:sz w:val="20"/>
          <w:rtl w:val="true"/>
        </w:rPr>
        <w:t>מ והחביא אותם בביתו</w:t>
      </w:r>
      <w:r>
        <w:rPr>
          <w:sz w:val="20"/>
          <w:rtl w:val="true"/>
        </w:rPr>
        <w:t xml:space="preserve">. </w:t>
      </w:r>
    </w:p>
    <w:p>
      <w:pPr>
        <w:pStyle w:val="Normal"/>
        <w:spacing w:lineRule="auto" w:line="360"/>
        <w:ind w:end="0"/>
        <w:jc w:val="both"/>
        <w:rPr>
          <w:sz w:val="20"/>
        </w:rPr>
      </w:pPr>
      <w:r>
        <w:rPr>
          <w:sz w:val="20"/>
          <w:rtl w:val="true"/>
        </w:rPr>
      </w:r>
    </w:p>
    <w:p>
      <w:pPr>
        <w:pStyle w:val="Normal"/>
        <w:spacing w:lineRule="auto" w:line="360"/>
        <w:ind w:end="0"/>
        <w:jc w:val="both"/>
        <w:rPr>
          <w:sz w:val="20"/>
        </w:rPr>
      </w:pPr>
      <w:r>
        <w:rPr>
          <w:sz w:val="20"/>
          <w:sz w:val="20"/>
          <w:rtl w:val="true"/>
        </w:rPr>
        <w:t>עבירות בנשק ובכלל זה עבירת החזקת נשק ותחמושת</w:t>
      </w:r>
      <w:r>
        <w:rPr>
          <w:sz w:val="20"/>
          <w:rtl w:val="true"/>
        </w:rPr>
        <w:t xml:space="preserve">, </w:t>
      </w:r>
      <w:r>
        <w:rPr>
          <w:sz w:val="20"/>
          <w:sz w:val="20"/>
          <w:rtl w:val="true"/>
        </w:rPr>
        <w:t>כגון אלו המיוחסות לנאשם</w:t>
      </w:r>
      <w:r>
        <w:rPr>
          <w:sz w:val="20"/>
          <w:rtl w:val="true"/>
        </w:rPr>
        <w:t xml:space="preserve">, </w:t>
      </w:r>
      <w:r>
        <w:rPr>
          <w:sz w:val="20"/>
          <w:sz w:val="20"/>
          <w:rtl w:val="true"/>
        </w:rPr>
        <w:t>ידועות בחומרתן</w:t>
      </w:r>
      <w:r>
        <w:rPr>
          <w:sz w:val="20"/>
          <w:rtl w:val="true"/>
        </w:rPr>
        <w:t xml:space="preserve">. </w:t>
      </w:r>
      <w:r>
        <w:rPr>
          <w:sz w:val="20"/>
          <w:sz w:val="20"/>
          <w:rtl w:val="true"/>
        </w:rPr>
        <w:t>נשק לא חוקי הפך במציאות של חיינו למצרך זמין לרכישה</w:t>
      </w:r>
      <w:r>
        <w:rPr>
          <w:sz w:val="20"/>
          <w:rtl w:val="true"/>
        </w:rPr>
        <w:t xml:space="preserve">, </w:t>
      </w:r>
      <w:r>
        <w:rPr>
          <w:sz w:val="20"/>
          <w:sz w:val="20"/>
          <w:rtl w:val="true"/>
        </w:rPr>
        <w:t>כשספקי הנשק הלא חוקי משיגים נשק זה בדרכי פשע ולרוב הנשק הלא חוקי נרכש בכדי לאפשר ביצועו של פשע</w:t>
      </w:r>
      <w:r>
        <w:rPr>
          <w:sz w:val="20"/>
          <w:rtl w:val="true"/>
        </w:rPr>
        <w:t xml:space="preserve">. </w:t>
      </w:r>
    </w:p>
    <w:p>
      <w:pPr>
        <w:pStyle w:val="Normal"/>
        <w:spacing w:lineRule="auto" w:line="360"/>
        <w:ind w:end="0"/>
        <w:jc w:val="both"/>
        <w:rPr>
          <w:sz w:val="20"/>
        </w:rPr>
      </w:pPr>
      <w:r>
        <w:rPr>
          <w:sz w:val="20"/>
          <w:rtl w:val="true"/>
        </w:rPr>
      </w:r>
    </w:p>
    <w:p>
      <w:pPr>
        <w:pStyle w:val="Normal"/>
        <w:spacing w:lineRule="auto" w:line="360"/>
        <w:ind w:end="0"/>
        <w:jc w:val="both"/>
        <w:rPr>
          <w:sz w:val="20"/>
        </w:rPr>
      </w:pPr>
      <w:r>
        <w:rPr>
          <w:sz w:val="20"/>
          <w:sz w:val="20"/>
          <w:rtl w:val="true"/>
        </w:rPr>
        <w:t>בעניין זה יפים דבריו של כבוד השופט ע</w:t>
      </w:r>
      <w:r>
        <w:rPr>
          <w:sz w:val="20"/>
          <w:rtl w:val="true"/>
        </w:rPr>
        <w:t xml:space="preserve">' </w:t>
      </w:r>
      <w:r>
        <w:rPr>
          <w:sz w:val="20"/>
          <w:sz w:val="20"/>
          <w:rtl w:val="true"/>
        </w:rPr>
        <w:t>פוגלמן ב</w:t>
      </w:r>
      <w:hyperlink r:id="rId5">
        <w:r>
          <w:rPr>
            <w:rStyle w:val="Hyperlink"/>
            <w:sz w:val="20"/>
            <w:sz w:val="20"/>
            <w:rtl w:val="true"/>
          </w:rPr>
          <w:t>ע</w:t>
        </w:r>
        <w:r>
          <w:rPr>
            <w:rStyle w:val="Hyperlink"/>
            <w:sz w:val="20"/>
            <w:rtl w:val="true"/>
          </w:rPr>
          <w:t>"</w:t>
        </w:r>
        <w:r>
          <w:rPr>
            <w:rStyle w:val="Hyperlink"/>
            <w:sz w:val="20"/>
            <w:sz w:val="20"/>
            <w:rtl w:val="true"/>
          </w:rPr>
          <w:t xml:space="preserve">פ </w:t>
        </w:r>
        <w:r>
          <w:rPr>
            <w:rStyle w:val="Hyperlink"/>
            <w:sz w:val="20"/>
          </w:rPr>
          <w:t>8416/09</w:t>
        </w:r>
      </w:hyperlink>
      <w:r>
        <w:rPr>
          <w:sz w:val="20"/>
          <w:rtl w:val="true"/>
        </w:rPr>
        <w:t xml:space="preserve"> </w:t>
      </w:r>
      <w:r>
        <w:rPr>
          <w:sz w:val="20"/>
          <w:sz w:val="20"/>
          <w:rtl w:val="true"/>
        </w:rPr>
        <w:t>מדינת ישראל נ</w:t>
      </w:r>
      <w:r>
        <w:rPr>
          <w:sz w:val="20"/>
          <w:rtl w:val="true"/>
        </w:rPr>
        <w:t xml:space="preserve">' </w:t>
      </w:r>
      <w:r>
        <w:rPr>
          <w:sz w:val="20"/>
          <w:sz w:val="20"/>
          <w:rtl w:val="true"/>
        </w:rPr>
        <w:t xml:space="preserve">מחמוד חרבוש </w:t>
      </w:r>
      <w:r>
        <w:rPr>
          <w:sz w:val="20"/>
          <w:rtl w:val="true"/>
        </w:rPr>
        <w:t>(</w:t>
      </w:r>
      <w:r>
        <w:rPr>
          <w:sz w:val="20"/>
        </w:rPr>
        <w:t>09.06.10</w:t>
      </w:r>
      <w:r>
        <w:rPr>
          <w:sz w:val="20"/>
          <w:rtl w:val="true"/>
        </w:rPr>
        <w:t>):</w:t>
      </w:r>
    </w:p>
    <w:p>
      <w:pPr>
        <w:pStyle w:val="Normal"/>
        <w:spacing w:lineRule="auto" w:line="360"/>
        <w:ind w:start="1418" w:end="1418"/>
        <w:jc w:val="both"/>
        <w:rPr>
          <w:sz w:val="20"/>
        </w:rPr>
      </w:pPr>
      <w:r>
        <w:rPr>
          <w:sz w:val="20"/>
          <w:rtl w:val="true"/>
        </w:rPr>
      </w:r>
    </w:p>
    <w:p>
      <w:pPr>
        <w:pStyle w:val="Normal"/>
        <w:spacing w:lineRule="auto" w:line="360"/>
        <w:ind w:start="1418" w:end="1418"/>
        <w:jc w:val="both"/>
        <w:rPr>
          <w:b/>
          <w:bCs/>
        </w:rPr>
      </w:pPr>
      <w:r>
        <w:rPr>
          <w:b/>
          <w:bCs/>
          <w:rtl w:val="true"/>
        </w:rPr>
        <w:t>"</w:t>
      </w:r>
      <w:r>
        <w:rPr>
          <w:b/>
          <w:b/>
          <w:bCs/>
          <w:rtl w:val="true"/>
        </w:rPr>
        <w:t>חומרתה של עבירת החזקת הנשק</w:t>
      </w:r>
      <w:r>
        <w:rPr>
          <w:b/>
          <w:bCs/>
          <w:rtl w:val="true"/>
        </w:rPr>
        <w:t xml:space="preserve">, </w:t>
      </w:r>
      <w:r>
        <w:rPr>
          <w:b/>
          <w:b/>
          <w:bCs/>
          <w:rtl w:val="true"/>
        </w:rPr>
        <w:t>מקורה בכך שעבירה זאת אינה נעשית לרוב אלא כדי לאפשר ביצוען של עבירות אחרות</w:t>
      </w:r>
      <w:r>
        <w:rPr>
          <w:b/>
          <w:bCs/>
          <w:rtl w:val="true"/>
        </w:rPr>
        <w:t xml:space="preserve">, </w:t>
      </w:r>
      <w:r>
        <w:rPr>
          <w:b/>
          <w:b/>
          <w:bCs/>
          <w:rtl w:val="true"/>
        </w:rPr>
        <w:t>שמעצם טבעו של הנשק</w:t>
      </w:r>
      <w:r>
        <w:rPr>
          <w:b/>
          <w:bCs/>
          <w:rtl w:val="true"/>
        </w:rPr>
        <w:t xml:space="preserve">, </w:t>
      </w:r>
      <w:r>
        <w:rPr>
          <w:b/>
          <w:b/>
          <w:bCs/>
          <w:rtl w:val="true"/>
        </w:rPr>
        <w:t>כרוכות באלימות או בהפחדה</w:t>
      </w:r>
      <w:r>
        <w:rPr>
          <w:b/>
          <w:bCs/>
          <w:rtl w:val="true"/>
        </w:rPr>
        <w:t>. ..."</w:t>
      </w:r>
    </w:p>
    <w:p>
      <w:pPr>
        <w:pStyle w:val="Normal"/>
        <w:spacing w:lineRule="auto" w:line="360"/>
        <w:ind w:end="0"/>
        <w:jc w:val="both"/>
        <w:rPr>
          <w:b/>
          <w:bCs/>
          <w:sz w:val="20"/>
        </w:rPr>
      </w:pPr>
      <w:r>
        <w:rPr>
          <w:b/>
          <w:bCs/>
          <w:sz w:val="20"/>
          <w:rtl w:val="true"/>
        </w:rPr>
      </w:r>
    </w:p>
    <w:p>
      <w:pPr>
        <w:pStyle w:val="Normal"/>
        <w:spacing w:lineRule="auto" w:line="360"/>
        <w:ind w:end="0"/>
        <w:jc w:val="both"/>
        <w:rPr>
          <w:sz w:val="20"/>
        </w:rPr>
      </w:pPr>
      <w:r>
        <w:rPr>
          <w:sz w:val="20"/>
          <w:sz w:val="20"/>
          <w:rtl w:val="true"/>
        </w:rPr>
        <w:t>נשק</w:t>
      </w:r>
      <w:r>
        <w:rPr>
          <w:sz w:val="20"/>
          <w:rtl w:val="true"/>
        </w:rPr>
        <w:t xml:space="preserve">, </w:t>
      </w:r>
      <w:r>
        <w:rPr>
          <w:sz w:val="20"/>
          <w:sz w:val="20"/>
          <w:rtl w:val="true"/>
        </w:rPr>
        <w:t>שהוא כלי קטלני מטבעו</w:t>
      </w:r>
      <w:r>
        <w:rPr>
          <w:sz w:val="20"/>
          <w:rtl w:val="true"/>
        </w:rPr>
        <w:t xml:space="preserve">, </w:t>
      </w:r>
      <w:r>
        <w:rPr>
          <w:sz w:val="20"/>
          <w:sz w:val="20"/>
          <w:rtl w:val="true"/>
        </w:rPr>
        <w:t>עלול לעבור מיד ליד</w:t>
      </w:r>
      <w:r>
        <w:rPr>
          <w:sz w:val="20"/>
          <w:rtl w:val="true"/>
        </w:rPr>
        <w:t xml:space="preserve">, </w:t>
      </w:r>
      <w:r>
        <w:rPr>
          <w:sz w:val="20"/>
          <w:sz w:val="20"/>
          <w:rtl w:val="true"/>
        </w:rPr>
        <w:t>ולהגיע לידי גורמים שיבצעו באמצעותו עבירות פליליות חמורות</w:t>
      </w:r>
      <w:r>
        <w:rPr>
          <w:sz w:val="20"/>
          <w:rtl w:val="true"/>
        </w:rPr>
        <w:t xml:space="preserve">, </w:t>
      </w:r>
      <w:r>
        <w:rPr>
          <w:sz w:val="20"/>
          <w:sz w:val="20"/>
          <w:rtl w:val="true"/>
        </w:rPr>
        <w:t>ואף להגיע לידי ארגוני טרור שיעשו בו שימוש בפיגועים</w:t>
      </w:r>
      <w:r>
        <w:rPr>
          <w:sz w:val="20"/>
          <w:rtl w:val="true"/>
        </w:rPr>
        <w:t xml:space="preserve">.  </w:t>
      </w:r>
      <w:r>
        <w:rPr>
          <w:sz w:val="20"/>
          <w:sz w:val="20"/>
          <w:rtl w:val="true"/>
        </w:rPr>
        <w:t>בהחזקת נשק שלא כדין טמונה גם סכנה בפוטנציאל הבלתי ניתן לשליטה לפגוע ללא אבחנה בגופו של אדם וברכוש שאינו היעד מאחורי הירי וכן לביטחון הציבור בכלל</w:t>
      </w:r>
      <w:r>
        <w:rPr>
          <w:sz w:val="20"/>
          <w:rtl w:val="true"/>
        </w:rPr>
        <w:t xml:space="preserve">. </w:t>
      </w:r>
    </w:p>
    <w:p>
      <w:pPr>
        <w:pStyle w:val="Normal"/>
        <w:spacing w:lineRule="auto" w:line="360"/>
        <w:ind w:end="0"/>
        <w:jc w:val="both"/>
        <w:rPr>
          <w:sz w:val="20"/>
        </w:rPr>
      </w:pPr>
      <w:r>
        <w:rPr>
          <w:sz w:val="20"/>
          <w:rtl w:val="true"/>
        </w:rPr>
      </w:r>
    </w:p>
    <w:p>
      <w:pPr>
        <w:pStyle w:val="Normal"/>
        <w:spacing w:lineRule="auto" w:line="360"/>
        <w:ind w:end="0"/>
        <w:jc w:val="both"/>
        <w:rPr>
          <w:sz w:val="20"/>
        </w:rPr>
      </w:pPr>
      <w:r>
        <w:rPr>
          <w:sz w:val="20"/>
          <w:sz w:val="20"/>
          <w:rtl w:val="true"/>
        </w:rPr>
        <w:t>בהקשר זה ראוי להפנות לדברי בית המשפט העליון ב</w:t>
      </w:r>
      <w:hyperlink r:id="rId6">
        <w:r>
          <w:rPr>
            <w:rStyle w:val="Hyperlink"/>
            <w:sz w:val="20"/>
            <w:sz w:val="20"/>
            <w:rtl w:val="true"/>
          </w:rPr>
          <w:t>ע</w:t>
        </w:r>
        <w:r>
          <w:rPr>
            <w:rStyle w:val="Hyperlink"/>
            <w:sz w:val="20"/>
            <w:rtl w:val="true"/>
          </w:rPr>
          <w:t>"</w:t>
        </w:r>
        <w:r>
          <w:rPr>
            <w:rStyle w:val="Hyperlink"/>
            <w:sz w:val="20"/>
            <w:sz w:val="20"/>
            <w:rtl w:val="true"/>
          </w:rPr>
          <w:t xml:space="preserve">פ </w:t>
        </w:r>
        <w:r>
          <w:rPr>
            <w:rStyle w:val="Hyperlink"/>
            <w:sz w:val="20"/>
          </w:rPr>
          <w:t>761/07</w:t>
        </w:r>
      </w:hyperlink>
      <w:r>
        <w:rPr>
          <w:sz w:val="20"/>
          <w:rtl w:val="true"/>
        </w:rPr>
        <w:t xml:space="preserve"> </w:t>
      </w:r>
      <w:r>
        <w:rPr>
          <w:sz w:val="20"/>
          <w:sz w:val="20"/>
          <w:rtl w:val="true"/>
        </w:rPr>
        <w:t>מדינת ישראל נ</w:t>
      </w:r>
      <w:r>
        <w:rPr>
          <w:sz w:val="20"/>
          <w:rtl w:val="true"/>
        </w:rPr>
        <w:t xml:space="preserve">' </w:t>
      </w:r>
      <w:r>
        <w:rPr>
          <w:sz w:val="20"/>
          <w:sz w:val="20"/>
          <w:rtl w:val="true"/>
        </w:rPr>
        <w:t>מיכאל אדרי</w:t>
      </w:r>
      <w:r>
        <w:rPr>
          <w:sz w:val="20"/>
          <w:rtl w:val="true"/>
        </w:rPr>
        <w:t xml:space="preserve">, </w:t>
      </w:r>
      <w:r>
        <w:rPr>
          <w:sz w:val="20"/>
          <w:sz w:val="20"/>
          <w:rtl w:val="true"/>
        </w:rPr>
        <w:t>תק</w:t>
      </w:r>
      <w:r>
        <w:rPr>
          <w:sz w:val="20"/>
          <w:rtl w:val="true"/>
        </w:rPr>
        <w:t>-</w:t>
      </w:r>
      <w:r>
        <w:rPr>
          <w:sz w:val="20"/>
          <w:sz w:val="20"/>
          <w:rtl w:val="true"/>
        </w:rPr>
        <w:t xml:space="preserve">על </w:t>
      </w:r>
      <w:r>
        <w:rPr>
          <w:sz w:val="20"/>
        </w:rPr>
        <w:t>2007</w:t>
      </w:r>
      <w:r>
        <w:rPr>
          <w:sz w:val="20"/>
          <w:rtl w:val="true"/>
        </w:rPr>
        <w:t>(</w:t>
      </w:r>
      <w:r>
        <w:rPr>
          <w:sz w:val="20"/>
        </w:rPr>
        <w:t>1</w:t>
      </w:r>
      <w:r>
        <w:rPr>
          <w:sz w:val="20"/>
          <w:rtl w:val="true"/>
        </w:rPr>
        <w:t xml:space="preserve">), </w:t>
      </w:r>
      <w:r>
        <w:rPr>
          <w:sz w:val="20"/>
        </w:rPr>
        <w:t>3416</w:t>
      </w:r>
      <w:r>
        <w:rPr>
          <w:sz w:val="20"/>
          <w:rtl w:val="true"/>
        </w:rPr>
        <w:t>:</w:t>
      </w:r>
    </w:p>
    <w:p>
      <w:pPr>
        <w:pStyle w:val="Normal"/>
        <w:spacing w:lineRule="auto" w:line="360"/>
        <w:ind w:start="1418" w:end="1418"/>
        <w:jc w:val="both"/>
        <w:rPr>
          <w:sz w:val="20"/>
        </w:rPr>
      </w:pPr>
      <w:r>
        <w:rPr>
          <w:sz w:val="20"/>
          <w:rtl w:val="true"/>
        </w:rPr>
      </w:r>
    </w:p>
    <w:p>
      <w:pPr>
        <w:pStyle w:val="Normal"/>
        <w:spacing w:lineRule="auto" w:line="360"/>
        <w:ind w:start="1418" w:end="1418"/>
        <w:jc w:val="both"/>
        <w:rPr>
          <w:b/>
          <w:bCs/>
        </w:rPr>
      </w:pPr>
      <w:r>
        <w:rPr>
          <w:b/>
          <w:bCs/>
          <w:rtl w:val="true"/>
        </w:rPr>
        <w:t>"</w:t>
      </w:r>
      <w:r>
        <w:rPr>
          <w:b/>
          <w:b/>
          <w:bCs/>
          <w:rtl w:val="true"/>
        </w:rPr>
        <w:t>נסיון השנים האחרונות מלמד שנשק המוחזק שלא כדין מוצא את דרכו לעיתים לידיים עויינות ולעיתים נעשה בו שימוש למטרות פליליות</w:t>
      </w:r>
      <w:r>
        <w:rPr>
          <w:b/>
          <w:bCs/>
          <w:rtl w:val="true"/>
        </w:rPr>
        <w:t xml:space="preserve">, </w:t>
      </w:r>
      <w:r>
        <w:rPr>
          <w:b/>
          <w:b/>
          <w:bCs/>
          <w:rtl w:val="true"/>
        </w:rPr>
        <w:t xml:space="preserve">ואלה גרמו לא אחת לאובדן חיי אדם ולפגיעה בחפים מפשע שכל </w:t>
      </w:r>
      <w:r>
        <w:rPr>
          <w:b/>
          <w:bCs/>
          <w:rtl w:val="true"/>
        </w:rPr>
        <w:t>"</w:t>
      </w:r>
      <w:r>
        <w:rPr>
          <w:b/>
          <w:b/>
          <w:bCs/>
          <w:rtl w:val="true"/>
        </w:rPr>
        <w:t>חטאם</w:t>
      </w:r>
      <w:r>
        <w:rPr>
          <w:b/>
          <w:bCs/>
          <w:rtl w:val="true"/>
        </w:rPr>
        <w:t xml:space="preserve">" </w:t>
      </w:r>
      <w:r>
        <w:rPr>
          <w:b/>
          <w:b/>
          <w:bCs/>
          <w:rtl w:val="true"/>
        </w:rPr>
        <w:t>נבע מכך שהם נקלעו בדרך מקרה לזירת הפשע</w:t>
      </w:r>
      <w:r>
        <w:rPr>
          <w:b/>
          <w:bCs/>
          <w:rtl w:val="true"/>
        </w:rPr>
        <w:t xml:space="preserve">...." </w:t>
      </w:r>
    </w:p>
    <w:p>
      <w:pPr>
        <w:pStyle w:val="Normal"/>
        <w:spacing w:lineRule="auto" w:line="360"/>
        <w:ind w:end="0"/>
        <w:jc w:val="both"/>
        <w:rPr>
          <w:b/>
          <w:bCs/>
          <w:sz w:val="20"/>
        </w:rPr>
      </w:pPr>
      <w:r>
        <w:rPr>
          <w:b/>
          <w:bCs/>
          <w:sz w:val="20"/>
          <w:rtl w:val="true"/>
        </w:rPr>
      </w:r>
    </w:p>
    <w:p>
      <w:pPr>
        <w:pStyle w:val="Normal"/>
        <w:spacing w:lineRule="auto" w:line="360"/>
        <w:ind w:end="0"/>
        <w:jc w:val="both"/>
        <w:rPr>
          <w:sz w:val="20"/>
        </w:rPr>
      </w:pPr>
      <w:r>
        <w:rPr>
          <w:sz w:val="20"/>
          <w:rtl w:val="true"/>
        </w:rPr>
      </w:r>
    </w:p>
    <w:p>
      <w:pPr>
        <w:pStyle w:val="Normal"/>
        <w:spacing w:lineRule="auto" w:line="360"/>
        <w:ind w:end="0"/>
        <w:jc w:val="both"/>
        <w:rPr>
          <w:sz w:val="20"/>
        </w:rPr>
      </w:pPr>
      <w:r>
        <w:rPr>
          <w:sz w:val="20"/>
          <w:sz w:val="20"/>
          <w:rtl w:val="true"/>
        </w:rPr>
        <w:t>בשנים האחרונות פשטה תופעת הירי בחברתנו במימדים מעוררי בהלה עד שניתן לומר</w:t>
      </w:r>
      <w:r>
        <w:rPr>
          <w:sz w:val="20"/>
          <w:rtl w:val="true"/>
        </w:rPr>
        <w:t xml:space="preserve">, </w:t>
      </w:r>
      <w:r>
        <w:rPr>
          <w:sz w:val="20"/>
          <w:sz w:val="20"/>
          <w:rtl w:val="true"/>
        </w:rPr>
        <w:t>ובצער</w:t>
      </w:r>
      <w:r>
        <w:rPr>
          <w:sz w:val="20"/>
          <w:rtl w:val="true"/>
        </w:rPr>
        <w:t xml:space="preserve">, </w:t>
      </w:r>
      <w:r>
        <w:rPr>
          <w:sz w:val="20"/>
          <w:sz w:val="20"/>
          <w:rtl w:val="true"/>
        </w:rPr>
        <w:t xml:space="preserve">כי בחברתנו מצויה תת חברה של המערב הפרוע </w:t>
      </w:r>
      <w:r>
        <w:rPr>
          <w:sz w:val="20"/>
          <w:rtl w:val="true"/>
        </w:rPr>
        <w:t xml:space="preserve">! </w:t>
      </w:r>
      <w:r>
        <w:rPr>
          <w:sz w:val="20"/>
          <w:sz w:val="20"/>
          <w:rtl w:val="true"/>
        </w:rPr>
        <w:t>תופעה זו גבתה לא אחת מחיר יקר ונפגעו אנשים חפים מפשע</w:t>
      </w:r>
      <w:r>
        <w:rPr>
          <w:sz w:val="20"/>
          <w:rtl w:val="true"/>
        </w:rPr>
        <w:t xml:space="preserve">. </w:t>
      </w:r>
    </w:p>
    <w:p>
      <w:pPr>
        <w:pStyle w:val="Normal"/>
        <w:spacing w:lineRule="auto" w:line="360"/>
        <w:ind w:start="1418" w:end="1418"/>
        <w:jc w:val="both"/>
        <w:rPr>
          <w:sz w:val="20"/>
        </w:rPr>
      </w:pPr>
      <w:r>
        <w:rPr>
          <w:sz w:val="20"/>
          <w:rtl w:val="true"/>
        </w:rPr>
      </w:r>
    </w:p>
    <w:p>
      <w:pPr>
        <w:pStyle w:val="Normal"/>
        <w:spacing w:lineRule="auto" w:line="360"/>
        <w:ind w:end="0"/>
        <w:jc w:val="both"/>
        <w:rPr>
          <w:sz w:val="20"/>
        </w:rPr>
      </w:pPr>
      <w:r>
        <w:rPr>
          <w:sz w:val="20"/>
          <w:sz w:val="20"/>
          <w:rtl w:val="true"/>
        </w:rPr>
        <w:t>יפים לעניין זה דברים אלו שנאמרו ב</w:t>
      </w:r>
      <w:hyperlink r:id="rId7">
        <w:r>
          <w:rPr>
            <w:rStyle w:val="Hyperlink"/>
            <w:sz w:val="20"/>
            <w:sz w:val="20"/>
            <w:rtl w:val="true"/>
          </w:rPr>
          <w:t>ע</w:t>
        </w:r>
        <w:r>
          <w:rPr>
            <w:rStyle w:val="Hyperlink"/>
            <w:sz w:val="20"/>
            <w:rtl w:val="true"/>
          </w:rPr>
          <w:t>"</w:t>
        </w:r>
        <w:r>
          <w:rPr>
            <w:rStyle w:val="Hyperlink"/>
            <w:sz w:val="20"/>
            <w:sz w:val="20"/>
            <w:rtl w:val="true"/>
          </w:rPr>
          <w:t xml:space="preserve">פ </w:t>
        </w:r>
        <w:r>
          <w:rPr>
            <w:rStyle w:val="Hyperlink"/>
            <w:sz w:val="20"/>
          </w:rPr>
          <w:t>7955/06</w:t>
        </w:r>
      </w:hyperlink>
      <w:r>
        <w:rPr>
          <w:sz w:val="20"/>
          <w:rtl w:val="true"/>
        </w:rPr>
        <w:t xml:space="preserve"> </w:t>
      </w:r>
      <w:r>
        <w:rPr>
          <w:sz w:val="20"/>
          <w:sz w:val="20"/>
          <w:rtl w:val="true"/>
        </w:rPr>
        <w:t>מיסור נ</w:t>
      </w:r>
      <w:r>
        <w:rPr>
          <w:sz w:val="20"/>
          <w:rtl w:val="true"/>
        </w:rPr>
        <w:t xml:space="preserve">' </w:t>
      </w:r>
      <w:r>
        <w:rPr>
          <w:sz w:val="20"/>
          <w:sz w:val="20"/>
          <w:rtl w:val="true"/>
        </w:rPr>
        <w:t>מדינת ישראל באלה המילים</w:t>
      </w:r>
      <w:r>
        <w:rPr>
          <w:sz w:val="20"/>
          <w:rtl w:val="true"/>
        </w:rPr>
        <w:t xml:space="preserve">: </w:t>
      </w:r>
    </w:p>
    <w:p>
      <w:pPr>
        <w:pStyle w:val="Normal"/>
        <w:ind w:hanging="746" w:start="746" w:end="0"/>
        <w:jc w:val="both"/>
        <w:rPr>
          <w:rFonts w:ascii="Arial" w:hAnsi="Arial" w:cs="Arial"/>
          <w:sz w:val="20"/>
        </w:rPr>
      </w:pPr>
      <w:r>
        <w:rPr>
          <w:rFonts w:cs="Arial" w:ascii="Arial" w:hAnsi="Arial"/>
          <w:sz w:val="20"/>
          <w:rtl w:val="true"/>
        </w:rPr>
      </w:r>
    </w:p>
    <w:p>
      <w:pPr>
        <w:pStyle w:val="Normal"/>
        <w:spacing w:lineRule="auto" w:line="360"/>
        <w:ind w:start="1418" w:end="1418"/>
        <w:jc w:val="both"/>
        <w:rPr>
          <w:rFonts w:ascii="Times New Roman" w:hAnsi="Times New Roman" w:cs="Times New Roman"/>
          <w:b/>
          <w:bCs/>
        </w:rPr>
      </w:pPr>
      <w:r>
        <w:rPr>
          <w:b/>
          <w:bCs/>
          <w:rtl w:val="true"/>
        </w:rPr>
        <w:t>"</w:t>
      </w:r>
      <w:r>
        <w:rPr>
          <w:b/>
          <w:b/>
          <w:bCs/>
          <w:rtl w:val="true"/>
        </w:rPr>
        <w:t>החזקת נשק שלא כדין על ידי מי שלא הורשה לכך היא עבירה לה נודעת השלכות חמורות במיוחד בשנים האחרונות</w:t>
      </w:r>
      <w:r>
        <w:rPr>
          <w:b/>
          <w:bCs/>
          <w:rtl w:val="true"/>
        </w:rPr>
        <w:t xml:space="preserve">, </w:t>
      </w:r>
      <w:r>
        <w:rPr>
          <w:b/>
          <w:b/>
          <w:bCs/>
          <w:rtl w:val="true"/>
        </w:rPr>
        <w:t>כאשר עבריינים עושים שימוש תכוף בנשק חם כדי לבצע עבירות או כדי לחסל חשבונות עם יריבים</w:t>
      </w:r>
      <w:r>
        <w:rPr>
          <w:b/>
          <w:bCs/>
          <w:rtl w:val="true"/>
        </w:rPr>
        <w:t xml:space="preserve">. </w:t>
      </w:r>
      <w:r>
        <w:rPr>
          <w:b/>
          <w:b/>
          <w:bCs/>
          <w:rtl w:val="true"/>
        </w:rPr>
        <w:t>כתוצאה מכך</w:t>
      </w:r>
      <w:r>
        <w:rPr>
          <w:b/>
          <w:bCs/>
          <w:rtl w:val="true"/>
        </w:rPr>
        <w:t xml:space="preserve">, </w:t>
      </w:r>
      <w:r>
        <w:rPr>
          <w:b/>
          <w:b/>
          <w:bCs/>
          <w:rtl w:val="true"/>
        </w:rPr>
        <w:t>נפגעו לא אחת אנשים חפים מפשע</w:t>
      </w:r>
      <w:r>
        <w:rPr>
          <w:b/>
          <w:bCs/>
          <w:rtl w:val="true"/>
        </w:rPr>
        <w:t xml:space="preserve">, </w:t>
      </w:r>
      <w:r>
        <w:rPr>
          <w:b/>
          <w:b/>
          <w:bCs/>
          <w:rtl w:val="true"/>
        </w:rPr>
        <w:t>ועל כן השקפת הפסיקה היא כי יש לגזור למבצעיהן של עבירות מסוג זה עונשי מאסר</w:t>
      </w:r>
      <w:r>
        <w:rPr>
          <w:b/>
          <w:bCs/>
          <w:rtl w:val="true"/>
        </w:rPr>
        <w:t xml:space="preserve">, </w:t>
      </w:r>
      <w:r>
        <w:rPr>
          <w:b/>
          <w:b/>
          <w:bCs/>
          <w:rtl w:val="true"/>
        </w:rPr>
        <w:t>מתוך תקווה שבדרך זו ניתן יהיה לצמצם את מימדי התופעה</w:t>
      </w:r>
      <w:r>
        <w:rPr>
          <w:b/>
          <w:bCs/>
          <w:rtl w:val="true"/>
        </w:rPr>
        <w:t xml:space="preserve">". </w:t>
      </w:r>
    </w:p>
    <w:p>
      <w:pPr>
        <w:pStyle w:val="Normal"/>
        <w:ind w:hanging="746" w:start="746" w:end="0"/>
        <w:jc w:val="both"/>
        <w:rPr>
          <w:rFonts w:ascii="Arial" w:hAnsi="Arial" w:cs="Arial"/>
          <w:b/>
          <w:bCs/>
        </w:rPr>
      </w:pPr>
      <w:r>
        <w:rPr>
          <w:rFonts w:cs="Arial" w:ascii="Arial" w:hAnsi="Arial"/>
          <w:b/>
          <w:bCs/>
          <w:rtl w:val="true"/>
        </w:rPr>
      </w:r>
    </w:p>
    <w:p>
      <w:pPr>
        <w:pStyle w:val="Normal"/>
        <w:ind w:end="900"/>
        <w:jc w:val="both"/>
        <w:rPr>
          <w:rFonts w:ascii="Arial" w:hAnsi="Arial" w:cs="Arial"/>
          <w:b/>
          <w:bCs/>
          <w:sz w:val="22"/>
          <w:szCs w:val="22"/>
        </w:rPr>
      </w:pPr>
      <w:r>
        <w:rPr>
          <w:rFonts w:cs="Arial" w:ascii="Arial" w:hAnsi="Arial"/>
          <w:b/>
          <w:bCs/>
          <w:sz w:val="22"/>
          <w:szCs w:val="22"/>
          <w:rtl w:val="true"/>
        </w:rPr>
      </w:r>
    </w:p>
    <w:p>
      <w:pPr>
        <w:pStyle w:val="Normal"/>
        <w:ind w:end="0"/>
        <w:jc w:val="start"/>
        <w:rPr>
          <w:rFonts w:ascii="Times New Roman" w:hAnsi="Times New Roman" w:cs="Times New Roman"/>
          <w:b/>
          <w:bCs/>
          <w:u w:val="single"/>
        </w:rPr>
      </w:pPr>
      <w:r>
        <w:rPr>
          <w:b/>
          <w:b/>
          <w:bCs/>
          <w:u w:val="single"/>
          <w:rtl w:val="true"/>
        </w:rPr>
        <w:t>מדיניות הענישה</w:t>
      </w:r>
    </w:p>
    <w:p>
      <w:pPr>
        <w:pStyle w:val="BodyText"/>
        <w:ind w:end="0"/>
        <w:jc w:val="start"/>
        <w:rPr>
          <w:rFonts w:ascii="Times New Roman" w:hAnsi="Times New Roman" w:cs="Times New Roman"/>
          <w:b/>
          <w:bCs/>
          <w:sz w:val="26"/>
          <w:szCs w:val="26"/>
          <w:u w:val="single"/>
        </w:rPr>
      </w:pPr>
      <w:r>
        <w:rPr>
          <w:rFonts w:cs="Times New Roman" w:ascii="Times New Roman" w:hAnsi="Times New Roman"/>
          <w:b/>
          <w:bCs/>
          <w:sz w:val="26"/>
          <w:szCs w:val="26"/>
          <w:u w:val="single"/>
          <w:rtl w:val="true"/>
        </w:rPr>
      </w:r>
    </w:p>
    <w:p>
      <w:pPr>
        <w:pStyle w:val="Normal"/>
        <w:spacing w:lineRule="auto" w:line="360"/>
        <w:ind w:end="0"/>
        <w:jc w:val="both"/>
        <w:rPr>
          <w:sz w:val="20"/>
        </w:rPr>
      </w:pPr>
      <w:r>
        <w:rPr>
          <w:sz w:val="20"/>
          <w:sz w:val="20"/>
          <w:rtl w:val="true"/>
        </w:rPr>
        <w:t>בתי המשפט קבעו וחזרו וקבעו כי במסגרת ענישתם של עברייני הנשק</w:t>
      </w:r>
      <w:r>
        <w:rPr>
          <w:sz w:val="20"/>
          <w:rtl w:val="true"/>
        </w:rPr>
        <w:t xml:space="preserve">, </w:t>
      </w:r>
      <w:r>
        <w:rPr>
          <w:sz w:val="20"/>
          <w:sz w:val="20"/>
          <w:rtl w:val="true"/>
        </w:rPr>
        <w:t>יש ליתן משקל בכורה לאינטרס הציבורי ולהגנה על הציבור בכללותו לאור הסכנה הרבה הנשקפת מעבירות אלה לחיי האדם וביטחון הציבור</w:t>
      </w:r>
      <w:r>
        <w:rPr>
          <w:sz w:val="20"/>
          <w:rtl w:val="true"/>
        </w:rPr>
        <w:t xml:space="preserve">, </w:t>
      </w:r>
      <w:r>
        <w:rPr>
          <w:sz w:val="20"/>
          <w:sz w:val="20"/>
          <w:rtl w:val="true"/>
        </w:rPr>
        <w:t>ולצורך בהרתעת עבריינים מלבצע עבירות דומות</w:t>
      </w:r>
      <w:r>
        <w:rPr>
          <w:sz w:val="20"/>
          <w:rtl w:val="true"/>
        </w:rPr>
        <w:t xml:space="preserve">, </w:t>
      </w:r>
      <w:r>
        <w:rPr>
          <w:sz w:val="20"/>
          <w:sz w:val="20"/>
          <w:rtl w:val="true"/>
        </w:rPr>
        <w:t>בשים לב לפוטנציאל הקטלני הגלום בעצם השימוש בנשק</w:t>
      </w:r>
      <w:r>
        <w:rPr>
          <w:sz w:val="20"/>
          <w:rtl w:val="true"/>
        </w:rPr>
        <w:t xml:space="preserve">, </w:t>
      </w:r>
      <w:r>
        <w:rPr>
          <w:sz w:val="20"/>
          <w:sz w:val="20"/>
          <w:rtl w:val="true"/>
        </w:rPr>
        <w:t>במיוחד עת מדובר באדם בלתי מורשה הנושא בנשק בלתי חוקי</w:t>
      </w:r>
      <w:r>
        <w:rPr>
          <w:sz w:val="20"/>
          <w:rtl w:val="true"/>
        </w:rPr>
        <w:t>.</w:t>
      </w:r>
    </w:p>
    <w:p>
      <w:pPr>
        <w:pStyle w:val="Normal"/>
        <w:spacing w:lineRule="auto" w:line="360"/>
        <w:ind w:end="0"/>
        <w:jc w:val="both"/>
        <w:rPr>
          <w:sz w:val="20"/>
        </w:rPr>
      </w:pPr>
      <w:r>
        <w:rPr>
          <w:sz w:val="20"/>
          <w:rtl w:val="true"/>
        </w:rPr>
      </w:r>
    </w:p>
    <w:p>
      <w:pPr>
        <w:pStyle w:val="Normal"/>
        <w:spacing w:lineRule="auto" w:line="360"/>
        <w:ind w:end="0"/>
        <w:jc w:val="both"/>
        <w:rPr>
          <w:sz w:val="20"/>
        </w:rPr>
      </w:pPr>
      <w:r>
        <w:rPr>
          <w:sz w:val="20"/>
          <w:sz w:val="20"/>
          <w:rtl w:val="true"/>
        </w:rPr>
        <w:t>בהקשר זה יפים הדברים שנאמרו לאחרונה ב</w:t>
      </w:r>
      <w:hyperlink r:id="rId8">
        <w:r>
          <w:rPr>
            <w:rStyle w:val="Hyperlink"/>
            <w:sz w:val="20"/>
            <w:sz w:val="20"/>
            <w:rtl w:val="true"/>
          </w:rPr>
          <w:t>ע</w:t>
        </w:r>
        <w:r>
          <w:rPr>
            <w:rStyle w:val="Hyperlink"/>
            <w:sz w:val="20"/>
            <w:rtl w:val="true"/>
          </w:rPr>
          <w:t>"</w:t>
        </w:r>
        <w:r>
          <w:rPr>
            <w:rStyle w:val="Hyperlink"/>
            <w:sz w:val="20"/>
            <w:sz w:val="20"/>
            <w:rtl w:val="true"/>
          </w:rPr>
          <w:t xml:space="preserve">פ </w:t>
        </w:r>
        <w:r>
          <w:rPr>
            <w:rStyle w:val="Hyperlink"/>
            <w:sz w:val="20"/>
          </w:rPr>
          <w:t>7241/12</w:t>
        </w:r>
      </w:hyperlink>
      <w:r>
        <w:rPr>
          <w:sz w:val="20"/>
          <w:rtl w:val="true"/>
        </w:rPr>
        <w:t xml:space="preserve"> </w:t>
      </w:r>
      <w:r>
        <w:rPr>
          <w:sz w:val="20"/>
          <w:sz w:val="20"/>
          <w:rtl w:val="true"/>
        </w:rPr>
        <w:t>עמאר טאטור נ</w:t>
      </w:r>
      <w:r>
        <w:rPr>
          <w:sz w:val="20"/>
          <w:rtl w:val="true"/>
        </w:rPr>
        <w:t xml:space="preserve">' </w:t>
      </w:r>
      <w:r>
        <w:rPr>
          <w:sz w:val="20"/>
          <w:sz w:val="20"/>
          <w:rtl w:val="true"/>
        </w:rPr>
        <w:t xml:space="preserve">מדינת ישראל </w:t>
      </w:r>
      <w:r>
        <w:rPr>
          <w:sz w:val="20"/>
          <w:rtl w:val="true"/>
        </w:rPr>
        <w:t>(</w:t>
      </w:r>
      <w:r>
        <w:rPr>
          <w:sz w:val="20"/>
        </w:rPr>
        <w:t>12/2/2013</w:t>
      </w:r>
      <w:r>
        <w:rPr>
          <w:sz w:val="20"/>
          <w:rtl w:val="true"/>
        </w:rPr>
        <w:t xml:space="preserve">) </w:t>
      </w:r>
      <w:r>
        <w:rPr>
          <w:sz w:val="20"/>
          <w:sz w:val="20"/>
          <w:rtl w:val="true"/>
        </w:rPr>
        <w:t>במילים אלו</w:t>
      </w:r>
      <w:r>
        <w:rPr>
          <w:sz w:val="20"/>
          <w:rtl w:val="true"/>
        </w:rPr>
        <w:t>:</w:t>
      </w:r>
    </w:p>
    <w:p>
      <w:pPr>
        <w:pStyle w:val="Normal"/>
        <w:spacing w:lineRule="auto" w:line="360"/>
        <w:ind w:end="0"/>
        <w:jc w:val="both"/>
        <w:rPr>
          <w:sz w:val="20"/>
        </w:rPr>
      </w:pPr>
      <w:r>
        <w:rPr>
          <w:sz w:val="20"/>
          <w:rtl w:val="true"/>
        </w:rPr>
      </w:r>
    </w:p>
    <w:p>
      <w:pPr>
        <w:pStyle w:val="Normal"/>
        <w:spacing w:lineRule="auto" w:line="360"/>
        <w:ind w:start="1418" w:end="1418"/>
        <w:jc w:val="both"/>
        <w:rPr>
          <w:b/>
          <w:bCs/>
        </w:rPr>
      </w:pPr>
      <w:r>
        <w:rPr>
          <w:b/>
          <w:bCs/>
          <w:rtl w:val="true"/>
        </w:rPr>
        <w:t>"</w:t>
      </w:r>
      <w:r>
        <w:rPr>
          <w:b/>
          <w:b/>
          <w:bCs/>
          <w:rtl w:val="true"/>
        </w:rPr>
        <w:t>לעבירות הנשק חומרה מיוחדת</w:t>
      </w:r>
      <w:r>
        <w:rPr>
          <w:b/>
          <w:bCs/>
          <w:rtl w:val="true"/>
        </w:rPr>
        <w:t xml:space="preserve">. </w:t>
      </w:r>
      <w:r>
        <w:rPr>
          <w:b/>
          <w:b/>
          <w:bCs/>
          <w:rtl w:val="true"/>
        </w:rPr>
        <w:t>מאדם המחזיק בנשק שלא כדין נשקפת מסוכנות</w:t>
      </w:r>
      <w:r>
        <w:rPr>
          <w:b/>
          <w:bCs/>
          <w:rtl w:val="true"/>
        </w:rPr>
        <w:t xml:space="preserve">, </w:t>
      </w:r>
      <w:r>
        <w:rPr>
          <w:b/>
          <w:b/>
          <w:bCs/>
          <w:rtl w:val="true"/>
        </w:rPr>
        <w:t>על אחת כמה וכמה כאשר החזקה זו איננה קצרת זמן אלא מתקיימת לאורך מספר חודשים כבמקרה שלפנינו</w:t>
      </w:r>
      <w:r>
        <w:rPr>
          <w:b/>
          <w:bCs/>
          <w:rtl w:val="true"/>
        </w:rPr>
        <w:t xml:space="preserve">. </w:t>
      </w:r>
      <w:r>
        <w:rPr>
          <w:b/>
          <w:b/>
          <w:bCs/>
          <w:rtl w:val="true"/>
        </w:rPr>
        <w:t>לא אחת עמד בית משפט זה על הצורך בנקיטת רף מחמיר כלפי עבירות נשק</w:t>
      </w:r>
      <w:r>
        <w:rPr>
          <w:b/>
          <w:bCs/>
          <w:rtl w:val="true"/>
        </w:rPr>
        <w:t xml:space="preserve">, </w:t>
      </w:r>
      <w:r>
        <w:rPr>
          <w:b/>
          <w:b/>
          <w:bCs/>
          <w:rtl w:val="true"/>
        </w:rPr>
        <w:t xml:space="preserve">גם כלפי אלו המצויות לכאורה בשלבים נמוכים יחסית של המדרג </w:t>
      </w:r>
      <w:r>
        <w:rPr>
          <w:b/>
          <w:bCs/>
          <w:rtl w:val="true"/>
        </w:rPr>
        <w:t>(</w:t>
      </w:r>
      <w:r>
        <w:rPr>
          <w:b/>
          <w:b/>
          <w:bCs/>
          <w:rtl w:val="true"/>
        </w:rPr>
        <w:t>וראו הסקירה המקיפה בגזר דינו של בית המשפט המחוזי</w:t>
      </w:r>
      <w:r>
        <w:rPr>
          <w:b/>
          <w:bCs/>
          <w:rtl w:val="true"/>
        </w:rPr>
        <w:t xml:space="preserve">, </w:t>
      </w:r>
      <w:r>
        <w:rPr>
          <w:b/>
          <w:b/>
          <w:bCs/>
          <w:rtl w:val="true"/>
        </w:rPr>
        <w:t>בעמ</w:t>
      </w:r>
      <w:r>
        <w:rPr>
          <w:b/>
          <w:bCs/>
          <w:rtl w:val="true"/>
        </w:rPr>
        <w:t xml:space="preserve">' </w:t>
      </w:r>
      <w:r>
        <w:rPr>
          <w:b/>
          <w:bCs/>
        </w:rPr>
        <w:t>31</w:t>
      </w:r>
      <w:r>
        <w:rPr>
          <w:b/>
          <w:bCs/>
          <w:rtl w:val="true"/>
        </w:rPr>
        <w:t xml:space="preserve"> – </w:t>
      </w:r>
      <w:r>
        <w:rPr>
          <w:b/>
          <w:bCs/>
        </w:rPr>
        <w:t>34</w:t>
      </w:r>
      <w:r>
        <w:rPr>
          <w:b/>
          <w:bCs/>
          <w:rtl w:val="true"/>
        </w:rPr>
        <w:t xml:space="preserve">). </w:t>
      </w:r>
      <w:r>
        <w:rPr>
          <w:b/>
          <w:b/>
          <w:bCs/>
          <w:rtl w:val="true"/>
        </w:rPr>
        <w:t>ב</w:t>
      </w:r>
      <w:hyperlink r:id="rId9">
        <w:r>
          <w:rPr>
            <w:rStyle w:val="Hyperlink"/>
            <w:b/>
            <w:b/>
            <w:bCs/>
            <w:rtl w:val="true"/>
          </w:rPr>
          <w:t>ע</w:t>
        </w:r>
        <w:r>
          <w:rPr>
            <w:rStyle w:val="Hyperlink"/>
            <w:b/>
            <w:bCs/>
            <w:rtl w:val="true"/>
          </w:rPr>
          <w:t>"</w:t>
        </w:r>
        <w:r>
          <w:rPr>
            <w:rStyle w:val="Hyperlink"/>
            <w:b/>
            <w:b/>
            <w:bCs/>
            <w:rtl w:val="true"/>
          </w:rPr>
          <w:t xml:space="preserve">פ </w:t>
        </w:r>
        <w:r>
          <w:rPr>
            <w:rStyle w:val="Hyperlink"/>
            <w:b/>
            <w:bCs/>
          </w:rPr>
          <w:t>5604/11</w:t>
        </w:r>
      </w:hyperlink>
      <w:r>
        <w:rPr>
          <w:b/>
          <w:bCs/>
          <w:rtl w:val="true"/>
        </w:rPr>
        <w:t xml:space="preserve"> </w:t>
      </w:r>
      <w:r>
        <w:rPr>
          <w:b/>
          <w:b/>
          <w:bCs/>
          <w:rtl w:val="true"/>
        </w:rPr>
        <w:t>נאסר נ</w:t>
      </w:r>
      <w:r>
        <w:rPr>
          <w:b/>
          <w:bCs/>
          <w:rtl w:val="true"/>
        </w:rPr>
        <w:t xml:space="preserve">' </w:t>
      </w:r>
      <w:r>
        <w:rPr>
          <w:b/>
          <w:b/>
          <w:bCs/>
          <w:rtl w:val="true"/>
        </w:rPr>
        <w:t xml:space="preserve">מדינת ישראל </w:t>
      </w:r>
      <w:r>
        <w:rPr>
          <w:b/>
          <w:bCs/>
          <w:rtl w:val="true"/>
        </w:rPr>
        <w:t>[</w:t>
      </w:r>
      <w:r>
        <w:rPr>
          <w:b/>
          <w:b/>
          <w:bCs/>
          <w:rtl w:val="true"/>
        </w:rPr>
        <w:t>פורסם בנבו</w:t>
      </w:r>
      <w:r>
        <w:rPr>
          <w:b/>
          <w:bCs/>
          <w:rtl w:val="true"/>
        </w:rPr>
        <w:t>] (</w:t>
      </w:r>
      <w:r>
        <w:rPr>
          <w:b/>
          <w:bCs/>
        </w:rPr>
        <w:t>5.10.2011</w:t>
      </w:r>
      <w:r>
        <w:rPr>
          <w:b/>
          <w:bCs/>
          <w:rtl w:val="true"/>
        </w:rPr>
        <w:t xml:space="preserve">) </w:t>
      </w:r>
      <w:r>
        <w:rPr>
          <w:b/>
          <w:b/>
          <w:bCs/>
          <w:rtl w:val="true"/>
        </w:rPr>
        <w:t xml:space="preserve">נאמר באשר לעבירת החזקת נשק כי היא </w:t>
      </w:r>
      <w:r>
        <w:rPr>
          <w:b/>
          <w:bCs/>
          <w:rtl w:val="true"/>
        </w:rPr>
        <w:t>"</w:t>
      </w:r>
      <w:r>
        <w:rPr>
          <w:b/>
          <w:b/>
          <w:bCs/>
          <w:rtl w:val="true"/>
        </w:rPr>
        <w:t>מקימה סיכון ממשי וחמור לציבור ויוצרת פוטנציאל להסלמה עבריינית</w:t>
      </w:r>
      <w:r>
        <w:rPr>
          <w:b/>
          <w:bCs/>
          <w:rtl w:val="true"/>
        </w:rPr>
        <w:t xml:space="preserve">, </w:t>
      </w:r>
      <w:r>
        <w:rPr>
          <w:b/>
          <w:b/>
          <w:bCs/>
          <w:rtl w:val="true"/>
        </w:rPr>
        <w:t>ולפיכך מחייבת ליתן ביטוי עונשי הולם ומרתיע באמצעות הרחקת מבצע העבירה מן החברה לתקופה מסוימת</w:t>
      </w:r>
      <w:r>
        <w:rPr>
          <w:b/>
          <w:bCs/>
          <w:rtl w:val="true"/>
        </w:rPr>
        <w:t>".</w:t>
      </w:r>
    </w:p>
    <w:p>
      <w:pPr>
        <w:pStyle w:val="Normal"/>
        <w:spacing w:lineRule="auto" w:line="360"/>
        <w:ind w:start="1418" w:end="1418"/>
        <w:jc w:val="both"/>
        <w:rPr>
          <w:b/>
          <w:bCs/>
        </w:rPr>
      </w:pPr>
      <w:r>
        <w:rPr>
          <w:b/>
          <w:bCs/>
          <w:rtl w:val="true"/>
        </w:rPr>
      </w:r>
    </w:p>
    <w:p>
      <w:pPr>
        <w:pStyle w:val="Normal"/>
        <w:spacing w:lineRule="auto" w:line="360"/>
        <w:ind w:end="0"/>
        <w:jc w:val="both"/>
        <w:rPr>
          <w:sz w:val="20"/>
        </w:rPr>
      </w:pPr>
      <w:r>
        <w:rPr>
          <w:sz w:val="20"/>
          <w:sz w:val="20"/>
          <w:rtl w:val="true"/>
        </w:rPr>
        <w:t>בהקשר זה יפים גם הדברים שנאמרו ב</w:t>
      </w:r>
      <w:hyperlink r:id="rId10">
        <w:r>
          <w:rPr>
            <w:rStyle w:val="Hyperlink"/>
            <w:sz w:val="20"/>
            <w:sz w:val="20"/>
            <w:rtl w:val="true"/>
          </w:rPr>
          <w:t>רע</w:t>
        </w:r>
        <w:r>
          <w:rPr>
            <w:rStyle w:val="Hyperlink"/>
            <w:sz w:val="20"/>
            <w:rtl w:val="true"/>
          </w:rPr>
          <w:t>"</w:t>
        </w:r>
        <w:r>
          <w:rPr>
            <w:rStyle w:val="Hyperlink"/>
            <w:sz w:val="20"/>
            <w:sz w:val="20"/>
            <w:rtl w:val="true"/>
          </w:rPr>
          <w:t xml:space="preserve">פ  </w:t>
        </w:r>
        <w:r>
          <w:rPr>
            <w:rStyle w:val="Hyperlink"/>
            <w:sz w:val="20"/>
          </w:rPr>
          <w:t>2718/04</w:t>
        </w:r>
      </w:hyperlink>
      <w:r>
        <w:rPr>
          <w:sz w:val="20"/>
          <w:rtl w:val="true"/>
        </w:rPr>
        <w:t xml:space="preserve"> </w:t>
      </w:r>
      <w:r>
        <w:rPr>
          <w:sz w:val="20"/>
          <w:sz w:val="20"/>
          <w:rtl w:val="true"/>
        </w:rPr>
        <w:t>פואד אבו דאחל נ</w:t>
      </w:r>
      <w:r>
        <w:rPr>
          <w:sz w:val="20"/>
          <w:rtl w:val="true"/>
        </w:rPr>
        <w:t xml:space="preserve">' </w:t>
      </w:r>
      <w:r>
        <w:rPr>
          <w:sz w:val="20"/>
          <w:sz w:val="20"/>
          <w:rtl w:val="true"/>
        </w:rPr>
        <w:t xml:space="preserve">מדינת ישראל  </w:t>
      </w:r>
      <w:r>
        <w:rPr>
          <w:sz w:val="20"/>
        </w:rPr>
        <w:t>23.9.04</w:t>
      </w:r>
      <w:r>
        <w:rPr>
          <w:sz w:val="20"/>
          <w:rtl w:val="true"/>
        </w:rPr>
        <w:t xml:space="preserve"> </w:t>
      </w:r>
      <w:r>
        <w:rPr>
          <w:sz w:val="20"/>
          <w:rtl w:val="true"/>
        </w:rPr>
        <w:t xml:space="preserve"> (</w:t>
      </w:r>
      <w:r>
        <w:rPr>
          <w:sz w:val="20"/>
          <w:sz w:val="20"/>
          <w:rtl w:val="true"/>
        </w:rPr>
        <w:t>להלן</w:t>
      </w:r>
      <w:r>
        <w:rPr>
          <w:sz w:val="20"/>
          <w:rtl w:val="true"/>
        </w:rPr>
        <w:t>: "</w:t>
      </w:r>
      <w:r>
        <w:rPr>
          <w:sz w:val="20"/>
          <w:sz w:val="20"/>
          <w:rtl w:val="true"/>
        </w:rPr>
        <w:t>עניין פואד</w:t>
      </w:r>
      <w:r>
        <w:rPr>
          <w:sz w:val="20"/>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start="1418" w:end="1418"/>
        <w:jc w:val="both"/>
        <w:rPr>
          <w:b/>
          <w:bCs/>
        </w:rPr>
      </w:pPr>
      <w:r>
        <w:rPr>
          <w:b/>
          <w:bCs/>
          <w:rtl w:val="true"/>
        </w:rPr>
        <w:t>"</w:t>
      </w:r>
      <w:r>
        <w:rPr>
          <w:b/>
          <w:b/>
          <w:bCs/>
          <w:rtl w:val="true"/>
        </w:rPr>
        <w:t>הסכנה הטמונה בעבירה החמורה של החזקת נשק מצדיקה הטלת עונשי מאסר לריצוי בפועל גם על מי שזו עבירתו הראשונה</w:t>
      </w:r>
      <w:r>
        <w:rPr>
          <w:b/>
          <w:bCs/>
          <w:rtl w:val="true"/>
        </w:rPr>
        <w:t xml:space="preserve">. </w:t>
      </w:r>
      <w:r>
        <w:rPr>
          <w:b/>
          <w:b/>
          <w:bCs/>
          <w:rtl w:val="true"/>
        </w:rPr>
        <w:t>בבוא בית</w:t>
      </w:r>
      <w:r>
        <w:rPr>
          <w:b/>
          <w:bCs/>
          <w:rtl w:val="true"/>
        </w:rPr>
        <w:t>-</w:t>
      </w:r>
      <w:r>
        <w:rPr>
          <w:b/>
          <w:b/>
          <w:bCs/>
          <w:rtl w:val="true"/>
        </w:rPr>
        <w:t>המשפט לשקול את הענישה בעבירות מסוג זה</w:t>
      </w:r>
      <w:r>
        <w:rPr>
          <w:b/>
          <w:bCs/>
          <w:rtl w:val="true"/>
        </w:rPr>
        <w:t xml:space="preserve">, </w:t>
      </w:r>
      <w:r>
        <w:rPr>
          <w:b/>
          <w:b/>
          <w:bCs/>
          <w:rtl w:val="true"/>
        </w:rPr>
        <w:t>עליו לתת משקל נכבד יותר לאינטרס הציבורי ולצורך להרתיע עבריינים בכוח מלבצע עבירות דומות</w:t>
      </w:r>
      <w:r>
        <w:rPr>
          <w:b/>
          <w:bCs/>
          <w:rtl w:val="true"/>
        </w:rPr>
        <w:t xml:space="preserve">, </w:t>
      </w:r>
      <w:r>
        <w:rPr>
          <w:b/>
          <w:b/>
          <w:bCs/>
          <w:rtl w:val="true"/>
        </w:rPr>
        <w:t>על פני הנסיבות האישיות של העבריין</w:t>
      </w:r>
      <w:r>
        <w:rPr>
          <w:b/>
          <w:bCs/>
          <w:rtl w:val="true"/>
        </w:rPr>
        <w:t xml:space="preserve">." </w:t>
      </w:r>
    </w:p>
    <w:p>
      <w:pPr>
        <w:pStyle w:val="Normal"/>
        <w:spacing w:lineRule="auto" w:line="360"/>
        <w:ind w:start="1418" w:end="1418"/>
        <w:jc w:val="both"/>
        <w:rPr>
          <w:b/>
          <w:bCs/>
        </w:rPr>
      </w:pPr>
      <w:r>
        <w:rPr>
          <w:b/>
          <w:bCs/>
          <w:rtl w:val="true"/>
        </w:rPr>
      </w:r>
    </w:p>
    <w:p>
      <w:pPr>
        <w:pStyle w:val="Normal"/>
        <w:spacing w:lineRule="auto" w:line="360"/>
        <w:ind w:start="1418" w:end="1418"/>
        <w:jc w:val="both"/>
        <w:rPr/>
      </w:pPr>
      <w:r>
        <w:rPr>
          <w:rtl w:val="true"/>
        </w:rPr>
      </w:r>
    </w:p>
    <w:p>
      <w:pPr>
        <w:pStyle w:val="Normal"/>
        <w:spacing w:lineRule="auto" w:line="360"/>
        <w:ind w:end="0"/>
        <w:jc w:val="both"/>
        <w:rPr/>
      </w:pPr>
      <w:r>
        <w:rPr>
          <w:rtl w:val="true"/>
        </w:rPr>
        <w:t>בבחינת מדיניות הענישה הראויה בעבירות כגון אלה המיוחסות לנאשם</w:t>
      </w:r>
      <w:r>
        <w:rPr>
          <w:rtl w:val="true"/>
        </w:rPr>
        <w:t xml:space="preserve">, </w:t>
      </w:r>
      <w:r>
        <w:rPr>
          <w:rtl w:val="true"/>
        </w:rPr>
        <w:t>מצאתי בסדרת פסקי דין שניתנו על ידי בתי המשפט השונים</w:t>
      </w:r>
      <w:r>
        <w:rPr>
          <w:rtl w:val="true"/>
        </w:rPr>
        <w:t xml:space="preserve">, </w:t>
      </w:r>
      <w:r>
        <w:rPr>
          <w:rtl w:val="true"/>
        </w:rPr>
        <w:t>כי העונש הנהוג</w:t>
      </w:r>
      <w:r>
        <w:rPr>
          <w:rtl w:val="true"/>
        </w:rPr>
        <w:t xml:space="preserve">, </w:t>
      </w:r>
      <w:r>
        <w:rPr>
          <w:b/>
          <w:b/>
          <w:bCs/>
          <w:rtl w:val="true"/>
        </w:rPr>
        <w:t xml:space="preserve">נע בין </w:t>
      </w:r>
      <w:r>
        <w:rPr>
          <w:b/>
          <w:bCs/>
        </w:rPr>
        <w:t>6</w:t>
      </w:r>
      <w:r>
        <w:rPr>
          <w:b/>
          <w:bCs/>
          <w:rtl w:val="true"/>
        </w:rPr>
        <w:t xml:space="preserve"> </w:t>
      </w:r>
      <w:r>
        <w:rPr>
          <w:b/>
          <w:b/>
          <w:bCs/>
          <w:rtl w:val="true"/>
        </w:rPr>
        <w:t>חודשי</w:t>
      </w:r>
      <w:r>
        <w:rPr>
          <w:rtl w:val="true"/>
        </w:rPr>
        <w:t xml:space="preserve"> </w:t>
      </w:r>
      <w:r>
        <w:rPr>
          <w:b/>
          <w:b/>
          <w:bCs/>
          <w:rtl w:val="true"/>
        </w:rPr>
        <w:t xml:space="preserve">מאסר ועד </w:t>
      </w:r>
      <w:r>
        <w:rPr>
          <w:b/>
          <w:bCs/>
        </w:rPr>
        <w:t>20</w:t>
      </w:r>
      <w:r>
        <w:rPr>
          <w:b/>
          <w:bCs/>
          <w:rtl w:val="true"/>
        </w:rPr>
        <w:t xml:space="preserve"> </w:t>
      </w:r>
      <w:r>
        <w:rPr>
          <w:b/>
          <w:b/>
          <w:bCs/>
          <w:rtl w:val="true"/>
        </w:rPr>
        <w:t>חודשי מאסר</w:t>
      </w:r>
      <w:r>
        <w:rPr>
          <w:rtl w:val="true"/>
        </w:rPr>
        <w:t xml:space="preserve"> </w:t>
      </w:r>
      <w:r>
        <w:rPr>
          <w:b/>
          <w:b/>
          <w:bCs/>
          <w:rtl w:val="true"/>
        </w:rPr>
        <w:t>בפועל</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hyperlink r:id="rId11">
        <w:r>
          <w:rPr>
            <w:rStyle w:val="Hyperlink"/>
            <w:rtl w:val="true"/>
          </w:rPr>
          <w:t>ת</w:t>
        </w:r>
        <w:r>
          <w:rPr>
            <w:rStyle w:val="Hyperlink"/>
            <w:rtl w:val="true"/>
          </w:rPr>
          <w:t>"</w:t>
        </w:r>
        <w:r>
          <w:rPr>
            <w:rStyle w:val="Hyperlink"/>
            <w:rtl w:val="true"/>
          </w:rPr>
          <w:t xml:space="preserve">פ </w:t>
        </w:r>
        <w:r>
          <w:rPr>
            <w:rStyle w:val="Hyperlink"/>
          </w:rPr>
          <w:t>10774-06-09</w:t>
        </w:r>
      </w:hyperlink>
      <w:r>
        <w:rPr>
          <w:rtl w:val="true"/>
        </w:rPr>
        <w:t xml:space="preserve"> (</w:t>
      </w:r>
      <w:r>
        <w:rPr/>
        <w:t>21/10/2009</w:t>
      </w:r>
      <w:r>
        <w:rPr>
          <w:rtl w:val="true"/>
        </w:rPr>
        <w:t xml:space="preserve"> ) </w:t>
      </w:r>
      <w:r>
        <w:rPr>
          <w:rtl w:val="true"/>
        </w:rPr>
        <w:t xml:space="preserve">הטיל בית המשפט המחוזי </w:t>
      </w:r>
      <w:r>
        <w:rPr>
          <w:b/>
          <w:bCs/>
        </w:rPr>
        <w:t>6</w:t>
      </w:r>
      <w:r>
        <w:rPr>
          <w:b/>
          <w:bCs/>
          <w:rtl w:val="true"/>
        </w:rPr>
        <w:t xml:space="preserve"> </w:t>
      </w:r>
      <w:r>
        <w:rPr>
          <w:b/>
          <w:b/>
          <w:bCs/>
          <w:rtl w:val="true"/>
        </w:rPr>
        <w:t>חודשי מאסר לריצוי בעבודות שירות</w:t>
      </w:r>
      <w:r>
        <w:rPr>
          <w:b/>
          <w:bCs/>
          <w:rtl w:val="true"/>
        </w:rPr>
        <w:t>,</w:t>
      </w:r>
      <w:r>
        <w:rPr>
          <w:rtl w:val="true"/>
        </w:rPr>
        <w:t xml:space="preserve"> </w:t>
      </w:r>
      <w:r>
        <w:rPr>
          <w:rtl w:val="true"/>
        </w:rPr>
        <w:t xml:space="preserve">מאסר על תנאי וקנס על נאשם שהודה והורשע בעבירות לפי סעיף </w:t>
      </w:r>
      <w:r>
        <w:rPr/>
        <w:t>144</w:t>
      </w:r>
      <w:r>
        <w:rPr>
          <w:rtl w:val="true"/>
        </w:rPr>
        <w:t>(</w:t>
      </w:r>
      <w:r>
        <w:rPr>
          <w:rtl w:val="true"/>
        </w:rPr>
        <w:t>א</w:t>
      </w:r>
      <w:r>
        <w:rPr>
          <w:rtl w:val="true"/>
        </w:rPr>
        <w:t>)+(</w:t>
      </w:r>
      <w:r>
        <w:rPr>
          <w:rtl w:val="true"/>
        </w:rPr>
        <w:t>ב</w:t>
      </w:r>
      <w:r>
        <w:rPr>
          <w:rtl w:val="true"/>
        </w:rPr>
        <w:t xml:space="preserve">) </w:t>
      </w:r>
      <w:r>
        <w:rPr>
          <w:rtl w:val="true"/>
        </w:rPr>
        <w:t>לאחר שנמצא מחזיק ברכבו אקדח מסוג ברטה</w:t>
      </w:r>
      <w:r>
        <w:rPr>
          <w:rtl w:val="true"/>
        </w:rPr>
        <w:t xml:space="preserve">, </w:t>
      </w:r>
      <w:r>
        <w:rPr>
          <w:rtl w:val="true"/>
        </w:rPr>
        <w:t>עת נסע עם אחר באזור כפר מושרפייה</w:t>
      </w:r>
      <w:r>
        <w:rPr>
          <w:rtl w:val="true"/>
        </w:rPr>
        <w:t xml:space="preserve">, </w:t>
      </w:r>
      <w:r>
        <w:rPr>
          <w:rtl w:val="true"/>
        </w:rPr>
        <w:t xml:space="preserve">וזאת כחריג שאינו משקף את מדיניות הענישה כדברי השופט שם ובהתחשב בתקופת המעצר שריצה למשך </w:t>
      </w:r>
      <w:r>
        <w:rPr/>
        <w:t>40</w:t>
      </w:r>
      <w:r>
        <w:rPr>
          <w:rtl w:val="true"/>
        </w:rPr>
        <w:t xml:space="preserve"> </w:t>
      </w:r>
      <w:r>
        <w:rPr>
          <w:rtl w:val="true"/>
        </w:rPr>
        <w:t>יום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hyperlink r:id="rId12">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rtl w:val="true"/>
        </w:rPr>
        <w:t xml:space="preserve"> </w:t>
      </w:r>
      <w:r>
        <w:rPr>
          <w:rtl w:val="true"/>
        </w:rPr>
        <w:t>עניין פואד</w:t>
      </w:r>
      <w:r>
        <w:rPr>
          <w:rtl w:val="true"/>
        </w:rPr>
        <w:t xml:space="preserve">, </w:t>
      </w:r>
      <w:r>
        <w:rPr>
          <w:rtl w:val="true"/>
        </w:rPr>
        <w:t xml:space="preserve">גזר בית המשפט </w:t>
      </w:r>
      <w:r>
        <w:rPr>
          <w:b/>
          <w:bCs/>
        </w:rPr>
        <w:t>8</w:t>
      </w:r>
      <w:r>
        <w:rPr>
          <w:rtl w:val="true"/>
        </w:rPr>
        <w:t xml:space="preserve"> </w:t>
      </w:r>
      <w:r>
        <w:rPr>
          <w:b/>
          <w:bCs/>
          <w:rtl w:val="true"/>
        </w:rPr>
        <w:t xml:space="preserve"> </w:t>
      </w:r>
      <w:r>
        <w:rPr>
          <w:b/>
          <w:b/>
          <w:bCs/>
          <w:rtl w:val="true"/>
        </w:rPr>
        <w:t>חודשי</w:t>
      </w:r>
      <w:r>
        <w:rPr>
          <w:b/>
          <w:b/>
          <w:bCs/>
          <w:rtl w:val="true"/>
        </w:rPr>
        <w:t xml:space="preserve"> </w:t>
      </w:r>
      <w:r>
        <w:rPr>
          <w:b/>
          <w:b/>
          <w:bCs/>
          <w:rtl w:val="true"/>
        </w:rPr>
        <w:t>מאסר</w:t>
      </w:r>
      <w:r>
        <w:rPr>
          <w:b/>
          <w:b/>
          <w:bCs/>
          <w:rtl w:val="true"/>
        </w:rPr>
        <w:t xml:space="preserve"> </w:t>
      </w:r>
      <w:r>
        <w:rPr>
          <w:b/>
          <w:b/>
          <w:bCs/>
          <w:rtl w:val="true"/>
        </w:rPr>
        <w:t>בפועל</w:t>
      </w:r>
      <w:r>
        <w:rPr>
          <w:b/>
          <w:bCs/>
          <w:rtl w:val="true"/>
        </w:rPr>
        <w:t>,</w:t>
      </w:r>
      <w:r>
        <w:rPr>
          <w:rtl w:val="true"/>
        </w:rPr>
        <w:t xml:space="preserve"> </w:t>
      </w:r>
      <w:r>
        <w:rPr>
          <w:rtl w:val="true"/>
        </w:rPr>
        <w:t>מאסר</w:t>
      </w:r>
      <w:r>
        <w:rPr>
          <w:rtl w:val="true"/>
        </w:rPr>
        <w:t xml:space="preserve"> </w:t>
      </w:r>
      <w:r>
        <w:rPr>
          <w:rtl w:val="true"/>
        </w:rPr>
        <w:t>על</w:t>
      </w:r>
      <w:r>
        <w:rPr>
          <w:rtl w:val="true"/>
        </w:rPr>
        <w:t xml:space="preserve"> </w:t>
      </w:r>
      <w:r>
        <w:rPr>
          <w:rtl w:val="true"/>
        </w:rPr>
        <w:t>תנאי</w:t>
      </w:r>
      <w:r>
        <w:rPr>
          <w:rtl w:val="true"/>
        </w:rPr>
        <w:t xml:space="preserve"> </w:t>
      </w:r>
      <w:r>
        <w:rPr>
          <w:rtl w:val="true"/>
        </w:rPr>
        <w:t>וקנס</w:t>
      </w:r>
      <w:r>
        <w:rPr>
          <w:rtl w:val="true"/>
        </w:rPr>
        <w:t xml:space="preserve"> </w:t>
      </w:r>
      <w:r>
        <w:rPr>
          <w:rtl w:val="true"/>
        </w:rPr>
        <w:t>על נאשם שהורשע בעבירה</w:t>
      </w:r>
      <w:r>
        <w:rPr>
          <w:rtl w:val="true"/>
        </w:rPr>
        <w:t xml:space="preserve"> </w:t>
      </w:r>
      <w:r>
        <w:rPr>
          <w:rtl w:val="true"/>
        </w:rPr>
        <w:t>של</w:t>
      </w:r>
      <w:r>
        <w:rPr>
          <w:rtl w:val="true"/>
        </w:rPr>
        <w:t xml:space="preserve"> </w:t>
      </w:r>
      <w:r>
        <w:rPr>
          <w:rtl w:val="true"/>
        </w:rPr>
        <w:t>החזקת</w:t>
      </w:r>
      <w:r>
        <w:rPr>
          <w:rtl w:val="true"/>
        </w:rPr>
        <w:t xml:space="preserve"> </w:t>
      </w:r>
      <w:r>
        <w:rPr>
          <w:rtl w:val="true"/>
        </w:rPr>
        <w:t>נשק</w:t>
      </w:r>
      <w:r>
        <w:rPr>
          <w:rtl w:val="true"/>
        </w:rPr>
        <w:t xml:space="preserve"> </w:t>
      </w:r>
      <w:r>
        <w:rPr>
          <w:rtl w:val="true"/>
        </w:rPr>
        <w:t>ומחסנית ריקה אשר</w:t>
      </w:r>
      <w:r>
        <w:rPr>
          <w:rtl w:val="true"/>
        </w:rPr>
        <w:t xml:space="preserve"> </w:t>
      </w:r>
      <w:r>
        <w:rPr>
          <w:rtl w:val="true"/>
        </w:rPr>
        <w:t>נמצאו</w:t>
      </w:r>
      <w:r>
        <w:rPr>
          <w:rtl w:val="true"/>
        </w:rPr>
        <w:t xml:space="preserve"> </w:t>
      </w:r>
      <w:r>
        <w:rPr>
          <w:rtl w:val="true"/>
        </w:rPr>
        <w:t>מוסתרים בביתו</w:t>
      </w:r>
      <w:r>
        <w:rPr>
          <w:rtl w:val="true"/>
        </w:rPr>
        <w:t xml:space="preserve">. </w:t>
      </w:r>
      <w:r>
        <w:rPr>
          <w:rtl w:val="true"/>
        </w:rPr>
        <w:t>בקשת</w:t>
      </w:r>
      <w:r>
        <w:rPr>
          <w:rtl w:val="true"/>
        </w:rPr>
        <w:t xml:space="preserve"> </w:t>
      </w:r>
      <w:r>
        <w:rPr>
          <w:rtl w:val="true"/>
        </w:rPr>
        <w:t>רשות</w:t>
      </w:r>
      <w:r>
        <w:rPr>
          <w:rtl w:val="true"/>
        </w:rPr>
        <w:t xml:space="preserve"> </w:t>
      </w:r>
      <w:r>
        <w:rPr>
          <w:rtl w:val="true"/>
        </w:rPr>
        <w:t>הערעור</w:t>
      </w:r>
      <w:r>
        <w:rPr>
          <w:rtl w:val="true"/>
        </w:rPr>
        <w:t xml:space="preserve"> </w:t>
      </w:r>
      <w:r>
        <w:rPr>
          <w:rtl w:val="true"/>
        </w:rPr>
        <w:t>לבית</w:t>
      </w:r>
      <w:r>
        <w:rPr>
          <w:rtl w:val="true"/>
        </w:rPr>
        <w:t xml:space="preserve"> </w:t>
      </w:r>
      <w:r>
        <w:rPr>
          <w:rtl w:val="true"/>
        </w:rPr>
        <w:t>המשפט</w:t>
      </w:r>
      <w:r>
        <w:rPr>
          <w:rtl w:val="true"/>
        </w:rPr>
        <w:t xml:space="preserve"> </w:t>
      </w:r>
      <w:r>
        <w:rPr>
          <w:rtl w:val="true"/>
        </w:rPr>
        <w:t>העליון</w:t>
      </w:r>
      <w:r>
        <w:rPr>
          <w:rtl w:val="true"/>
        </w:rPr>
        <w:t xml:space="preserve"> </w:t>
      </w:r>
      <w:r>
        <w:rPr>
          <w:rtl w:val="true"/>
        </w:rPr>
        <w:t>נדחתה</w:t>
      </w:r>
      <w:r>
        <w:rPr>
          <w:rtl w:val="true"/>
        </w:rPr>
        <w:t xml:space="preserve"> </w:t>
      </w:r>
      <w:r>
        <w:rPr>
          <w:rtl w:val="true"/>
        </w:rPr>
        <w:t>תוך</w:t>
      </w:r>
      <w:r>
        <w:rPr>
          <w:rtl w:val="true"/>
        </w:rPr>
        <w:t xml:space="preserve"> </w:t>
      </w:r>
      <w:r>
        <w:rPr>
          <w:rtl w:val="true"/>
        </w:rPr>
        <w:t>שבית</w:t>
      </w:r>
      <w:r>
        <w:rPr>
          <w:rtl w:val="true"/>
        </w:rPr>
        <w:t xml:space="preserve"> </w:t>
      </w:r>
      <w:r>
        <w:rPr>
          <w:rtl w:val="true"/>
        </w:rPr>
        <w:t>המשפט</w:t>
      </w:r>
      <w:r>
        <w:rPr>
          <w:rtl w:val="true"/>
        </w:rPr>
        <w:t xml:space="preserve"> </w:t>
      </w:r>
      <w:r>
        <w:rPr>
          <w:rtl w:val="true"/>
        </w:rPr>
        <w:t>מציין</w:t>
      </w:r>
      <w:r>
        <w:rPr>
          <w:rtl w:val="true"/>
        </w:rPr>
        <w:t xml:space="preserve"> </w:t>
      </w:r>
      <w:r>
        <w:rPr>
          <w:rtl w:val="true"/>
        </w:rPr>
        <w:t>את</w:t>
      </w:r>
      <w:r>
        <w:rPr>
          <w:rtl w:val="true"/>
        </w:rPr>
        <w:t xml:space="preserve"> </w:t>
      </w:r>
      <w:r>
        <w:rPr>
          <w:rtl w:val="true"/>
        </w:rPr>
        <w:t>הסכנה</w:t>
      </w:r>
      <w:r>
        <w:rPr>
          <w:rtl w:val="true"/>
        </w:rPr>
        <w:t xml:space="preserve"> </w:t>
      </w:r>
      <w:r>
        <w:rPr>
          <w:rtl w:val="true"/>
        </w:rPr>
        <w:t>הטמונה</w:t>
      </w:r>
      <w:r>
        <w:rPr>
          <w:rtl w:val="true"/>
        </w:rPr>
        <w:t xml:space="preserve"> </w:t>
      </w:r>
      <w:r>
        <w:rPr>
          <w:rtl w:val="true"/>
        </w:rPr>
        <w:t>בעבירה</w:t>
      </w:r>
      <w:r>
        <w:rPr>
          <w:rtl w:val="true"/>
        </w:rPr>
        <w:t xml:space="preserve"> </w:t>
      </w:r>
      <w:r>
        <w:rPr>
          <w:rtl w:val="true"/>
        </w:rPr>
        <w:t>של</w:t>
      </w:r>
      <w:r>
        <w:rPr>
          <w:rtl w:val="true"/>
        </w:rPr>
        <w:t xml:space="preserve"> </w:t>
      </w:r>
      <w:r>
        <w:rPr>
          <w:rtl w:val="true"/>
        </w:rPr>
        <w:t>החזקת</w:t>
      </w:r>
      <w:r>
        <w:rPr>
          <w:rtl w:val="true"/>
        </w:rPr>
        <w:t xml:space="preserve"> </w:t>
      </w:r>
      <w:r>
        <w:rPr>
          <w:rtl w:val="true"/>
        </w:rPr>
        <w:t>נשק</w:t>
      </w:r>
      <w:r>
        <w:rPr>
          <w:rtl w:val="true"/>
        </w:rPr>
        <w:t xml:space="preserve"> </w:t>
      </w:r>
      <w:r>
        <w:rPr>
          <w:rtl w:val="true"/>
        </w:rPr>
        <w:t>המצדיקה</w:t>
      </w:r>
      <w:r>
        <w:rPr>
          <w:rtl w:val="true"/>
        </w:rPr>
        <w:t xml:space="preserve"> </w:t>
      </w:r>
      <w:r>
        <w:rPr>
          <w:rtl w:val="true"/>
        </w:rPr>
        <w:t>מאסר</w:t>
      </w:r>
      <w:r>
        <w:rPr>
          <w:rtl w:val="true"/>
        </w:rPr>
        <w:t xml:space="preserve"> </w:t>
      </w:r>
      <w:r>
        <w:rPr>
          <w:rtl w:val="true"/>
        </w:rPr>
        <w:t>לריצוי</w:t>
      </w:r>
      <w:r>
        <w:rPr>
          <w:rtl w:val="true"/>
        </w:rPr>
        <w:t xml:space="preserve"> </w:t>
      </w:r>
      <w:r>
        <w:rPr>
          <w:rtl w:val="true"/>
        </w:rPr>
        <w:t>בפועל</w:t>
      </w:r>
      <w:r>
        <w:rPr>
          <w:rtl w:val="true"/>
        </w:rPr>
        <w:t xml:space="preserve"> </w:t>
      </w:r>
      <w:r>
        <w:rPr>
          <w:rtl w:val="true"/>
        </w:rPr>
        <w:t>גם</w:t>
      </w:r>
      <w:r>
        <w:rPr>
          <w:rtl w:val="true"/>
        </w:rPr>
        <w:t xml:space="preserve"> </w:t>
      </w:r>
      <w:r>
        <w:rPr>
          <w:rtl w:val="true"/>
        </w:rPr>
        <w:t>על</w:t>
      </w:r>
      <w:r>
        <w:rPr>
          <w:rtl w:val="true"/>
        </w:rPr>
        <w:t xml:space="preserve"> </w:t>
      </w:r>
      <w:r>
        <w:rPr>
          <w:rtl w:val="true"/>
        </w:rPr>
        <w:t>מי</w:t>
      </w:r>
      <w:r>
        <w:rPr>
          <w:rtl w:val="true"/>
        </w:rPr>
        <w:t xml:space="preserve"> </w:t>
      </w:r>
      <w:r>
        <w:rPr>
          <w:rtl w:val="true"/>
        </w:rPr>
        <w:t>שזו</w:t>
      </w:r>
      <w:r>
        <w:rPr>
          <w:rtl w:val="true"/>
        </w:rPr>
        <w:t xml:space="preserve"> </w:t>
      </w:r>
      <w:r>
        <w:rPr>
          <w:rtl w:val="true"/>
        </w:rPr>
        <w:t>העבירה</w:t>
      </w:r>
      <w:r>
        <w:rPr>
          <w:rtl w:val="true"/>
        </w:rPr>
        <w:t xml:space="preserve"> </w:t>
      </w:r>
      <w:r>
        <w:rPr>
          <w:rtl w:val="true"/>
        </w:rPr>
        <w:t>הראשונה</w:t>
      </w:r>
      <w:r>
        <w:rPr>
          <w:rtl w:val="true"/>
        </w:rPr>
        <w:t xml:space="preserve"> </w:t>
      </w:r>
      <w:r>
        <w:rPr>
          <w:rtl w:val="true"/>
        </w:rPr>
        <w:t>שלו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hyperlink r:id="rId13">
        <w:r>
          <w:rPr>
            <w:rStyle w:val="Hyperlink"/>
            <w:rtl w:val="true"/>
          </w:rPr>
          <w:t>ת</w:t>
        </w:r>
        <w:r>
          <w:rPr>
            <w:rStyle w:val="Hyperlink"/>
            <w:rtl w:val="true"/>
          </w:rPr>
          <w:t>"</w:t>
        </w:r>
        <w:r>
          <w:rPr>
            <w:rStyle w:val="Hyperlink"/>
            <w:rtl w:val="true"/>
          </w:rPr>
          <w:t xml:space="preserve">פ </w:t>
        </w:r>
        <w:r>
          <w:rPr>
            <w:rStyle w:val="Hyperlink"/>
          </w:rPr>
          <w:t>14836-08-12</w:t>
        </w:r>
      </w:hyperlink>
      <w:r>
        <w:rPr>
          <w:rtl w:val="true"/>
        </w:rPr>
        <w:t xml:space="preserve"> </w:t>
      </w:r>
      <w:r>
        <w:rPr>
          <w:rtl w:val="true"/>
        </w:rPr>
        <w:t>מדינת ישראל נ</w:t>
      </w:r>
      <w:r>
        <w:rPr>
          <w:rtl w:val="true"/>
        </w:rPr>
        <w:t xml:space="preserve">' </w:t>
      </w:r>
      <w:r>
        <w:rPr>
          <w:rtl w:val="true"/>
        </w:rPr>
        <w:t xml:space="preserve">גועבה הטיל בית המשפט מאסר בפועל למשך </w:t>
      </w:r>
      <w:r>
        <w:rPr>
          <w:b/>
          <w:bCs/>
        </w:rPr>
        <w:t>9</w:t>
      </w:r>
      <w:r>
        <w:rPr>
          <w:b/>
          <w:bCs/>
          <w:rtl w:val="true"/>
        </w:rPr>
        <w:t xml:space="preserve"> </w:t>
      </w:r>
      <w:r>
        <w:rPr>
          <w:b/>
          <w:b/>
          <w:bCs/>
          <w:rtl w:val="true"/>
        </w:rPr>
        <w:t>חודשים</w:t>
      </w:r>
      <w:r>
        <w:rPr>
          <w:b/>
          <w:bCs/>
          <w:rtl w:val="true"/>
        </w:rPr>
        <w:t>,</w:t>
      </w:r>
      <w:r>
        <w:rPr>
          <w:rtl w:val="true"/>
        </w:rPr>
        <w:t xml:space="preserve"> </w:t>
      </w:r>
      <w:r>
        <w:rPr>
          <w:rtl w:val="true"/>
        </w:rPr>
        <w:t>מאסר על תנאי וקנס על נאשם שהורשע בעבירה של החזקת נשק</w:t>
      </w:r>
      <w:r>
        <w:rPr>
          <w:rtl w:val="true"/>
        </w:rPr>
        <w:t xml:space="preserve">, </w:t>
      </w:r>
      <w:r>
        <w:rPr>
          <w:rtl w:val="true"/>
        </w:rPr>
        <w:t xml:space="preserve">בניגוד לסעיף </w:t>
      </w:r>
      <w:r>
        <w:rPr/>
        <w:t>144</w:t>
      </w:r>
      <w:r>
        <w:rPr>
          <w:rtl w:val="true"/>
        </w:rPr>
        <w:t>(</w:t>
      </w:r>
      <w:r>
        <w:rPr>
          <w:rtl w:val="true"/>
        </w:rPr>
        <w:t>א</w:t>
      </w:r>
      <w:r>
        <w:rPr>
          <w:rtl w:val="true"/>
        </w:rPr>
        <w:t xml:space="preserve">) </w:t>
      </w:r>
      <w:r>
        <w:rPr>
          <w:rtl w:val="true"/>
        </w:rPr>
        <w:t>רישא וסיפא ל</w:t>
      </w:r>
      <w:hyperlink r:id="rId14">
        <w:r>
          <w:rPr>
            <w:rStyle w:val="Hyperlink"/>
            <w:rtl w:val="true"/>
          </w:rPr>
          <w:t>חוק</w:t>
        </w:r>
        <w:r>
          <w:rPr>
            <w:rStyle w:val="Hyperlink"/>
            <w:rtl w:val="true"/>
          </w:rPr>
          <w:t xml:space="preserve"> העונשין</w:t>
        </w:r>
      </w:hyperlink>
      <w:r>
        <w:rPr>
          <w:rtl w:val="true"/>
        </w:rPr>
        <w:t xml:space="preserve"> לאחר שנתפסו בביתו אקדח מסוג ברטה ושתי מחסניות</w:t>
      </w:r>
      <w:r>
        <w:rPr>
          <w:rtl w:val="true"/>
        </w:rPr>
        <w:t xml:space="preserve">, </w:t>
      </w:r>
      <w:r>
        <w:rPr>
          <w:rtl w:val="true"/>
        </w:rPr>
        <w:t>טעונות בארבעה עשר ובשלושה עשר כדורים שהיו עטופים במגבת וטמונים בשקית בארון</w:t>
      </w:r>
      <w:r>
        <w:rPr>
          <w:rtl w:val="true"/>
        </w:rPr>
        <w:t xml:space="preserve">, </w:t>
      </w:r>
      <w:r>
        <w:rPr>
          <w:rtl w:val="true"/>
        </w:rPr>
        <w:t>בסלון ביתו של הנאשם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hyperlink r:id="rId15">
        <w:r>
          <w:rPr>
            <w:rStyle w:val="Hyperlink"/>
            <w:rtl w:val="true"/>
          </w:rPr>
          <w:t>ע</w:t>
        </w:r>
        <w:r>
          <w:rPr>
            <w:rStyle w:val="Hyperlink"/>
            <w:rtl w:val="true"/>
          </w:rPr>
          <w:t>"</w:t>
        </w:r>
        <w:r>
          <w:rPr>
            <w:rStyle w:val="Hyperlink"/>
            <w:rtl w:val="true"/>
          </w:rPr>
          <w:t xml:space="preserve">פ </w:t>
        </w:r>
        <w:r>
          <w:rPr>
            <w:rStyle w:val="Hyperlink"/>
          </w:rPr>
          <w:t>6294/10</w:t>
        </w:r>
      </w:hyperlink>
      <w:r>
        <w:rPr>
          <w:rtl w:val="true"/>
        </w:rPr>
        <w:t xml:space="preserve"> </w:t>
      </w:r>
      <w:r>
        <w:rPr>
          <w:rtl w:val="true"/>
        </w:rPr>
        <w:t>אמין</w:t>
      </w:r>
      <w:r>
        <w:rPr>
          <w:rtl w:val="true"/>
        </w:rPr>
        <w:t xml:space="preserve"> </w:t>
      </w:r>
      <w:r>
        <w:rPr>
          <w:rtl w:val="true"/>
        </w:rPr>
        <w:t xml:space="preserve">אלקיעאן נגד מדינת ישראל </w:t>
      </w:r>
      <w:r>
        <w:rPr>
          <w:rtl w:val="true"/>
        </w:rPr>
        <w:t>(</w:t>
      </w:r>
      <w:r>
        <w:rPr/>
        <w:t>13/2/2011</w:t>
      </w:r>
      <w:r>
        <w:rPr>
          <w:rtl w:val="true"/>
        </w:rPr>
        <w:t xml:space="preserve">) </w:t>
      </w:r>
      <w:r>
        <w:rPr>
          <w:rtl w:val="true"/>
        </w:rPr>
        <w:t>נדחה ערערור על גזר דינו של בית המשפט המחוזי בו</w:t>
      </w:r>
      <w:r>
        <w:rPr>
          <w:rtl w:val="true"/>
        </w:rPr>
        <w:t xml:space="preserve"> </w:t>
      </w:r>
      <w:r>
        <w:rPr>
          <w:rtl w:val="true"/>
        </w:rPr>
        <w:t>נגזרו</w:t>
      </w:r>
      <w:r>
        <w:rPr>
          <w:rtl w:val="true"/>
        </w:rPr>
        <w:t xml:space="preserve"> </w:t>
      </w:r>
      <w:r>
        <w:rPr>
          <w:rtl w:val="true"/>
        </w:rPr>
        <w:t>על</w:t>
      </w:r>
      <w:r>
        <w:rPr>
          <w:rtl w:val="true"/>
        </w:rPr>
        <w:t xml:space="preserve"> </w:t>
      </w:r>
      <w:r>
        <w:rPr>
          <w:rtl w:val="true"/>
        </w:rPr>
        <w:t>כל</w:t>
      </w:r>
      <w:r>
        <w:rPr>
          <w:rtl w:val="true"/>
        </w:rPr>
        <w:t xml:space="preserve"> </w:t>
      </w:r>
      <w:r>
        <w:rPr>
          <w:rtl w:val="true"/>
        </w:rPr>
        <w:t>אחד</w:t>
      </w:r>
      <w:r>
        <w:rPr>
          <w:rtl w:val="true"/>
        </w:rPr>
        <w:t xml:space="preserve"> </w:t>
      </w:r>
      <w:r>
        <w:rPr>
          <w:rtl w:val="true"/>
        </w:rPr>
        <w:t>מהמערערים</w:t>
      </w:r>
      <w:r>
        <w:rPr>
          <w:rtl w:val="true"/>
        </w:rPr>
        <w:t xml:space="preserve"> </w:t>
      </w:r>
      <w:r>
        <w:rPr>
          <w:rtl w:val="true"/>
        </w:rPr>
        <w:t>עונש</w:t>
      </w:r>
      <w:r>
        <w:rPr>
          <w:rtl w:val="true"/>
        </w:rPr>
        <w:t xml:space="preserve"> </w:t>
      </w:r>
      <w:r>
        <w:rPr>
          <w:rtl w:val="true"/>
        </w:rPr>
        <w:t>של</w:t>
      </w:r>
      <w:r>
        <w:rPr>
          <w:rtl w:val="true"/>
        </w:rPr>
        <w:t xml:space="preserve"> </w:t>
      </w:r>
      <w:r>
        <w:rPr>
          <w:b/>
          <w:bCs/>
        </w:rPr>
        <w:t>10</w:t>
      </w:r>
      <w:r>
        <w:rPr>
          <w:b/>
          <w:bCs/>
          <w:rtl w:val="true"/>
        </w:rPr>
        <w:t xml:space="preserve"> </w:t>
      </w:r>
      <w:r>
        <w:rPr>
          <w:b/>
          <w:b/>
          <w:bCs/>
          <w:rtl w:val="true"/>
        </w:rPr>
        <w:t>חודשי</w:t>
      </w:r>
      <w:r>
        <w:rPr>
          <w:b/>
          <w:b/>
          <w:bCs/>
          <w:rtl w:val="true"/>
        </w:rPr>
        <w:t xml:space="preserve"> </w:t>
      </w:r>
      <w:r>
        <w:rPr>
          <w:b/>
          <w:b/>
          <w:bCs/>
          <w:rtl w:val="true"/>
        </w:rPr>
        <w:t>מאסר</w:t>
      </w:r>
      <w:r>
        <w:rPr>
          <w:b/>
          <w:b/>
          <w:bCs/>
          <w:rtl w:val="true"/>
        </w:rPr>
        <w:t xml:space="preserve"> </w:t>
      </w:r>
      <w:r>
        <w:rPr>
          <w:b/>
          <w:b/>
          <w:bCs/>
          <w:rtl w:val="true"/>
        </w:rPr>
        <w:t>בפועל</w:t>
      </w:r>
      <w:r>
        <w:rPr>
          <w:rtl w:val="true"/>
        </w:rPr>
        <w:t xml:space="preserve"> ומאסר</w:t>
      </w:r>
      <w:r>
        <w:rPr>
          <w:rtl w:val="true"/>
        </w:rPr>
        <w:t xml:space="preserve"> </w:t>
      </w:r>
      <w:r>
        <w:rPr>
          <w:rtl w:val="true"/>
        </w:rPr>
        <w:t>על</w:t>
      </w:r>
      <w:r>
        <w:rPr>
          <w:rtl w:val="true"/>
        </w:rPr>
        <w:t xml:space="preserve"> </w:t>
      </w:r>
      <w:r>
        <w:rPr>
          <w:rtl w:val="true"/>
        </w:rPr>
        <w:t>תנאי לאחר שהורשעו בעבירה</w:t>
      </w:r>
      <w:r>
        <w:rPr>
          <w:rtl w:val="true"/>
        </w:rPr>
        <w:t xml:space="preserve"> </w:t>
      </w:r>
      <w:r>
        <w:rPr>
          <w:rtl w:val="true"/>
        </w:rPr>
        <w:t>של</w:t>
      </w:r>
      <w:r>
        <w:rPr>
          <w:rtl w:val="true"/>
        </w:rPr>
        <w:t xml:space="preserve"> </w:t>
      </w:r>
      <w:r>
        <w:rPr>
          <w:rtl w:val="true"/>
        </w:rPr>
        <w:t>החזקת</w:t>
      </w:r>
      <w:r>
        <w:rPr>
          <w:rtl w:val="true"/>
        </w:rPr>
        <w:t xml:space="preserve"> </w:t>
      </w:r>
      <w:r>
        <w:rPr>
          <w:rtl w:val="true"/>
        </w:rPr>
        <w:t>נשק</w:t>
      </w:r>
      <w:r>
        <w:rPr>
          <w:rtl w:val="true"/>
        </w:rPr>
        <w:t xml:space="preserve"> </w:t>
      </w:r>
      <w:r>
        <w:rPr>
          <w:rtl w:val="true"/>
        </w:rPr>
        <w:t>ותחמושת</w:t>
      </w:r>
      <w:r>
        <w:rPr>
          <w:rtl w:val="true"/>
        </w:rPr>
        <w:t xml:space="preserve"> </w:t>
      </w:r>
      <w:r>
        <w:rPr>
          <w:rtl w:val="true"/>
        </w:rPr>
        <w:t>שלא</w:t>
      </w:r>
      <w:r>
        <w:rPr>
          <w:rtl w:val="true"/>
        </w:rPr>
        <w:t xml:space="preserve"> </w:t>
      </w:r>
      <w:r>
        <w:rPr>
          <w:rtl w:val="true"/>
        </w:rPr>
        <w:t>כדין</w:t>
      </w:r>
      <w:r>
        <w:rPr>
          <w:rtl w:val="true"/>
        </w:rPr>
        <w:t>.</w:t>
      </w:r>
    </w:p>
    <w:p>
      <w:pPr>
        <w:pStyle w:val="Normal"/>
        <w:spacing w:lineRule="auto" w:line="360"/>
        <w:ind w:end="0"/>
        <w:jc w:val="both"/>
        <w:rPr/>
      </w:pPr>
      <w:r>
        <w:rPr>
          <w:rtl w:val="true"/>
        </w:rPr>
      </w:r>
    </w:p>
    <w:p>
      <w:pPr>
        <w:pStyle w:val="Normal"/>
        <w:tabs>
          <w:tab w:val="clear" w:pos="720"/>
          <w:tab w:val="left" w:pos="566" w:leader="none"/>
        </w:tabs>
        <w:spacing w:lineRule="auto" w:line="360"/>
        <w:ind w:end="0"/>
        <w:jc w:val="both"/>
        <w:rPr/>
      </w:pPr>
      <w:r>
        <w:rPr>
          <w:rtl w:val="true"/>
        </w:rPr>
        <w:t>ב</w:t>
      </w:r>
      <w:hyperlink r:id="rId16">
        <w:r>
          <w:rPr>
            <w:rStyle w:val="Hyperlink"/>
            <w:rtl w:val="true"/>
          </w:rPr>
          <w:t>ע</w:t>
        </w:r>
        <w:r>
          <w:rPr>
            <w:rStyle w:val="Hyperlink"/>
            <w:rtl w:val="true"/>
          </w:rPr>
          <w:t>"</w:t>
        </w:r>
        <w:r>
          <w:rPr>
            <w:rStyle w:val="Hyperlink"/>
            <w:rtl w:val="true"/>
          </w:rPr>
          <w:t xml:space="preserve">פ  </w:t>
        </w:r>
        <w:r>
          <w:rPr>
            <w:rStyle w:val="Hyperlink"/>
          </w:rPr>
          <w:t>5604/11</w:t>
        </w:r>
      </w:hyperlink>
      <w:r>
        <w:rPr>
          <w:rtl w:val="true"/>
        </w:rPr>
        <w:t xml:space="preserve"> </w:t>
      </w:r>
      <w:r>
        <w:rPr>
          <w:rtl w:val="true"/>
        </w:rPr>
        <w:t xml:space="preserve">נידאל נאסר נגד מדינת ישראל </w:t>
      </w:r>
      <w:r>
        <w:rPr>
          <w:rtl w:val="true"/>
        </w:rPr>
        <w:t>(</w:t>
      </w:r>
      <w:r>
        <w:rPr/>
        <w:t>5/10/2011</w:t>
      </w:r>
      <w:r>
        <w:rPr>
          <w:rtl w:val="true"/>
        </w:rPr>
        <w:t xml:space="preserve">), </w:t>
      </w:r>
      <w:r>
        <w:rPr>
          <w:rtl w:val="true"/>
        </w:rPr>
        <w:t xml:space="preserve">דחה בית המשפט העליון את ערעור הנאשם על גזר דינו בבית המשפט המחוזי שהשית עליו </w:t>
      </w:r>
      <w:r>
        <w:rPr>
          <w:b/>
          <w:bCs/>
        </w:rPr>
        <w:t>12</w:t>
      </w:r>
      <w:r>
        <w:rPr>
          <w:b/>
          <w:bCs/>
          <w:rtl w:val="true"/>
        </w:rPr>
        <w:t xml:space="preserve"> </w:t>
      </w:r>
      <w:r>
        <w:rPr>
          <w:b/>
          <w:b/>
          <w:bCs/>
          <w:rtl w:val="true"/>
        </w:rPr>
        <w:t>חודשי מאסר בפועל</w:t>
      </w:r>
      <w:r>
        <w:rPr>
          <w:rtl w:val="true"/>
        </w:rPr>
        <w:t xml:space="preserve"> לאחר שהודה והורשע בביצוע עבירת החזקת נשק ותחמושת</w:t>
      </w:r>
      <w:r>
        <w:rPr>
          <w:rtl w:val="true"/>
        </w:rPr>
        <w:t xml:space="preserve">, </w:t>
      </w:r>
      <w:r>
        <w:rPr>
          <w:rtl w:val="true"/>
        </w:rPr>
        <w:t xml:space="preserve">לפי סעיף </w:t>
      </w:r>
      <w:r>
        <w:rPr/>
        <w:t>144</w:t>
      </w:r>
      <w:r>
        <w:rPr>
          <w:rtl w:val="true"/>
        </w:rPr>
        <w:t>(</w:t>
      </w:r>
      <w:r>
        <w:rPr>
          <w:rtl w:val="true"/>
        </w:rPr>
        <w:t>א</w:t>
      </w:r>
      <w:r>
        <w:rPr>
          <w:rtl w:val="true"/>
        </w:rPr>
        <w:t xml:space="preserve">) </w:t>
      </w:r>
      <w:r>
        <w:rPr>
          <w:rtl w:val="true"/>
        </w:rPr>
        <w:t>רישא וסיפא ל</w:t>
      </w:r>
      <w:hyperlink r:id="rId17">
        <w:r>
          <w:rPr>
            <w:rStyle w:val="Hyperlink"/>
            <w:rtl w:val="true"/>
          </w:rPr>
          <w:t>חוק העונשין</w:t>
        </w:r>
      </w:hyperlink>
      <w:r>
        <w:rPr>
          <w:rtl w:val="true"/>
        </w:rPr>
        <w:t xml:space="preserve">, </w:t>
      </w:r>
      <w:r>
        <w:rPr>
          <w:rtl w:val="true"/>
        </w:rPr>
        <w:t xml:space="preserve">בכך שהחזיק בביתו אקדח מסוג ברטה ומחסנית לאקדח ובה </w:t>
      </w:r>
      <w:r>
        <w:rPr/>
        <w:t>8</w:t>
      </w:r>
      <w:r>
        <w:rPr>
          <w:rtl w:val="true"/>
        </w:rPr>
        <w:t xml:space="preserve"> </w:t>
      </w:r>
      <w:r>
        <w:rPr>
          <w:rtl w:val="true"/>
        </w:rPr>
        <w:t>כדורים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w:t>
      </w:r>
      <w:hyperlink r:id="rId18">
        <w:r>
          <w:rPr>
            <w:rStyle w:val="Hyperlink"/>
            <w:rtl w:val="true"/>
          </w:rPr>
          <w:t>ע</w:t>
        </w:r>
        <w:r>
          <w:rPr>
            <w:rStyle w:val="Hyperlink"/>
            <w:rtl w:val="true"/>
          </w:rPr>
          <w:t>"</w:t>
        </w:r>
        <w:r>
          <w:rPr>
            <w:rStyle w:val="Hyperlink"/>
            <w:rtl w:val="true"/>
          </w:rPr>
          <w:t xml:space="preserve">פ </w:t>
        </w:r>
        <w:r>
          <w:rPr>
            <w:rStyle w:val="Hyperlink"/>
          </w:rPr>
          <w:t>4329/10</w:t>
        </w:r>
      </w:hyperlink>
      <w:r>
        <w:rPr>
          <w:rtl w:val="true"/>
        </w:rPr>
        <w:t xml:space="preserve"> </w:t>
      </w:r>
      <w:r>
        <w:rPr>
          <w:rtl w:val="true"/>
        </w:rPr>
        <w:t>מוחמד</w:t>
      </w:r>
      <w:r>
        <w:rPr>
          <w:rtl w:val="true"/>
        </w:rPr>
        <w:t xml:space="preserve"> </w:t>
      </w:r>
      <w:r>
        <w:rPr>
          <w:rtl w:val="true"/>
        </w:rPr>
        <w:t>אסמאאיל</w:t>
      </w:r>
      <w:r>
        <w:rPr>
          <w:rtl w:val="true"/>
        </w:rPr>
        <w:t xml:space="preserve"> </w:t>
      </w:r>
      <w:r>
        <w:rPr>
          <w:rtl w:val="true"/>
        </w:rPr>
        <w:t xml:space="preserve">נגד מדינת ישראל </w:t>
      </w:r>
      <w:r>
        <w:rPr>
          <w:rtl w:val="true"/>
        </w:rPr>
        <w:t>(</w:t>
      </w:r>
      <w:r>
        <w:rPr/>
        <w:t>25/10/2010</w:t>
      </w:r>
      <w:r>
        <w:rPr>
          <w:rtl w:val="true"/>
        </w:rPr>
        <w:t xml:space="preserve">) </w:t>
      </w:r>
      <w:r>
        <w:rPr>
          <w:rtl w:val="true"/>
        </w:rPr>
        <w:t>דחה</w:t>
      </w:r>
      <w:r>
        <w:rPr>
          <w:rtl w:val="true"/>
        </w:rPr>
        <w:t xml:space="preserve"> </w:t>
      </w:r>
      <w:r>
        <w:rPr>
          <w:rtl w:val="true"/>
        </w:rPr>
        <w:t>בית המשפט העליון ערעורו</w:t>
      </w:r>
      <w:r>
        <w:rPr>
          <w:rtl w:val="true"/>
        </w:rPr>
        <w:t xml:space="preserve"> </w:t>
      </w:r>
      <w:r>
        <w:rPr>
          <w:rtl w:val="true"/>
        </w:rPr>
        <w:t>של</w:t>
      </w:r>
      <w:r>
        <w:rPr>
          <w:rtl w:val="true"/>
        </w:rPr>
        <w:t xml:space="preserve"> </w:t>
      </w:r>
      <w:r>
        <w:rPr>
          <w:rtl w:val="true"/>
        </w:rPr>
        <w:t>נאשם</w:t>
      </w:r>
      <w:r>
        <w:rPr>
          <w:rtl w:val="true"/>
        </w:rPr>
        <w:t xml:space="preserve">, </w:t>
      </w:r>
      <w:r>
        <w:rPr>
          <w:rtl w:val="true"/>
        </w:rPr>
        <w:t>צעיר</w:t>
      </w:r>
      <w:r>
        <w:rPr>
          <w:rtl w:val="true"/>
        </w:rPr>
        <w:t>,</w:t>
      </w:r>
      <w:r>
        <w:rPr>
          <w:rtl w:val="true"/>
        </w:rPr>
        <w:t xml:space="preserve"> </w:t>
      </w:r>
      <w:r>
        <w:rPr>
          <w:rtl w:val="true"/>
        </w:rPr>
        <w:t>נעדר</w:t>
      </w:r>
      <w:r>
        <w:rPr>
          <w:rtl w:val="true"/>
        </w:rPr>
        <w:t xml:space="preserve"> </w:t>
      </w:r>
      <w:r>
        <w:rPr>
          <w:rtl w:val="true"/>
        </w:rPr>
        <w:t>עבר</w:t>
      </w:r>
      <w:r>
        <w:rPr>
          <w:rtl w:val="true"/>
        </w:rPr>
        <w:t xml:space="preserve"> </w:t>
      </w:r>
      <w:r>
        <w:rPr>
          <w:rtl w:val="true"/>
        </w:rPr>
        <w:t>פלילי</w:t>
      </w:r>
      <w:r>
        <w:rPr>
          <w:rtl w:val="true"/>
        </w:rPr>
        <w:t xml:space="preserve"> </w:t>
      </w:r>
      <w:r>
        <w:rPr>
          <w:rtl w:val="true"/>
        </w:rPr>
        <w:t xml:space="preserve">שהורשע בהחזקת ונשיאת </w:t>
      </w:r>
      <w:r>
        <w:rPr>
          <w:rtl w:val="true"/>
        </w:rPr>
        <w:t xml:space="preserve"> </w:t>
      </w:r>
      <w:r>
        <w:rPr>
          <w:rtl w:val="true"/>
        </w:rPr>
        <w:t>נשק</w:t>
      </w:r>
      <w:r>
        <w:rPr>
          <w:rtl w:val="true"/>
        </w:rPr>
        <w:t xml:space="preserve"> </w:t>
      </w:r>
      <w:r>
        <w:rPr>
          <w:rtl w:val="true"/>
        </w:rPr>
        <w:t>שלא</w:t>
      </w:r>
      <w:r>
        <w:rPr>
          <w:rtl w:val="true"/>
        </w:rPr>
        <w:t xml:space="preserve"> </w:t>
      </w:r>
      <w:r>
        <w:rPr>
          <w:rtl w:val="true"/>
        </w:rPr>
        <w:t xml:space="preserve">כדין והושתו עליו  </w:t>
      </w:r>
      <w:r>
        <w:rPr>
          <w:b/>
          <w:bCs/>
        </w:rPr>
        <w:t>20</w:t>
      </w:r>
      <w:r>
        <w:rPr>
          <w:b/>
          <w:bCs/>
          <w:rtl w:val="true"/>
        </w:rPr>
        <w:t xml:space="preserve"> </w:t>
      </w:r>
      <w:r>
        <w:rPr>
          <w:b/>
          <w:b/>
          <w:bCs/>
          <w:rtl w:val="true"/>
        </w:rPr>
        <w:t>חודשי</w:t>
      </w:r>
      <w:r>
        <w:rPr>
          <w:rtl w:val="true"/>
        </w:rPr>
        <w:t xml:space="preserve"> </w:t>
      </w:r>
      <w:r>
        <w:rPr>
          <w:rtl w:val="true"/>
        </w:rPr>
        <w:t>מאסר</w:t>
      </w:r>
      <w:r>
        <w:rPr>
          <w:rtl w:val="true"/>
        </w:rPr>
        <w:t xml:space="preserve"> </w:t>
      </w:r>
      <w:r>
        <w:rPr>
          <w:rtl w:val="true"/>
        </w:rPr>
        <w:t>בפועל</w:t>
      </w:r>
      <w:r>
        <w:rPr>
          <w:rtl w:val="true"/>
        </w:rPr>
        <w:t>,</w:t>
      </w:r>
      <w:r>
        <w:rPr>
          <w:rtl w:val="true"/>
        </w:rPr>
        <w:t xml:space="preserve"> </w:t>
      </w:r>
      <w:r>
        <w:rPr>
          <w:rtl w:val="true"/>
        </w:rPr>
        <w:t>מאסר</w:t>
      </w:r>
      <w:r>
        <w:rPr>
          <w:rtl w:val="true"/>
        </w:rPr>
        <w:t xml:space="preserve"> </w:t>
      </w:r>
      <w:r>
        <w:rPr>
          <w:rtl w:val="true"/>
        </w:rPr>
        <w:t>על</w:t>
      </w:r>
      <w:r>
        <w:rPr>
          <w:rtl w:val="true"/>
        </w:rPr>
        <w:t xml:space="preserve"> </w:t>
      </w:r>
      <w:r>
        <w:rPr>
          <w:rtl w:val="true"/>
        </w:rPr>
        <w:t>תנאי</w:t>
      </w:r>
      <w:r>
        <w:rPr>
          <w:rtl w:val="true"/>
        </w:rPr>
        <w:t xml:space="preserve"> </w:t>
      </w:r>
      <w:r>
        <w:rPr>
          <w:rtl w:val="true"/>
        </w:rPr>
        <w:t>וקנס</w:t>
      </w:r>
      <w:r>
        <w:rPr>
          <w:rtl w:val="true"/>
        </w:rPr>
        <w:t>.</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העליון</w:t>
      </w:r>
      <w:r>
        <w:rPr>
          <w:rtl w:val="true"/>
        </w:rPr>
        <w:t xml:space="preserve"> </w:t>
      </w:r>
      <w:r>
        <w:rPr>
          <w:rtl w:val="true"/>
        </w:rPr>
        <w:t>ראה</w:t>
      </w:r>
      <w:r>
        <w:rPr>
          <w:rtl w:val="true"/>
        </w:rPr>
        <w:t xml:space="preserve"> </w:t>
      </w:r>
      <w:r>
        <w:rPr>
          <w:rtl w:val="true"/>
        </w:rPr>
        <w:t>לציין</w:t>
      </w:r>
      <w:r>
        <w:rPr>
          <w:rtl w:val="true"/>
        </w:rPr>
        <w:t xml:space="preserve"> </w:t>
      </w:r>
      <w:r>
        <w:rPr>
          <w:rtl w:val="true"/>
        </w:rPr>
        <w:t>כי</w:t>
      </w:r>
      <w:r>
        <w:rPr>
          <w:rtl w:val="true"/>
        </w:rPr>
        <w:t xml:space="preserve"> </w:t>
      </w:r>
      <w:r>
        <w:rPr>
          <w:rtl w:val="true"/>
        </w:rPr>
        <w:t>עצם</w:t>
      </w:r>
      <w:r>
        <w:rPr>
          <w:rtl w:val="true"/>
        </w:rPr>
        <w:t xml:space="preserve"> </w:t>
      </w:r>
      <w:r>
        <w:rPr>
          <w:rtl w:val="true"/>
        </w:rPr>
        <w:t>החזקת</w:t>
      </w:r>
      <w:r>
        <w:rPr>
          <w:rtl w:val="true"/>
        </w:rPr>
        <w:t xml:space="preserve"> </w:t>
      </w:r>
      <w:r>
        <w:rPr>
          <w:rtl w:val="true"/>
        </w:rPr>
        <w:t>האקדח</w:t>
      </w:r>
      <w:r>
        <w:rPr>
          <w:rtl w:val="true"/>
        </w:rPr>
        <w:t xml:space="preserve"> </w:t>
      </w:r>
      <w:r>
        <w:rPr>
          <w:rtl w:val="true"/>
        </w:rPr>
        <w:t>מהווה</w:t>
      </w:r>
      <w:r>
        <w:rPr>
          <w:rtl w:val="true"/>
        </w:rPr>
        <w:t xml:space="preserve"> </w:t>
      </w:r>
      <w:r>
        <w:rPr>
          <w:rtl w:val="true"/>
        </w:rPr>
        <w:t>גורם</w:t>
      </w:r>
      <w:r>
        <w:rPr>
          <w:rtl w:val="true"/>
        </w:rPr>
        <w:t xml:space="preserve"> </w:t>
      </w:r>
      <w:r>
        <w:rPr>
          <w:rtl w:val="true"/>
        </w:rPr>
        <w:t>סיכון</w:t>
      </w:r>
      <w:r>
        <w:rPr>
          <w:rtl w:val="true"/>
        </w:rPr>
        <w:t xml:space="preserve"> </w:t>
      </w:r>
      <w:r>
        <w:rPr>
          <w:rtl w:val="true"/>
        </w:rPr>
        <w:t>מובהק</w:t>
      </w:r>
      <w:r>
        <w:rPr>
          <w:rtl w:val="true"/>
        </w:rPr>
        <w:t xml:space="preserve"> </w:t>
      </w:r>
      <w:r>
        <w:rPr>
          <w:rtl w:val="true"/>
        </w:rPr>
        <w:t>לציבור תוך שהוא סבור כי עבריינים</w:t>
      </w:r>
      <w:r>
        <w:rPr>
          <w:rtl w:val="true"/>
        </w:rPr>
        <w:t xml:space="preserve"> </w:t>
      </w:r>
      <w:r>
        <w:rPr>
          <w:rtl w:val="true"/>
        </w:rPr>
        <w:t>כאלה</w:t>
      </w:r>
      <w:r>
        <w:rPr>
          <w:rtl w:val="true"/>
        </w:rPr>
        <w:t xml:space="preserve"> </w:t>
      </w:r>
      <w:r>
        <w:rPr>
          <w:rtl w:val="true"/>
        </w:rPr>
        <w:t>יש</w:t>
      </w:r>
      <w:r>
        <w:rPr>
          <w:rtl w:val="true"/>
        </w:rPr>
        <w:t xml:space="preserve"> </w:t>
      </w:r>
      <w:r>
        <w:rPr>
          <w:rtl w:val="true"/>
        </w:rPr>
        <w:t>לכלוא</w:t>
      </w:r>
      <w:r>
        <w:rPr>
          <w:rtl w:val="true"/>
        </w:rPr>
        <w:t xml:space="preserve"> </w:t>
      </w:r>
      <w:r>
        <w:rPr>
          <w:rtl w:val="true"/>
        </w:rPr>
        <w:t>מאחורי</w:t>
      </w:r>
      <w:r>
        <w:rPr>
          <w:rtl w:val="true"/>
        </w:rPr>
        <w:t xml:space="preserve"> </w:t>
      </w:r>
      <w:r>
        <w:rPr>
          <w:rtl w:val="true"/>
        </w:rPr>
        <w:t>סורג</w:t>
      </w:r>
      <w:r>
        <w:rPr>
          <w:rtl w:val="true"/>
        </w:rPr>
        <w:t xml:space="preserve"> </w:t>
      </w:r>
      <w:r>
        <w:rPr>
          <w:rtl w:val="true"/>
        </w:rPr>
        <w:t>ובריח</w:t>
      </w:r>
      <w:r>
        <w:rPr>
          <w:rtl w:val="true"/>
        </w:rPr>
        <w:t xml:space="preserve"> </w:t>
      </w:r>
      <w:r>
        <w:rPr>
          <w:rtl w:val="true"/>
        </w:rPr>
        <w:t>ומשכך לא ראה</w:t>
      </w:r>
      <w:r>
        <w:rPr>
          <w:rtl w:val="true"/>
        </w:rPr>
        <w:t xml:space="preserve"> </w:t>
      </w:r>
      <w:r>
        <w:rPr>
          <w:rtl w:val="true"/>
        </w:rPr>
        <w:t>מקום</w:t>
      </w:r>
      <w:r>
        <w:rPr>
          <w:rtl w:val="true"/>
        </w:rPr>
        <w:t xml:space="preserve"> </w:t>
      </w:r>
      <w:r>
        <w:rPr>
          <w:rtl w:val="true"/>
        </w:rPr>
        <w:t>להתערב</w:t>
      </w:r>
      <w:r>
        <w:rPr>
          <w:rtl w:val="true"/>
        </w:rPr>
        <w:t xml:space="preserve"> </w:t>
      </w:r>
      <w:r>
        <w:rPr>
          <w:rtl w:val="true"/>
        </w:rPr>
        <w:t>בגזר</w:t>
      </w:r>
      <w:r>
        <w:rPr>
          <w:rtl w:val="true"/>
        </w:rPr>
        <w:t xml:space="preserve"> </w:t>
      </w:r>
      <w:r>
        <w:rPr>
          <w:rtl w:val="true"/>
        </w:rPr>
        <w:t>הדין</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נסיבות הקשורות בביצוע העבירה</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נסיבות ביצוע העבירות המיוחסות לנאשם הינן מן החמורות ביותר כשלחומרה הנודעת ככלל לעבירות הנשק</w:t>
      </w:r>
      <w:r>
        <w:rPr>
          <w:rtl w:val="true"/>
        </w:rPr>
        <w:t xml:space="preserve">, </w:t>
      </w:r>
      <w:r>
        <w:rPr>
          <w:rtl w:val="true"/>
        </w:rPr>
        <w:t>מתווספות במקרה הנוכחי</w:t>
      </w:r>
      <w:r>
        <w:rPr>
          <w:rtl w:val="true"/>
        </w:rPr>
        <w:t xml:space="preserve">, </w:t>
      </w:r>
      <w:r>
        <w:rPr>
          <w:rtl w:val="true"/>
        </w:rPr>
        <w:t>הנסיבות החמורות במיוחד של ביצוע העבירות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הנאשם שבנדון החזיק אקדח מסוג סמית אנד ווסון </w:t>
      </w:r>
      <w:r>
        <w:rPr/>
        <w:t>9</w:t>
      </w:r>
      <w:r>
        <w:rPr>
          <w:rtl w:val="true"/>
        </w:rPr>
        <w:t xml:space="preserve"> </w:t>
      </w:r>
      <w:r>
        <w:rPr>
          <w:rtl w:val="true"/>
        </w:rPr>
        <w:t>מ</w:t>
      </w:r>
      <w:r>
        <w:rPr>
          <w:rtl w:val="true"/>
        </w:rPr>
        <w:t>"</w:t>
      </w:r>
      <w:r>
        <w:rPr>
          <w:rtl w:val="true"/>
        </w:rPr>
        <w:t xml:space="preserve">מ ולמעלה מ </w:t>
      </w:r>
      <w:r>
        <w:rPr/>
        <w:t>80</w:t>
      </w:r>
      <w:r>
        <w:rPr>
          <w:rtl w:val="true"/>
        </w:rPr>
        <w:t xml:space="preserve"> </w:t>
      </w:r>
      <w:r>
        <w:rPr>
          <w:rtl w:val="true"/>
        </w:rPr>
        <w:t xml:space="preserve">כדורי אקדח </w:t>
      </w:r>
      <w:r>
        <w:rPr>
          <w:rtl w:val="true"/>
        </w:rPr>
        <w:t xml:space="preserve">! </w:t>
      </w:r>
      <w:r>
        <w:rPr>
          <w:rtl w:val="true"/>
        </w:rPr>
        <w:t>כשלטענתו הרכישה היתה לצורכי הגנה עצמית בלבד ולצורכי הענקת תחושת ביטחון לבני משפחתו אשר היו עדים לאירוע ירי לעבר ביתם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תהיה מטרת הרכישה אשר תהיה</w:t>
      </w:r>
      <w:r>
        <w:rPr>
          <w:rtl w:val="true"/>
        </w:rPr>
        <w:t xml:space="preserve">, </w:t>
      </w:r>
      <w:r>
        <w:rPr>
          <w:rtl w:val="true"/>
        </w:rPr>
        <w:t xml:space="preserve">דומני כי אין כל הצדקה לביצועה של עבירה כה חמורה של רכישת נשק שלא כדין ועל אחת כמה וכמה לרכישת כמות עצומה כזו של כדורי אקדח </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נוכח האמור</w:t>
      </w:r>
      <w:r>
        <w:rPr>
          <w:rtl w:val="true"/>
        </w:rPr>
        <w:t xml:space="preserve">, </w:t>
      </w:r>
      <w:r>
        <w:rPr>
          <w:rtl w:val="true"/>
        </w:rPr>
        <w:t xml:space="preserve">מצאתי איפוא כי מתחם העונש ההולם המשוקלל בענייננו בגין העבירות המיוחסות לנאשם הינו  </w:t>
      </w:r>
      <w:r>
        <w:rPr>
          <w:b/>
          <w:b/>
          <w:bCs/>
          <w:rtl w:val="true"/>
        </w:rPr>
        <w:t>מאסר בפועל החל מ</w:t>
      </w:r>
      <w:r>
        <w:rPr>
          <w:b/>
          <w:bCs/>
          <w:rtl w:val="true"/>
        </w:rPr>
        <w:t>-</w:t>
      </w:r>
      <w:r>
        <w:rPr>
          <w:b/>
          <w:bCs/>
        </w:rPr>
        <w:t>8</w:t>
      </w:r>
      <w:r>
        <w:rPr>
          <w:b/>
          <w:bCs/>
          <w:rtl w:val="true"/>
        </w:rPr>
        <w:t xml:space="preserve"> </w:t>
      </w:r>
      <w:r>
        <w:rPr>
          <w:b/>
          <w:b/>
          <w:bCs/>
          <w:rtl w:val="true"/>
        </w:rPr>
        <w:t xml:space="preserve">חודשי מאסר ועד </w:t>
      </w:r>
      <w:r>
        <w:rPr>
          <w:b/>
          <w:bCs/>
        </w:rPr>
        <w:t>16</w:t>
      </w:r>
      <w:r>
        <w:rPr>
          <w:b/>
          <w:bCs/>
          <w:rtl w:val="true"/>
        </w:rPr>
        <w:t xml:space="preserve"> </w:t>
      </w:r>
      <w:r>
        <w:rPr>
          <w:b/>
          <w:b/>
          <w:bCs/>
          <w:rtl w:val="true"/>
        </w:rPr>
        <w:t>חודשי מאסר בפועל</w:t>
      </w:r>
      <w:r>
        <w:rPr>
          <w:rtl w:val="true"/>
        </w:rPr>
        <w:t xml:space="preserve">.  </w:t>
      </w:r>
    </w:p>
    <w:p>
      <w:pPr>
        <w:pStyle w:val="Normal"/>
        <w:spacing w:lineRule="auto" w:line="360"/>
        <w:ind w:end="0"/>
        <w:jc w:val="both"/>
        <w:rPr/>
      </w:pPr>
      <w:r>
        <w:rPr>
          <w:rtl w:val="true"/>
        </w:rPr>
      </w:r>
    </w:p>
    <w:p>
      <w:pPr>
        <w:pStyle w:val="Normal"/>
        <w:ind w:end="900"/>
        <w:jc w:val="both"/>
        <w:rPr>
          <w:rFonts w:ascii="Arial" w:hAnsi="Arial" w:cs="Arial"/>
          <w:sz w:val="22"/>
          <w:szCs w:val="22"/>
        </w:rPr>
      </w:pPr>
      <w:r>
        <w:rPr>
          <w:rFonts w:cs="Arial" w:ascii="Arial" w:hAnsi="Arial"/>
          <w:sz w:val="22"/>
          <w:szCs w:val="22"/>
          <w:rtl w:val="true"/>
        </w:rPr>
      </w:r>
    </w:p>
    <w:p>
      <w:pPr>
        <w:pStyle w:val="Normal"/>
        <w:spacing w:lineRule="auto" w:line="360"/>
        <w:ind w:end="360"/>
        <w:jc w:val="both"/>
        <w:rPr>
          <w:rFonts w:ascii="Times New Roman" w:hAnsi="Times New Roman" w:cs="Times New Roman"/>
          <w:sz w:val="20"/>
          <w:u w:val="single"/>
        </w:rPr>
      </w:pPr>
      <w:r>
        <w:rPr>
          <w:b/>
          <w:b/>
          <w:bCs/>
          <w:sz w:val="20"/>
          <w:sz w:val="20"/>
          <w:u w:val="single"/>
          <w:rtl w:val="true"/>
        </w:rPr>
        <w:t>העונש המתאים</w:t>
      </w:r>
      <w:r>
        <w:rPr>
          <w:sz w:val="20"/>
          <w:sz w:val="20"/>
          <w:u w:val="single"/>
          <w:rtl w:val="true"/>
        </w:rPr>
        <w:t xml:space="preserve"> </w:t>
      </w:r>
    </w:p>
    <w:p>
      <w:pPr>
        <w:pStyle w:val="Normal"/>
        <w:spacing w:lineRule="auto" w:line="360"/>
        <w:ind w:end="0"/>
        <w:jc w:val="both"/>
        <w:rPr>
          <w:rFonts w:ascii="Times New Roman" w:hAnsi="Times New Roman" w:cs="Times New Roman"/>
          <w:sz w:val="20"/>
          <w:u w:val="single"/>
        </w:rPr>
      </w:pPr>
      <w:r>
        <w:rPr>
          <w:rFonts w:cs="Times New Roman" w:ascii="Times New Roman" w:hAnsi="Times New Roman"/>
          <w:sz w:val="20"/>
          <w:u w:val="single"/>
          <w:rtl w:val="true"/>
        </w:rPr>
      </w:r>
    </w:p>
    <w:p>
      <w:pPr>
        <w:pStyle w:val="Normal"/>
        <w:spacing w:lineRule="auto" w:line="360"/>
        <w:ind w:end="0"/>
        <w:jc w:val="both"/>
        <w:rPr/>
      </w:pPr>
      <w:r>
        <w:rPr>
          <w:rtl w:val="true"/>
        </w:rPr>
        <w:t>כפי שציינתי בהרחבה לעיל</w:t>
      </w:r>
      <w:r>
        <w:rPr>
          <w:rtl w:val="true"/>
        </w:rPr>
        <w:t xml:space="preserve">, </w:t>
      </w:r>
      <w:r>
        <w:rPr>
          <w:rtl w:val="true"/>
        </w:rPr>
        <w:t>הנחיית המחוקק והפסיקה היא לנקוט במדיניות ענישה מחמירה זאת לאור חומרת תופעת</w:t>
      </w:r>
      <w:r>
        <w:rPr>
          <w:rtl w:val="true"/>
        </w:rPr>
        <w:t xml:space="preserve"> </w:t>
      </w:r>
      <w:r>
        <w:rPr>
          <w:rtl w:val="true"/>
        </w:rPr>
        <w:t>הסחר הלא חוקי בנשק והתוצאות הקשות של השימוש בנשק על יד אנשים לא מורשים</w:t>
      </w:r>
      <w:r>
        <w:rPr>
          <w:rtl w:val="true"/>
        </w:rPr>
        <w:t xml:space="preserve">. </w:t>
      </w:r>
      <w:r>
        <w:rPr>
          <w:rtl w:val="true"/>
        </w:rPr>
        <w:t>יחד עם זאת</w:t>
      </w:r>
      <w:r>
        <w:rPr>
          <w:rtl w:val="true"/>
        </w:rPr>
        <w:t xml:space="preserve">, </w:t>
      </w:r>
      <w:r>
        <w:rPr>
          <w:rtl w:val="true"/>
        </w:rPr>
        <w:t xml:space="preserve">כקבוע בסעיף </w:t>
      </w:r>
      <w:r>
        <w:rPr/>
        <w:t>40</w:t>
      </w:r>
      <w:r>
        <w:rPr>
          <w:rtl w:val="true"/>
        </w:rPr>
        <w:t xml:space="preserve"> </w:t>
      </w:r>
      <w:r>
        <w:rPr>
          <w:rtl w:val="true"/>
        </w:rPr>
        <w:t>יא</w:t>
      </w:r>
      <w:r>
        <w:rPr>
          <w:rtl w:val="true"/>
        </w:rPr>
        <w:t xml:space="preserve">' </w:t>
      </w:r>
      <w:r>
        <w:rPr>
          <w:rtl w:val="true"/>
        </w:rPr>
        <w:t>לחוק</w:t>
      </w:r>
      <w:r>
        <w:rPr>
          <w:rtl w:val="true"/>
        </w:rPr>
        <w:t xml:space="preserve">, </w:t>
      </w:r>
      <w:r>
        <w:rPr>
          <w:rtl w:val="true"/>
        </w:rPr>
        <w:t>בגזירת העונש המתאים לנאשם יש מקום להתחשב בנסיבותיו האישיות והמיוחדות של הנאשם שאינן קשורות בביצוע העבירות ושיש בהם כדי להשפיע על גזר דינו</w:t>
      </w:r>
      <w:r>
        <w:rPr>
          <w:rtl w:val="true"/>
        </w:rPr>
        <w:t xml:space="preserve">. </w:t>
      </w:r>
      <w:r>
        <w:rPr>
          <w:rtl w:val="true"/>
        </w:rPr>
        <w:t>נסיבות אלו נלמדות מטיעוני הצדדים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20"/>
        </w:rPr>
      </w:pPr>
      <w:r>
        <w:rPr>
          <w:sz w:val="20"/>
          <w:sz w:val="20"/>
          <w:rtl w:val="true"/>
        </w:rPr>
        <w:t xml:space="preserve">בטיעוניו לעונש ביקש בא כוח הנאשם </w:t>
      </w:r>
      <w:r>
        <w:rPr>
          <w:rtl w:val="true"/>
        </w:rPr>
        <w:t>להקל עם הנאשם ולזקוף לזכותו את הודאתו</w:t>
      </w:r>
      <w:r>
        <w:rPr>
          <w:rtl w:val="true"/>
        </w:rPr>
        <w:t xml:space="preserve">, </w:t>
      </w:r>
      <w:r>
        <w:rPr>
          <w:rtl w:val="true"/>
        </w:rPr>
        <w:t>הבעת החרטה</w:t>
      </w:r>
      <w:r>
        <w:rPr>
          <w:rtl w:val="true"/>
        </w:rPr>
        <w:t xml:space="preserve">, </w:t>
      </w:r>
      <w:r>
        <w:rPr>
          <w:rtl w:val="true"/>
        </w:rPr>
        <w:t xml:space="preserve">את העובדה כי זוהי מעידתו הראשונה מזה זמן רב וכי </w:t>
      </w:r>
      <w:r>
        <w:rPr>
          <w:sz w:val="20"/>
          <w:sz w:val="20"/>
          <w:rtl w:val="true"/>
        </w:rPr>
        <w:t>שיתף</w:t>
      </w:r>
      <w:r>
        <w:rPr>
          <w:sz w:val="20"/>
          <w:sz w:val="20"/>
          <w:rtl w:val="true"/>
        </w:rPr>
        <w:t xml:space="preserve"> </w:t>
      </w:r>
      <w:r>
        <w:rPr>
          <w:sz w:val="20"/>
          <w:sz w:val="20"/>
          <w:rtl w:val="true"/>
        </w:rPr>
        <w:t>פעול</w:t>
      </w:r>
      <w:r>
        <w:rPr>
          <w:sz w:val="20"/>
          <w:rtl w:val="true"/>
        </w:rPr>
        <w:t xml:space="preserve">, </w:t>
      </w:r>
      <w:r>
        <w:rPr>
          <w:sz w:val="20"/>
          <w:sz w:val="20"/>
          <w:rtl w:val="true"/>
        </w:rPr>
        <w:t>ה</w:t>
      </w:r>
      <w:r>
        <w:rPr>
          <w:sz w:val="20"/>
          <w:sz w:val="20"/>
          <w:rtl w:val="true"/>
        </w:rPr>
        <w:t xml:space="preserve"> </w:t>
      </w:r>
      <w:r>
        <w:rPr>
          <w:sz w:val="20"/>
          <w:sz w:val="20"/>
          <w:rtl w:val="true"/>
        </w:rPr>
        <w:t>קיבל</w:t>
      </w:r>
      <w:r>
        <w:rPr>
          <w:sz w:val="20"/>
          <w:sz w:val="20"/>
          <w:rtl w:val="true"/>
        </w:rPr>
        <w:t xml:space="preserve"> </w:t>
      </w:r>
      <w:r>
        <w:rPr>
          <w:sz w:val="20"/>
          <w:sz w:val="20"/>
          <w:rtl w:val="true"/>
        </w:rPr>
        <w:t>אחריות</w:t>
      </w:r>
      <w:r>
        <w:rPr>
          <w:sz w:val="20"/>
          <w:sz w:val="20"/>
          <w:rtl w:val="true"/>
        </w:rPr>
        <w:t xml:space="preserve"> </w:t>
      </w:r>
      <w:r>
        <w:rPr>
          <w:sz w:val="20"/>
          <w:sz w:val="20"/>
          <w:rtl w:val="true"/>
        </w:rPr>
        <w:t>והתחרט</w:t>
      </w:r>
      <w:r>
        <w:rPr>
          <w:sz w:val="20"/>
          <w:rtl w:val="true"/>
        </w:rPr>
        <w:t xml:space="preserve">. </w:t>
      </w:r>
      <w:r>
        <w:rPr>
          <w:sz w:val="20"/>
          <w:sz w:val="20"/>
          <w:rtl w:val="true"/>
        </w:rPr>
        <w:t>כן ביקש הסנגור להתחשב בעובדה כי כתוצאה מהמעצר חלה התדרדרות במצבו הבריאותי של הנאשם והעסקי וכי שליחתו למאסר תגרום לקריסת העסק ולנזק בלתי הפיך לנאשם ולעובדים בעסקו</w:t>
      </w:r>
      <w:r>
        <w:rPr>
          <w:sz w:val="20"/>
          <w:rtl w:val="true"/>
        </w:rPr>
        <w:t>.</w:t>
      </w:r>
    </w:p>
    <w:p>
      <w:pPr>
        <w:pStyle w:val="Normal"/>
        <w:spacing w:lineRule="auto" w:line="360"/>
        <w:ind w:end="0"/>
        <w:jc w:val="both"/>
        <w:rPr>
          <w:sz w:val="20"/>
        </w:rPr>
      </w:pPr>
      <w:r>
        <w:rPr>
          <w:sz w:val="20"/>
          <w:rtl w:val="true"/>
        </w:rPr>
      </w:r>
    </w:p>
    <w:p>
      <w:pPr>
        <w:pStyle w:val="Normal"/>
        <w:spacing w:lineRule="auto" w:line="360"/>
        <w:ind w:end="0"/>
        <w:jc w:val="both"/>
        <w:rPr/>
      </w:pPr>
      <w:r>
        <w:rPr>
          <w:rtl w:val="true"/>
        </w:rPr>
        <w:t>אכן מלאכת קביעת העונש ההולם</w:t>
      </w:r>
      <w:r>
        <w:rPr>
          <w:rtl w:val="true"/>
        </w:rPr>
        <w:t xml:space="preserve">, </w:t>
      </w:r>
      <w:r>
        <w:rPr>
          <w:rtl w:val="true"/>
        </w:rPr>
        <w:t>מלאכה קשה היא</w:t>
      </w:r>
      <w:r>
        <w:rPr>
          <w:rtl w:val="true"/>
        </w:rPr>
        <w:t xml:space="preserve">, </w:t>
      </w:r>
      <w:r>
        <w:rPr>
          <w:rtl w:val="true"/>
        </w:rPr>
        <w:t>ביתר שאת כשמדובר בענישת אדם</w:t>
      </w:r>
      <w:r>
        <w:rPr>
          <w:rtl w:val="true"/>
        </w:rPr>
        <w:t xml:space="preserve">, </w:t>
      </w:r>
      <w:r>
        <w:rPr>
          <w:rtl w:val="true"/>
        </w:rPr>
        <w:t>שככלל</w:t>
      </w:r>
      <w:r>
        <w:rPr>
          <w:rtl w:val="true"/>
        </w:rPr>
        <w:t xml:space="preserve">, </w:t>
      </w:r>
      <w:r>
        <w:rPr>
          <w:rtl w:val="true"/>
        </w:rPr>
        <w:t>הינו אישיות נורמטיבית</w:t>
      </w:r>
      <w:r>
        <w:rPr>
          <w:rtl w:val="true"/>
        </w:rPr>
        <w:t xml:space="preserve">. </w:t>
      </w:r>
      <w:r>
        <w:rPr>
          <w:rtl w:val="true"/>
        </w:rPr>
        <w:t xml:space="preserve">בענייננו מדובר בנאשם כבן </w:t>
      </w:r>
      <w:r>
        <w:rPr/>
        <w:t>42</w:t>
      </w:r>
      <w:r>
        <w:rPr>
          <w:rtl w:val="true"/>
        </w:rPr>
        <w:t xml:space="preserve"> </w:t>
      </w:r>
      <w:r>
        <w:rPr>
          <w:rtl w:val="true"/>
        </w:rPr>
        <w:t xml:space="preserve">נשוי ואב לששה ילדים מפרנס יחיד במשפחתו שלחובתו </w:t>
      </w:r>
      <w:r>
        <w:rPr/>
        <w:t>2</w:t>
      </w:r>
      <w:r>
        <w:rPr>
          <w:rtl w:val="true"/>
        </w:rPr>
        <w:t xml:space="preserve"> </w:t>
      </w:r>
      <w:r>
        <w:rPr>
          <w:rtl w:val="true"/>
        </w:rPr>
        <w:t>הרשעות קודמות</w:t>
      </w:r>
      <w:r>
        <w:rPr>
          <w:rtl w:val="true"/>
        </w:rPr>
        <w:t xml:space="preserve">, </w:t>
      </w:r>
      <w:r>
        <w:rPr>
          <w:rtl w:val="true"/>
        </w:rPr>
        <w:t xml:space="preserve">האחרונה משנת </w:t>
      </w:r>
      <w:r>
        <w:rPr/>
        <w:t>2000</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שקלתי את נסיבותיו האישיות של הנאשם</w:t>
      </w:r>
      <w:r>
        <w:rPr>
          <w:rtl w:val="true"/>
        </w:rPr>
        <w:t xml:space="preserve">, </w:t>
      </w:r>
      <w:r>
        <w:rPr>
          <w:rtl w:val="true"/>
        </w:rPr>
        <w:t>עיסוקו</w:t>
      </w:r>
      <w:r>
        <w:rPr>
          <w:rtl w:val="true"/>
        </w:rPr>
        <w:t xml:space="preserve">, </w:t>
      </w:r>
      <w:r>
        <w:rPr>
          <w:rtl w:val="true"/>
        </w:rPr>
        <w:t>העובדה כי הוא מפרנס יחיד במשפחתו</w:t>
      </w:r>
      <w:r>
        <w:rPr>
          <w:rtl w:val="true"/>
        </w:rPr>
        <w:t xml:space="preserve">, </w:t>
      </w:r>
      <w:r>
        <w:rPr>
          <w:rtl w:val="true"/>
        </w:rPr>
        <w:t>את ההודאה</w:t>
      </w:r>
      <w:r>
        <w:rPr>
          <w:rtl w:val="true"/>
        </w:rPr>
        <w:t xml:space="preserve">, </w:t>
      </w:r>
      <w:r>
        <w:rPr>
          <w:rtl w:val="true"/>
        </w:rPr>
        <w:t>נטילת האחריות והחיסכון בזמן השיפוטי היקר מצד אחד והאינטרס הציבורי מצד שני והגעתי לכלל מסקנה כי בהתחשב בעובדות החמורות של כתב האישום לרבות חומרת עבירות הנשק</w:t>
      </w:r>
      <w:r>
        <w:rPr>
          <w:rtl w:val="true"/>
        </w:rPr>
        <w:t xml:space="preserve">, </w:t>
      </w:r>
      <w:r>
        <w:rPr>
          <w:rtl w:val="true"/>
        </w:rPr>
        <w:t xml:space="preserve">התקופה הממושכת של החזקת הנשק </w:t>
      </w:r>
      <w:r>
        <w:rPr>
          <w:rtl w:val="true"/>
        </w:rPr>
        <w:t>(</w:t>
      </w:r>
      <w:r>
        <w:rPr>
          <w:rtl w:val="true"/>
        </w:rPr>
        <w:t>קרוב ל</w:t>
      </w:r>
      <w:r>
        <w:rPr>
          <w:rtl w:val="true"/>
        </w:rPr>
        <w:t xml:space="preserve">- </w:t>
      </w:r>
      <w:r>
        <w:rPr/>
        <w:t>7</w:t>
      </w:r>
      <w:r>
        <w:rPr>
          <w:rtl w:val="true"/>
        </w:rPr>
        <w:t xml:space="preserve"> </w:t>
      </w:r>
      <w:r>
        <w:rPr>
          <w:rtl w:val="true"/>
        </w:rPr>
        <w:t>חודשים</w:t>
      </w:r>
      <w:r>
        <w:rPr>
          <w:rtl w:val="true"/>
        </w:rPr>
        <w:t xml:space="preserve">) </w:t>
      </w:r>
      <w:r>
        <w:rPr>
          <w:rtl w:val="true"/>
        </w:rPr>
        <w:t>והכמות הגדולה של הכדורים שהחזיק הנאשם</w:t>
      </w:r>
      <w:r>
        <w:rPr>
          <w:rtl w:val="true"/>
        </w:rPr>
        <w:t xml:space="preserve">, </w:t>
      </w:r>
      <w:r>
        <w:rPr>
          <w:rtl w:val="true"/>
        </w:rPr>
        <w:t>נוטה הכף יותר להעדפת האינטרס הציבורי והרתעת עבריינים בפוטנציה על ידי הטלת עונשים מחמירים מאשר העדפת נסיבותיו האישיות של הנאשם שלעיתים ראוי שיביאו להקלה בענישה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20"/>
        </w:rPr>
      </w:pPr>
      <w:r>
        <w:rPr>
          <w:sz w:val="20"/>
          <w:sz w:val="20"/>
          <w:rtl w:val="true"/>
        </w:rPr>
        <w:t>תימוכין למסקנתי זו מצאתי בדברים שנאמרו ב</w:t>
      </w:r>
      <w:hyperlink r:id="rId19">
        <w:r>
          <w:rPr>
            <w:rStyle w:val="Hyperlink"/>
            <w:sz w:val="20"/>
            <w:sz w:val="20"/>
            <w:rtl w:val="true"/>
          </w:rPr>
          <w:t>ע</w:t>
        </w:r>
        <w:r>
          <w:rPr>
            <w:rStyle w:val="Hyperlink"/>
            <w:sz w:val="20"/>
            <w:rtl w:val="true"/>
          </w:rPr>
          <w:t>"</w:t>
        </w:r>
        <w:r>
          <w:rPr>
            <w:rStyle w:val="Hyperlink"/>
            <w:sz w:val="20"/>
            <w:sz w:val="20"/>
            <w:rtl w:val="true"/>
          </w:rPr>
          <w:t xml:space="preserve">פ  </w:t>
        </w:r>
        <w:r>
          <w:rPr>
            <w:rStyle w:val="Hyperlink"/>
            <w:sz w:val="20"/>
          </w:rPr>
          <w:t>8012/04</w:t>
        </w:r>
      </w:hyperlink>
      <w:r>
        <w:rPr>
          <w:sz w:val="20"/>
          <w:rtl w:val="true"/>
        </w:rPr>
        <w:t xml:space="preserve"> </w:t>
      </w:r>
      <w:r>
        <w:rPr>
          <w:sz w:val="20"/>
          <w:sz w:val="20"/>
          <w:rtl w:val="true"/>
        </w:rPr>
        <w:t>מתאני נ</w:t>
      </w:r>
      <w:r>
        <w:rPr>
          <w:sz w:val="20"/>
          <w:rtl w:val="true"/>
        </w:rPr>
        <w:t xml:space="preserve">' </w:t>
      </w:r>
      <w:r>
        <w:rPr>
          <w:sz w:val="20"/>
          <w:sz w:val="20"/>
          <w:rtl w:val="true"/>
        </w:rPr>
        <w:t>מדינת ישראל</w:t>
      </w:r>
      <w:r>
        <w:rPr>
          <w:sz w:val="20"/>
          <w:rtl w:val="true"/>
        </w:rPr>
        <w:t xml:space="preserve">, </w:t>
      </w:r>
      <w:r>
        <w:rPr>
          <w:sz w:val="20"/>
        </w:rPr>
        <w:t>16.11.05</w:t>
      </w:r>
      <w:r>
        <w:rPr>
          <w:sz w:val="20"/>
          <w:rtl w:val="true"/>
        </w:rPr>
        <w:t xml:space="preserve">, </w:t>
      </w:r>
      <w:r>
        <w:rPr>
          <w:sz w:val="20"/>
          <w:sz w:val="20"/>
          <w:rtl w:val="true"/>
        </w:rPr>
        <w:t>בה הלשון</w:t>
      </w:r>
      <w:r>
        <w:rPr>
          <w:sz w:val="20"/>
          <w:rtl w:val="true"/>
        </w:rPr>
        <w:t>:</w:t>
      </w:r>
    </w:p>
    <w:p>
      <w:pPr>
        <w:pStyle w:val="Normal"/>
        <w:spacing w:lineRule="auto" w:line="360"/>
        <w:ind w:end="0"/>
        <w:jc w:val="both"/>
        <w:rPr>
          <w:spacing w:val="20"/>
          <w:sz w:val="26"/>
          <w:szCs w:val="26"/>
        </w:rPr>
      </w:pPr>
      <w:r>
        <w:rPr>
          <w:spacing w:val="20"/>
          <w:sz w:val="26"/>
          <w:szCs w:val="26"/>
          <w:rtl w:val="true"/>
        </w:rPr>
      </w:r>
    </w:p>
    <w:p>
      <w:pPr>
        <w:pStyle w:val="Normal"/>
        <w:spacing w:lineRule="auto" w:line="360"/>
        <w:ind w:start="1418" w:end="1418"/>
        <w:jc w:val="both"/>
        <w:rPr>
          <w:b/>
          <w:bCs/>
        </w:rPr>
      </w:pPr>
      <w:r>
        <w:rPr>
          <w:b/>
          <w:bCs/>
          <w:rtl w:val="true"/>
        </w:rPr>
        <w:t>"</w:t>
      </w:r>
      <w:r>
        <w:rPr>
          <w:b/>
          <w:b/>
          <w:bCs/>
          <w:rtl w:val="true"/>
        </w:rPr>
        <w:t>הגיעה השעה להעלות את רף הענישה בעבירות נשק</w:t>
      </w:r>
      <w:r>
        <w:rPr>
          <w:b/>
          <w:bCs/>
          <w:rtl w:val="true"/>
        </w:rPr>
        <w:t>.....</w:t>
      </w:r>
      <w:r>
        <w:rPr>
          <w:b/>
          <w:b/>
          <w:bCs/>
          <w:rtl w:val="true"/>
        </w:rPr>
        <w:t>יש לקוות שענישה מחמירה בתחום זה תרתיע את הסוחרים בנשק</w:t>
      </w:r>
      <w:r>
        <w:rPr>
          <w:b/>
          <w:bCs/>
          <w:rtl w:val="true"/>
        </w:rPr>
        <w:t xml:space="preserve">, </w:t>
      </w:r>
      <w:r>
        <w:rPr>
          <w:b/>
          <w:b/>
          <w:bCs/>
          <w:rtl w:val="true"/>
        </w:rPr>
        <w:t>מובילים בנשק ומבצעים עבירות דומות בקשר לכלי נשק</w:t>
      </w:r>
      <w:r>
        <w:rPr>
          <w:b/>
          <w:bCs/>
          <w:rtl w:val="true"/>
        </w:rPr>
        <w:t xml:space="preserve">. </w:t>
      </w:r>
      <w:r>
        <w:rPr>
          <w:b/>
          <w:b/>
          <w:bCs/>
          <w:rtl w:val="true"/>
        </w:rPr>
        <w:t xml:space="preserve">המערער אמנם בן </w:t>
      </w:r>
      <w:r>
        <w:rPr>
          <w:b/>
          <w:bCs/>
        </w:rPr>
        <w:t>25</w:t>
      </w:r>
      <w:r>
        <w:rPr>
          <w:b/>
          <w:bCs/>
          <w:rtl w:val="true"/>
        </w:rPr>
        <w:t xml:space="preserve">, </w:t>
      </w:r>
      <w:r>
        <w:rPr>
          <w:b/>
          <w:b/>
          <w:bCs/>
          <w:rtl w:val="true"/>
        </w:rPr>
        <w:t>ללא עבר פלילי</w:t>
      </w:r>
      <w:r>
        <w:rPr>
          <w:b/>
          <w:bCs/>
          <w:rtl w:val="true"/>
        </w:rPr>
        <w:t xml:space="preserve">, </w:t>
      </w:r>
      <w:r>
        <w:rPr>
          <w:b/>
          <w:b/>
          <w:bCs/>
          <w:rtl w:val="true"/>
        </w:rPr>
        <w:t>אך כאשר עסקינן בעבירות כה חמורות ומסוכנות יש ליתן משקל עודף לאינטרס הציבורי על פני נתוניו האישיים של הנאשם</w:t>
      </w:r>
      <w:r>
        <w:rPr>
          <w:b/>
          <w:bCs/>
          <w:rtl w:val="true"/>
        </w:rPr>
        <w:t>" .</w:t>
      </w:r>
    </w:p>
    <w:p>
      <w:pPr>
        <w:pStyle w:val="Normal"/>
        <w:spacing w:lineRule="auto" w:line="360"/>
        <w:ind w:end="0"/>
        <w:jc w:val="both"/>
        <w:rPr>
          <w:b/>
          <w:bCs/>
        </w:rPr>
      </w:pPr>
      <w:r>
        <w:rPr>
          <w:b/>
          <w:bCs/>
          <w:rtl w:val="true"/>
        </w:rPr>
      </w:r>
    </w:p>
    <w:p>
      <w:pPr>
        <w:pStyle w:val="Normal"/>
        <w:spacing w:lineRule="auto" w:line="360" w:before="280" w:after="280"/>
        <w:ind w:end="0"/>
        <w:jc w:val="both"/>
        <w:rPr/>
      </w:pPr>
      <w:r>
        <w:rPr>
          <w:rtl w:val="true"/>
        </w:rPr>
        <w:t>ער אני להמלצות התסקיר בדבר הטלת ענישה חינוכית בדמות צו של</w:t>
      </w:r>
      <w:r>
        <w:rPr>
          <w:rtl w:val="true"/>
        </w:rPr>
        <w:t>"</w:t>
      </w:r>
      <w:r>
        <w:rPr>
          <w:rtl w:val="true"/>
        </w:rPr>
        <w:t>צ</w:t>
      </w:r>
      <w:r>
        <w:rPr>
          <w:rtl w:val="true"/>
        </w:rPr>
        <w:t xml:space="preserve">, </w:t>
      </w:r>
      <w:r>
        <w:rPr>
          <w:rtl w:val="true"/>
        </w:rPr>
        <w:t>עם זאת אין בידי לקבל המלצה זו כלל ועיקר</w:t>
      </w:r>
      <w:r>
        <w:rPr>
          <w:rtl w:val="true"/>
        </w:rPr>
        <w:t xml:space="preserve">. </w:t>
      </w:r>
      <w:r>
        <w:rPr>
          <w:rtl w:val="true"/>
        </w:rPr>
        <w:t>בכל מקרה יש לזכור</w:t>
      </w:r>
      <w:r>
        <w:rPr>
          <w:rtl w:val="true"/>
        </w:rPr>
        <w:t xml:space="preserve">, </w:t>
      </w:r>
      <w:r>
        <w:rPr>
          <w:rtl w:val="true"/>
        </w:rPr>
        <w:t>כי המלצת קצין המבחן הינה כשמה היא</w:t>
      </w:r>
      <w:r>
        <w:rPr>
          <w:rtl w:val="true"/>
        </w:rPr>
        <w:t xml:space="preserve">, </w:t>
      </w:r>
      <w:r>
        <w:rPr>
          <w:rtl w:val="true"/>
        </w:rPr>
        <w:t>המלצה בלבד</w:t>
      </w:r>
      <w:r>
        <w:rPr>
          <w:rtl w:val="true"/>
        </w:rPr>
        <w:t xml:space="preserve">, </w:t>
      </w:r>
      <w:r>
        <w:rPr>
          <w:rtl w:val="true"/>
        </w:rPr>
        <w:t>כשבדרך כלל שיקוליו אינם בהכרח דומים לשיקולי בית המשפט</w:t>
      </w:r>
      <w:r>
        <w:rPr>
          <w:rtl w:val="true"/>
        </w:rPr>
        <w:t xml:space="preserve">.  </w:t>
      </w:r>
    </w:p>
    <w:p>
      <w:pPr>
        <w:pStyle w:val="Normal"/>
        <w:spacing w:lineRule="auto" w:line="360" w:before="280" w:after="280"/>
        <w:ind w:end="0"/>
        <w:jc w:val="both"/>
        <w:rPr/>
      </w:pPr>
      <w:r>
        <w:rPr>
          <w:rtl w:val="true"/>
        </w:rPr>
      </w:r>
    </w:p>
    <w:p>
      <w:pPr>
        <w:pStyle w:val="Normal"/>
        <w:spacing w:lineRule="auto" w:line="360" w:before="280" w:after="280"/>
        <w:ind w:end="0"/>
        <w:jc w:val="both"/>
        <w:rPr>
          <w:rFonts w:ascii="Tahoma" w:hAnsi="Tahoma" w:cs="Tahoma"/>
        </w:rPr>
      </w:pPr>
      <w:r>
        <w:rPr>
          <w:rtl w:val="true"/>
        </w:rPr>
        <w:t>בהקשר זה ראיתי להפנות לדברים שנאמרו ב</w:t>
      </w:r>
      <w:hyperlink r:id="rId20">
        <w:r>
          <w:rPr>
            <w:rStyle w:val="Hyperlink"/>
            <w:rtl w:val="true"/>
          </w:rPr>
          <w:t>ע</w:t>
        </w:r>
        <w:r>
          <w:rPr>
            <w:rStyle w:val="Hyperlink"/>
            <w:rtl w:val="true"/>
          </w:rPr>
          <w:t>"</w:t>
        </w:r>
        <w:r>
          <w:rPr>
            <w:rStyle w:val="Hyperlink"/>
            <w:rtl w:val="true"/>
          </w:rPr>
          <w:t xml:space="preserve">פ </w:t>
        </w:r>
        <w:r>
          <w:rPr>
            <w:rStyle w:val="Hyperlink"/>
          </w:rPr>
          <w:t>4383/07</w:t>
        </w:r>
      </w:hyperlink>
      <w:r>
        <w:rPr>
          <w:rtl w:val="true"/>
        </w:rPr>
        <w:t xml:space="preserve"> </w:t>
      </w:r>
      <w:r>
        <w:rPr>
          <w:rtl w:val="true"/>
        </w:rPr>
        <w:t>וג</w:t>
      </w:r>
      <w:r>
        <w:rPr>
          <w:rtl w:val="true"/>
        </w:rPr>
        <w:t>'</w:t>
      </w:r>
      <w:r>
        <w:rPr>
          <w:rtl w:val="true"/>
        </w:rPr>
        <w:t>יה אבו פנה נגד מדינת ישראל</w:t>
      </w:r>
      <w:r>
        <w:rPr>
          <w:rStyle w:val="normal-h"/>
          <w:rtl w:val="true"/>
        </w:rPr>
        <w:t xml:space="preserve"> </w:t>
      </w:r>
      <w:r>
        <w:rPr>
          <w:rStyle w:val="normal-h"/>
          <w:rtl w:val="true"/>
        </w:rPr>
        <w:t>(</w:t>
      </w:r>
      <w:r>
        <w:rPr>
          <w:rStyle w:val="normal-h"/>
        </w:rPr>
        <w:t>25/9/2007</w:t>
      </w:r>
      <w:r>
        <w:rPr>
          <w:rStyle w:val="normal-h"/>
          <w:rtl w:val="true"/>
        </w:rPr>
        <w:t>):</w:t>
      </w:r>
    </w:p>
    <w:p>
      <w:pPr>
        <w:pStyle w:val="Normal"/>
        <w:spacing w:lineRule="auto" w:line="360"/>
        <w:ind w:start="1418" w:end="1418"/>
        <w:jc w:val="both"/>
        <w:rPr>
          <w:rFonts w:ascii="Times New Roman" w:hAnsi="Times New Roman" w:cs="Times New Roman"/>
          <w:b/>
          <w:bCs/>
        </w:rPr>
      </w:pPr>
      <w:r>
        <w:rPr>
          <w:b/>
          <w:bCs/>
          <w:rtl w:val="true"/>
        </w:rPr>
        <w:t>"</w:t>
      </w:r>
      <w:r>
        <w:rPr>
          <w:b/>
          <w:b/>
          <w:bCs/>
          <w:rtl w:val="true"/>
        </w:rPr>
        <w:t>תסקיר שירות המבחן הינו בגדר המלצה בלבד</w:t>
      </w:r>
      <w:r>
        <w:rPr>
          <w:b/>
          <w:bCs/>
          <w:rtl w:val="true"/>
        </w:rPr>
        <w:t xml:space="preserve">, </w:t>
      </w:r>
      <w:r>
        <w:rPr>
          <w:b/>
          <w:b/>
          <w:bCs/>
          <w:rtl w:val="true"/>
        </w:rPr>
        <w:t>ואילו תפקידו של השופט הוא האיזון בין ההמלצה לבין שיקולים אחרים</w:t>
      </w:r>
      <w:r>
        <w:rPr>
          <w:b/>
          <w:bCs/>
          <w:rtl w:val="true"/>
        </w:rPr>
        <w:t xml:space="preserve">, </w:t>
      </w:r>
      <w:r>
        <w:rPr>
          <w:b/>
          <w:b/>
          <w:bCs/>
          <w:rtl w:val="true"/>
        </w:rPr>
        <w:t>העומדים בבסיסו של רציונל הענישה הפלילית</w:t>
      </w:r>
      <w:r>
        <w:rPr>
          <w:b/>
          <w:bCs/>
          <w:rtl w:val="true"/>
        </w:rPr>
        <w:t xml:space="preserve">..... </w:t>
      </w:r>
      <w:r>
        <w:rPr>
          <w:b/>
          <w:b/>
          <w:bCs/>
          <w:rtl w:val="true"/>
        </w:rPr>
        <w:t>כך למשל</w:t>
      </w:r>
      <w:r>
        <w:rPr>
          <w:b/>
          <w:bCs/>
          <w:rtl w:val="true"/>
        </w:rPr>
        <w:t xml:space="preserve">, </w:t>
      </w:r>
      <w:r>
        <w:rPr>
          <w:b/>
          <w:b/>
          <w:bCs/>
          <w:rtl w:val="true"/>
        </w:rPr>
        <w:t>ניצבות בפני בית המשפט גם מטרות ההרתעה</w:t>
      </w:r>
      <w:r>
        <w:rPr>
          <w:b/>
          <w:bCs/>
          <w:rtl w:val="true"/>
        </w:rPr>
        <w:t xml:space="preserve">, </w:t>
      </w:r>
      <w:r>
        <w:rPr>
          <w:b/>
          <w:b/>
          <w:bCs/>
          <w:rtl w:val="true"/>
        </w:rPr>
        <w:t>הגמול וההגנה על הציבור</w:t>
      </w:r>
      <w:r>
        <w:rPr>
          <w:b/>
          <w:bCs/>
          <w:rtl w:val="true"/>
        </w:rPr>
        <w:t xml:space="preserve">, </w:t>
      </w:r>
      <w:r>
        <w:rPr>
          <w:b/>
          <w:b/>
          <w:bCs/>
          <w:rtl w:val="true"/>
        </w:rPr>
        <w:t>אשר</w:t>
      </w:r>
      <w:r>
        <w:rPr>
          <w:b/>
          <w:bCs/>
          <w:rtl w:val="true"/>
        </w:rPr>
        <w:t xml:space="preserve">, </w:t>
      </w:r>
      <w:r>
        <w:rPr>
          <w:b/>
          <w:b/>
          <w:bCs/>
          <w:rtl w:val="true"/>
        </w:rPr>
        <w:t>ככלל</w:t>
      </w:r>
      <w:r>
        <w:rPr>
          <w:b/>
          <w:bCs/>
          <w:rtl w:val="true"/>
        </w:rPr>
        <w:t xml:space="preserve">, </w:t>
      </w:r>
      <w:r>
        <w:rPr>
          <w:b/>
          <w:b/>
          <w:bCs/>
          <w:rtl w:val="true"/>
        </w:rPr>
        <w:t>מצדיקות החמרה עם הנאשם</w:t>
      </w:r>
      <w:r>
        <w:rPr>
          <w:b/>
          <w:bCs/>
          <w:rtl w:val="true"/>
        </w:rPr>
        <w:t xml:space="preserve">. </w:t>
      </w:r>
      <w:r>
        <w:rPr>
          <w:b/>
          <w:b/>
          <w:bCs/>
          <w:rtl w:val="true"/>
        </w:rPr>
        <w:t>לעולם תעמוד השאלה</w:t>
      </w:r>
      <w:r>
        <w:rPr>
          <w:b/>
          <w:bCs/>
          <w:rtl w:val="true"/>
        </w:rPr>
        <w:t xml:space="preserve">, </w:t>
      </w:r>
      <w:r>
        <w:rPr>
          <w:b/>
          <w:b/>
          <w:bCs/>
          <w:rtl w:val="true"/>
        </w:rPr>
        <w:t>כיצד יש לשקלל ולאזן בין התכליות השונות</w:t>
      </w:r>
      <w:r>
        <w:rPr>
          <w:b/>
          <w:bCs/>
          <w:rtl w:val="true"/>
        </w:rPr>
        <w:t xml:space="preserve">, </w:t>
      </w:r>
      <w:r>
        <w:rPr>
          <w:b/>
          <w:b/>
          <w:bCs/>
          <w:rtl w:val="true"/>
        </w:rPr>
        <w:t>שיש ויובילו לעיתים למסקנות סותרות</w:t>
      </w:r>
      <w:r>
        <w:rPr>
          <w:b/>
          <w:bCs/>
          <w:rtl w:val="true"/>
        </w:rPr>
        <w:t xml:space="preserve">. </w:t>
      </w:r>
      <w:r>
        <w:rPr>
          <w:b/>
          <w:b/>
          <w:bCs/>
          <w:rtl w:val="true"/>
        </w:rPr>
        <w:t>על השופט היושב בדין לאזן בין מכלול שיקולי הענישה</w:t>
      </w:r>
      <w:r>
        <w:rPr>
          <w:b/>
          <w:bCs/>
          <w:rtl w:val="true"/>
        </w:rPr>
        <w:t xml:space="preserve">, </w:t>
      </w:r>
      <w:r>
        <w:rPr>
          <w:b/>
          <w:b/>
          <w:bCs/>
          <w:rtl w:val="true"/>
        </w:rPr>
        <w:t>כמפורטים לעיל</w:t>
      </w:r>
      <w:r>
        <w:rPr>
          <w:b/>
          <w:bCs/>
          <w:rtl w:val="true"/>
        </w:rPr>
        <w:t xml:space="preserve">, </w:t>
      </w:r>
      <w:r>
        <w:rPr>
          <w:b/>
          <w:b/>
          <w:bCs/>
          <w:rtl w:val="true"/>
        </w:rPr>
        <w:t>ובין מידת ההתחשבות הנדרשת בהיבט האינדיבידואלי לנאשם</w:t>
      </w:r>
      <w:r>
        <w:rPr>
          <w:b/>
          <w:bCs/>
          <w:rtl w:val="true"/>
        </w:rPr>
        <w:t xml:space="preserve">, </w:t>
      </w:r>
      <w:r>
        <w:rPr>
          <w:b/>
          <w:b/>
          <w:bCs/>
          <w:rtl w:val="true"/>
        </w:rPr>
        <w:t>בנסיבות הפרטניות של כל מקרה ומקרה</w:t>
      </w:r>
      <w:r>
        <w:rPr>
          <w:b/>
          <w:bCs/>
          <w:rtl w:val="true"/>
        </w:rPr>
        <w:t>".</w:t>
      </w:r>
    </w:p>
    <w:p>
      <w:pPr>
        <w:pStyle w:val="Normal"/>
        <w:spacing w:lineRule="auto" w:line="360" w:before="280" w:after="280"/>
        <w:ind w:end="0"/>
        <w:jc w:val="both"/>
        <w:rPr>
          <w:rFonts w:ascii="Times New Roman" w:hAnsi="Times New Roman" w:cs="Times New Roman"/>
          <w:b/>
          <w:bCs/>
        </w:rPr>
      </w:pPr>
      <w:r>
        <w:rPr>
          <w:rFonts w:cs="Times New Roman" w:ascii="Times New Roman" w:hAnsi="Times New Roman"/>
          <w:b/>
          <w:bCs/>
          <w:rtl w:val="true"/>
        </w:rPr>
      </w:r>
    </w:p>
    <w:p>
      <w:pPr>
        <w:pStyle w:val="Normal"/>
        <w:spacing w:lineRule="auto" w:line="360" w:before="280" w:after="280"/>
        <w:ind w:end="0"/>
        <w:jc w:val="both"/>
        <w:rPr/>
      </w:pPr>
      <w:r>
        <w:rPr>
          <w:rtl w:val="true"/>
        </w:rPr>
        <w:t>לא נעלם מעיני גם מצבו הרפואי והבריאותי של הנאשם</w:t>
      </w:r>
      <w:r>
        <w:rPr>
          <w:rtl w:val="true"/>
        </w:rPr>
        <w:t xml:space="preserve">. </w:t>
      </w:r>
      <w:r>
        <w:rPr>
          <w:rtl w:val="true"/>
        </w:rPr>
        <w:t>יחד עם זאת</w:t>
      </w:r>
      <w:r>
        <w:rPr>
          <w:rtl w:val="true"/>
        </w:rPr>
        <w:t xml:space="preserve">, </w:t>
      </w:r>
      <w:r>
        <w:rPr>
          <w:rtl w:val="true"/>
        </w:rPr>
        <w:t>מצבו הבריאותי של הנאשם אינו יכול להיחשב כחסינות מפני ענישה מאחורי סורג ובריח</w:t>
      </w:r>
      <w:r>
        <w:rPr>
          <w:rtl w:val="true"/>
        </w:rPr>
        <w:t xml:space="preserve">. </w:t>
      </w:r>
    </w:p>
    <w:p>
      <w:pPr>
        <w:pStyle w:val="Normal"/>
        <w:ind w:end="900"/>
        <w:jc w:val="both"/>
        <w:rPr>
          <w:rFonts w:ascii="Arial" w:hAnsi="Arial" w:cs="Arial"/>
          <w:sz w:val="22"/>
          <w:szCs w:val="22"/>
        </w:rPr>
      </w:pPr>
      <w:r>
        <w:rPr>
          <w:rFonts w:cs="Arial" w:ascii="Arial" w:hAnsi="Arial"/>
          <w:sz w:val="22"/>
          <w:szCs w:val="22"/>
          <w:rtl w:val="true"/>
        </w:rPr>
      </w:r>
    </w:p>
    <w:p>
      <w:pPr>
        <w:pStyle w:val="Normal"/>
        <w:spacing w:lineRule="auto" w:line="360"/>
        <w:ind w:end="0"/>
        <w:jc w:val="both"/>
        <w:rPr>
          <w:rFonts w:ascii="Times New Roman" w:hAnsi="Times New Roman" w:cs="Times New Roman"/>
        </w:rPr>
      </w:pPr>
      <w:r>
        <w:rPr>
          <w:rtl w:val="true"/>
        </w:rPr>
        <w:t>לסיכום</w:t>
      </w:r>
      <w:r>
        <w:rPr>
          <w:rtl w:val="true"/>
        </w:rPr>
        <w:t xml:space="preserve">, </w:t>
      </w:r>
      <w:r>
        <w:rPr>
          <w:rtl w:val="true"/>
        </w:rPr>
        <w:t>לאחר ששקלתי את כל הנסיבות</w:t>
      </w:r>
      <w:r>
        <w:rPr>
          <w:rtl w:val="true"/>
        </w:rPr>
        <w:t xml:space="preserve">, </w:t>
      </w:r>
      <w:r>
        <w:rPr>
          <w:rtl w:val="true"/>
        </w:rPr>
        <w:t>נסיבותיו של הנאשם אל מול האינטרס הציבורי</w:t>
      </w:r>
      <w:r>
        <w:rPr>
          <w:rtl w:val="true"/>
        </w:rPr>
        <w:t xml:space="preserve">, </w:t>
      </w:r>
      <w:r>
        <w:rPr>
          <w:rtl w:val="true"/>
        </w:rPr>
        <w:t>חומרת העבירות</w:t>
      </w:r>
      <w:r>
        <w:rPr>
          <w:rtl w:val="true"/>
        </w:rPr>
        <w:t xml:space="preserve">, </w:t>
      </w:r>
      <w:r>
        <w:rPr>
          <w:rtl w:val="true"/>
        </w:rPr>
        <w:t>הנסיבות הקשורות בביצוע העבירות</w:t>
      </w:r>
      <w:r>
        <w:rPr>
          <w:rtl w:val="true"/>
        </w:rPr>
        <w:t xml:space="preserve">, </w:t>
      </w:r>
      <w:r>
        <w:rPr>
          <w:rtl w:val="true"/>
        </w:rPr>
        <w:t>הענישה הנוהגת והראויה</w:t>
      </w:r>
      <w:r>
        <w:rPr>
          <w:rtl w:val="true"/>
        </w:rPr>
        <w:t xml:space="preserve">, </w:t>
      </w:r>
      <w:r>
        <w:rPr>
          <w:rtl w:val="true"/>
        </w:rPr>
        <w:t>לא מצאתי שיקול המצדיק חריגה ממתחם העונש שנקבע</w:t>
      </w:r>
      <w:r>
        <w:rPr>
          <w:rtl w:val="true"/>
        </w:rPr>
        <w:t xml:space="preserve">. </w:t>
      </w:r>
    </w:p>
    <w:p>
      <w:pPr>
        <w:pStyle w:val="Normal"/>
        <w:spacing w:lineRule="auto" w:line="360"/>
        <w:ind w:end="0"/>
        <w:jc w:val="both"/>
        <w:rPr>
          <w:rFonts w:ascii="Arial" w:hAnsi="Arial" w:cs="Arial"/>
          <w:sz w:val="22"/>
          <w:szCs w:val="22"/>
        </w:rPr>
      </w:pPr>
      <w:r>
        <w:rPr>
          <w:rFonts w:cs="Arial" w:ascii="Arial" w:hAnsi="Arial"/>
          <w:sz w:val="22"/>
          <w:szCs w:val="22"/>
          <w:rtl w:val="true"/>
        </w:rPr>
      </w:r>
    </w:p>
    <w:p>
      <w:pPr>
        <w:pStyle w:val="Normal"/>
        <w:spacing w:lineRule="auto" w:line="360"/>
        <w:ind w:end="0"/>
        <w:jc w:val="both"/>
        <w:rPr>
          <w:rFonts w:ascii="Times New Roman" w:hAnsi="Times New Roman" w:cs="Times New Roman"/>
          <w:b/>
          <w:bCs/>
          <w:u w:val="single"/>
        </w:rPr>
      </w:pPr>
      <w:r>
        <w:rPr>
          <w:b/>
          <w:b/>
          <w:bCs/>
          <w:u w:val="single"/>
          <w:rtl w:val="true"/>
        </w:rPr>
        <w:t>אשר על כן אני גוזר על הנאשם את העונשים כמפורט להלן</w:t>
      </w:r>
      <w:r>
        <w:rPr>
          <w:b/>
          <w:bCs/>
          <w:u w:val="single"/>
          <w:rtl w:val="true"/>
        </w:rPr>
        <w:t>:</w:t>
      </w:r>
    </w:p>
    <w:p>
      <w:pPr>
        <w:pStyle w:val="Normal"/>
        <w:spacing w:lineRule="auto" w:line="360"/>
        <w:ind w:end="0"/>
        <w:jc w:val="both"/>
        <w:rPr>
          <w:rFonts w:ascii="Times New Roman" w:hAnsi="Times New Roman" w:cs="Times New Roman"/>
          <w:b/>
          <w:bCs/>
          <w:u w:val="single"/>
        </w:rPr>
      </w:pPr>
      <w:r>
        <w:rPr>
          <w:rFonts w:cs="Times New Roman" w:ascii="Times New Roman" w:hAnsi="Times New Roman"/>
          <w:b/>
          <w:bCs/>
          <w:u w:val="single"/>
          <w:rtl w:val="true"/>
        </w:rPr>
      </w:r>
    </w:p>
    <w:p>
      <w:pPr>
        <w:pStyle w:val="Normal"/>
        <w:spacing w:lineRule="auto" w:line="360"/>
        <w:ind w:end="0"/>
        <w:jc w:val="both"/>
        <w:rPr/>
      </w:pPr>
      <w:r>
        <w:rPr>
          <w:rtl w:val="true"/>
        </w:rPr>
        <w:t xml:space="preserve">אני מטיל על הנאשם קנס בסך של   </w:t>
      </w:r>
      <w:r>
        <w:rPr/>
        <w:t>5,000</w:t>
      </w:r>
      <w:r>
        <w:rPr>
          <w:rtl w:val="true"/>
        </w:rPr>
        <w:t xml:space="preserve"> ₪  </w:t>
      </w:r>
      <w:r>
        <w:rPr>
          <w:rtl w:val="true"/>
        </w:rPr>
        <w:t xml:space="preserve">או </w:t>
      </w:r>
      <w:r>
        <w:rPr/>
        <w:t>50</w:t>
      </w:r>
      <w:r>
        <w:rPr>
          <w:rtl w:val="true"/>
        </w:rPr>
        <w:t xml:space="preserve">  </w:t>
      </w:r>
      <w:r>
        <w:rPr>
          <w:rtl w:val="true"/>
        </w:rPr>
        <w:t>ימי מאסר תמורתו</w:t>
      </w:r>
      <w:r>
        <w:rPr>
          <w:rtl w:val="true"/>
        </w:rPr>
        <w:t xml:space="preserve">. </w:t>
      </w:r>
    </w:p>
    <w:p>
      <w:pPr>
        <w:pStyle w:val="Normal"/>
        <w:spacing w:lineRule="auto" w:line="360"/>
        <w:ind w:end="0"/>
        <w:jc w:val="both"/>
        <w:rPr/>
      </w:pPr>
      <w:r>
        <w:rPr>
          <w:rtl w:val="true"/>
        </w:rPr>
        <w:t>הקנס ישולם ב</w:t>
      </w:r>
      <w:r>
        <w:rPr>
          <w:rtl w:val="true"/>
        </w:rPr>
        <w:t xml:space="preserve">- </w:t>
      </w:r>
      <w:r>
        <w:rPr/>
        <w:t>5</w:t>
      </w:r>
      <w:r>
        <w:rPr>
          <w:rtl w:val="true"/>
        </w:rPr>
        <w:t xml:space="preserve">   </w:t>
      </w:r>
      <w:r>
        <w:rPr>
          <w:rtl w:val="true"/>
        </w:rPr>
        <w:t>תשלומים שווים ורצופים</w:t>
      </w:r>
      <w:r>
        <w:rPr>
          <w:rtl w:val="true"/>
        </w:rPr>
        <w:t xml:space="preserve">.  </w:t>
      </w:r>
      <w:r>
        <w:rPr>
          <w:rtl w:val="true"/>
        </w:rPr>
        <w:t>תשלום ראשון בעוד חודש</w:t>
      </w:r>
      <w:r>
        <w:rPr>
          <w:rtl w:val="true"/>
        </w:rPr>
        <w:t xml:space="preserve">. </w:t>
      </w:r>
    </w:p>
    <w:p>
      <w:pPr>
        <w:pStyle w:val="Normal"/>
        <w:spacing w:lineRule="auto" w:line="360"/>
        <w:ind w:end="0"/>
        <w:jc w:val="both"/>
        <w:rPr/>
      </w:pPr>
      <w:r>
        <w:rPr>
          <w:rtl w:val="true"/>
        </w:rPr>
        <w:t>הנאשם ידאג בעצמו לקחת שוברים ממזכירות בית המשפט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אני מטיל על הנאשם מאסר על תנאי של  </w:t>
      </w:r>
      <w:r>
        <w:rPr/>
        <w:t>10</w:t>
      </w:r>
      <w:r>
        <w:rPr>
          <w:rtl w:val="true"/>
        </w:rPr>
        <w:t xml:space="preserve">  </w:t>
      </w:r>
      <w:r>
        <w:rPr>
          <w:rtl w:val="true"/>
        </w:rPr>
        <w:t xml:space="preserve">חודשים למשך </w:t>
      </w:r>
      <w:r>
        <w:rPr/>
        <w:t>3</w:t>
      </w:r>
      <w:r>
        <w:rPr>
          <w:rtl w:val="true"/>
        </w:rPr>
        <w:t xml:space="preserve"> </w:t>
      </w:r>
      <w:r>
        <w:rPr>
          <w:rtl w:val="true"/>
        </w:rPr>
        <w:t>שנים שלא יעבור על העבירות בהן הורשע</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t xml:space="preserve">אני מטיל על הנאשם מאסר בפועל של </w:t>
      </w:r>
      <w:r>
        <w:rPr/>
        <w:t>10</w:t>
      </w:r>
      <w:r>
        <w:rPr>
          <w:rtl w:val="true"/>
        </w:rPr>
        <w:t xml:space="preserve"> </w:t>
      </w:r>
      <w:r>
        <w:rPr>
          <w:rtl w:val="true"/>
        </w:rPr>
        <w:t>חודשים בניכוי ימי מעצרו</w:t>
      </w:r>
      <w:r>
        <w:rPr>
          <w:rtl w:val="true"/>
        </w:rPr>
        <w:t xml:space="preserve">, </w:t>
      </w:r>
      <w:r>
        <w:rPr/>
        <w:t>23.7.12</w:t>
      </w:r>
      <w:r>
        <w:rPr>
          <w:rtl w:val="true"/>
        </w:rPr>
        <w:t xml:space="preserve"> </w:t>
      </w:r>
      <w:r>
        <w:rPr>
          <w:rtl w:val="true"/>
        </w:rPr>
        <w:t xml:space="preserve">ועד </w:t>
      </w:r>
      <w:r>
        <w:rPr/>
        <w:t>29.7.13</w:t>
      </w:r>
      <w:r>
        <w:rPr>
          <w:rtl w:val="true"/>
        </w:rPr>
        <w:t xml:space="preserve">. </w:t>
      </w:r>
    </w:p>
    <w:p>
      <w:pPr>
        <w:pStyle w:val="Normal"/>
        <w:ind w:end="900"/>
        <w:jc w:val="both"/>
        <w:rPr>
          <w:rFonts w:ascii="Arial" w:hAnsi="Arial" w:cs="Arial"/>
          <w:b/>
          <w:bCs/>
          <w:sz w:val="22"/>
          <w:szCs w:val="22"/>
          <w:u w:val="single"/>
        </w:rPr>
      </w:pPr>
      <w:r>
        <w:rPr>
          <w:rFonts w:cs="Arial" w:ascii="Arial" w:hAnsi="Arial"/>
          <w:b/>
          <w:bCs/>
          <w:sz w:val="22"/>
          <w:szCs w:val="22"/>
          <w:u w:val="single"/>
          <w:rtl w:val="true"/>
        </w:rPr>
      </w:r>
    </w:p>
    <w:p>
      <w:pPr>
        <w:pStyle w:val="Normal"/>
        <w:spacing w:lineRule="auto" w:line="360"/>
        <w:ind w:end="0"/>
        <w:jc w:val="both"/>
        <w:rPr>
          <w:b/>
          <w:bCs/>
          <w:u w:val="single"/>
        </w:rPr>
      </w:pPr>
      <w:r>
        <w:rPr>
          <w:b/>
          <w:b/>
          <w:bCs/>
          <w:u w:val="single"/>
          <w:rtl w:val="true"/>
        </w:rPr>
        <w:t xml:space="preserve">זכות ערעור בבית המשפט המחוזי בתוך </w:t>
      </w:r>
      <w:r>
        <w:rPr>
          <w:b/>
          <w:bCs/>
          <w:u w:val="single"/>
        </w:rPr>
        <w:t>45</w:t>
      </w:r>
      <w:r>
        <w:rPr>
          <w:b/>
          <w:bCs/>
          <w:u w:val="single"/>
          <w:rtl w:val="true"/>
        </w:rPr>
        <w:t xml:space="preserve"> </w:t>
      </w:r>
      <w:r>
        <w:rPr>
          <w:b/>
          <w:b/>
          <w:bCs/>
          <w:u w:val="single"/>
          <w:rtl w:val="true"/>
        </w:rPr>
        <w:t>יום מהיום</w:t>
      </w:r>
      <w:r>
        <w:rPr>
          <w:b/>
          <w:bCs/>
          <w:u w:val="single"/>
          <w:rtl w:val="true"/>
        </w:rPr>
        <w:t xml:space="preserve">. </w:t>
      </w:r>
    </w:p>
    <w:p>
      <w:pPr>
        <w:pStyle w:val="David"/>
        <w:ind w:end="0"/>
        <w:jc w:val="both"/>
        <w:rPr>
          <w:b/>
          <w:bCs/>
          <w:u w:val="single"/>
        </w:rPr>
      </w:pPr>
      <w:r>
        <w:rPr>
          <w:b/>
          <w:bCs/>
          <w:u w:val="single"/>
          <w:rtl w:val="true"/>
        </w:rPr>
      </w:r>
    </w:p>
    <w:p>
      <w:pPr>
        <w:pStyle w:val="David"/>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start"/>
        <w:rPr/>
      </w:pPr>
      <w:r>
        <w:rPr>
          <w:b/>
          <w:b/>
          <w:bCs/>
          <w:rtl w:val="true"/>
        </w:rPr>
        <w:t xml:space="preserve">ניתנה והודעה היום </w:t>
      </w:r>
      <w:r>
        <w:rPr>
          <w:rtl w:val="true"/>
        </w:rPr>
        <w:t>כ</w:t>
      </w:r>
      <w:r>
        <w:rPr>
          <w:rtl w:val="true"/>
        </w:rPr>
        <w:t>"</w:t>
      </w:r>
      <w:r>
        <w:rPr>
          <w:rtl w:val="true"/>
        </w:rPr>
        <w:t>ה סיון תשע</w:t>
      </w:r>
      <w:r>
        <w:rPr>
          <w:rtl w:val="true"/>
        </w:rPr>
        <w:t>"</w:t>
      </w:r>
      <w:r>
        <w:rPr>
          <w:rtl w:val="true"/>
        </w:rPr>
        <w:t>ג</w:t>
      </w:r>
      <w:r>
        <w:rPr>
          <w:b/>
          <w:bCs/>
          <w:rtl w:val="true"/>
        </w:rPr>
        <w:t xml:space="preserve">, </w:t>
      </w:r>
      <w:r>
        <w:rPr/>
        <w:t>03/06/2013</w:t>
      </w:r>
      <w:r>
        <w:rPr>
          <w:b/>
          <w:bCs/>
          <w:rtl w:val="true"/>
        </w:rPr>
        <w:t xml:space="preserve"> </w:t>
      </w:r>
      <w:r>
        <w:rPr>
          <w:b/>
          <w:b/>
          <w:bCs/>
          <w:rtl w:val="true"/>
        </w:rPr>
        <w:t>במעמד הנוכחים</w:t>
      </w:r>
      <w:r>
        <w:rPr>
          <w:b/>
          <w:bCs/>
          <w:rtl w:val="true"/>
        </w:rPr>
        <w:t>.</w:t>
      </w:r>
    </w:p>
    <w:p>
      <w:pPr>
        <w:pStyle w:val="Normal"/>
        <w:ind w:end="0"/>
        <w:jc w:val="end"/>
        <w:rPr/>
      </w:pPr>
      <w:r>
        <w:rPr>
          <w:rtl w:val="true"/>
        </w:rPr>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rFonts w:ascii="Times New Roman" w:hAnsi="Times New Roman" w:eastAsia="Times New Roman" w:cs="Times New Roman"/>
              </w:rPr>
            </w:pPr>
            <w:r>
              <w:rPr>
                <w:rFonts w:eastAsia="Times New Roman" w:cs="Times New Roman" w:ascii="Times New Roman" w:hAnsi="Times New Roman"/>
                <w:rtl w:val="true"/>
              </w:rPr>
            </w:r>
          </w:p>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rPr>
            </w:r>
          </w:p>
        </w:tc>
      </w:tr>
      <w:tr>
        <w:trPr>
          <w:trHeight w:val="415" w:hRule="atLeast"/>
        </w:trPr>
        <w:tc>
          <w:tcPr>
            <w:tcW w:w="3708"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rtl w:val="true"/>
              </w:rPr>
              <w:t>חנא</w:t>
            </w:r>
            <w:r>
              <w:rPr>
                <w:rFonts w:ascii="Times New Roman" w:hAnsi="Times New Roman" w:eastAsia="Times New Roman" w:cs="Times New Roman"/>
                <w:b/>
                <w:b/>
                <w:bCs/>
                <w:rtl w:val="true"/>
              </w:rPr>
              <w:t xml:space="preserve"> </w:t>
            </w:r>
            <w:r>
              <w:rPr>
                <w:rFonts w:ascii="Times New Roman" w:hAnsi="Times New Roman" w:eastAsia="Times New Roman" w:cs="Times New Roman"/>
                <w:rtl w:val="true"/>
              </w:rPr>
              <w:t>סבאג</w:t>
            </w:r>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סגן נשיא</w:t>
            </w:r>
          </w:p>
        </w:tc>
      </w:tr>
    </w:tbl>
    <w:p>
      <w:pPr>
        <w:pStyle w:val="Normal"/>
        <w:ind w:end="0"/>
        <w:jc w:val="end"/>
        <w:rPr/>
      </w:pPr>
      <w:r>
        <w:rPr>
          <w:rtl w:val="true"/>
        </w:rPr>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color w:val="000000"/>
        </w:rPr>
      </w:pPr>
      <w:r>
        <w:rPr>
          <w:rFonts w:ascii="Arial" w:hAnsi="Arial" w:cs="Arial"/>
          <w:color w:val="000000"/>
          <w:rtl w:val="true"/>
        </w:rPr>
        <w:t xml:space="preserve">אני מחליט לעכב את תחילת ריצוי המאסר עד לתאריך </w:t>
      </w:r>
      <w:r>
        <w:rPr>
          <w:rFonts w:cs="Arial" w:ascii="Arial" w:hAnsi="Arial"/>
          <w:color w:val="000000"/>
        </w:rPr>
        <w:t>15.7.13</w:t>
      </w:r>
      <w:r>
        <w:rPr>
          <w:rFonts w:cs="Arial" w:ascii="Arial" w:hAnsi="Arial"/>
          <w:color w:val="000000"/>
          <w:rtl w:val="true"/>
        </w:rPr>
        <w:t xml:space="preserve">. </w:t>
      </w:r>
    </w:p>
    <w:p>
      <w:pPr>
        <w:pStyle w:val="Normal"/>
        <w:spacing w:lineRule="auto" w:line="360"/>
        <w:ind w:end="0"/>
        <w:jc w:val="both"/>
        <w:rPr>
          <w:rFonts w:ascii="Arial" w:hAnsi="Arial" w:cs="Arial"/>
          <w:color w:val="000000"/>
        </w:rPr>
      </w:pPr>
      <w:r>
        <w:rPr>
          <w:rFonts w:cs="Arial" w:ascii="Arial" w:hAnsi="Arial"/>
          <w:color w:val="000000"/>
          <w:rtl w:val="true"/>
        </w:rPr>
      </w:r>
    </w:p>
    <w:p>
      <w:pPr>
        <w:pStyle w:val="Normal"/>
        <w:spacing w:lineRule="auto" w:line="360"/>
        <w:ind w:end="0"/>
        <w:jc w:val="both"/>
        <w:rPr>
          <w:rFonts w:ascii="Arial" w:hAnsi="Arial" w:cs="Arial"/>
          <w:color w:val="000000"/>
        </w:rPr>
      </w:pPr>
      <w:r>
        <w:rPr>
          <w:rFonts w:ascii="Arial" w:hAnsi="Arial" w:cs="Arial"/>
          <w:color w:val="000000"/>
          <w:rtl w:val="true"/>
        </w:rPr>
        <w:t>בהעדר החלטה אחרת</w:t>
      </w:r>
      <w:r>
        <w:rPr>
          <w:rFonts w:cs="Arial" w:ascii="Arial" w:hAnsi="Arial"/>
          <w:color w:val="000000"/>
          <w:rtl w:val="true"/>
        </w:rPr>
        <w:t xml:space="preserve">, </w:t>
      </w:r>
      <w:r>
        <w:rPr>
          <w:rFonts w:ascii="Arial" w:hAnsi="Arial" w:cs="Arial"/>
          <w:color w:val="000000"/>
          <w:rtl w:val="true"/>
        </w:rPr>
        <w:t xml:space="preserve">הנדון יתייצב למאסר בבית המעצר קישון באותו יום עד השעה </w:t>
      </w:r>
      <w:r>
        <w:rPr>
          <w:rFonts w:cs="Arial" w:ascii="Arial" w:hAnsi="Arial"/>
          <w:color w:val="000000"/>
        </w:rPr>
        <w:t>10:00</w:t>
      </w:r>
      <w:r>
        <w:rPr>
          <w:rFonts w:cs="Arial" w:ascii="Arial" w:hAnsi="Arial"/>
          <w:color w:val="000000"/>
          <w:rtl w:val="true"/>
        </w:rPr>
        <w:t xml:space="preserve">, </w:t>
      </w:r>
      <w:r>
        <w:rPr>
          <w:rFonts w:ascii="Arial" w:hAnsi="Arial" w:cs="Arial"/>
          <w:color w:val="000000"/>
          <w:rtl w:val="true"/>
        </w:rPr>
        <w:t>או על פי החלטת שב</w:t>
      </w:r>
      <w:r>
        <w:rPr>
          <w:rFonts w:cs="Arial" w:ascii="Arial" w:hAnsi="Arial"/>
          <w:color w:val="000000"/>
          <w:rtl w:val="true"/>
        </w:rPr>
        <w:t>"</w:t>
      </w:r>
      <w:r>
        <w:rPr>
          <w:rFonts w:ascii="Arial" w:hAnsi="Arial" w:cs="Arial"/>
          <w:color w:val="000000"/>
          <w:rtl w:val="true"/>
        </w:rPr>
        <w:t>ס</w:t>
      </w:r>
      <w:r>
        <w:rPr>
          <w:rFonts w:cs="Arial" w:ascii="Arial" w:hAnsi="Arial"/>
          <w:color w:val="000000"/>
          <w:rtl w:val="true"/>
        </w:rPr>
        <w:t xml:space="preserve">, </w:t>
      </w:r>
      <w:r>
        <w:rPr>
          <w:rFonts w:ascii="Arial" w:hAnsi="Arial" w:cs="Arial"/>
          <w:color w:val="000000"/>
          <w:rtl w:val="true"/>
        </w:rPr>
        <w:t>כשברשותו תעודת זהות או דרכון</w:t>
      </w:r>
      <w:r>
        <w:rPr>
          <w:rFonts w:cs="Arial" w:ascii="Arial" w:hAnsi="Arial"/>
          <w:color w:val="000000"/>
          <w:rtl w:val="true"/>
        </w:rPr>
        <w:t xml:space="preserve">. </w:t>
      </w:r>
    </w:p>
    <w:p>
      <w:pPr>
        <w:pStyle w:val="Normal"/>
        <w:spacing w:lineRule="auto" w:line="360"/>
        <w:ind w:end="0"/>
        <w:jc w:val="both"/>
        <w:rPr>
          <w:rFonts w:ascii="Arial" w:hAnsi="Arial" w:cs="Arial"/>
          <w:color w:val="000000"/>
        </w:rPr>
      </w:pPr>
      <w:r>
        <w:rPr>
          <w:rFonts w:cs="Arial" w:ascii="Arial" w:hAnsi="Arial"/>
          <w:color w:val="000000"/>
          <w:rtl w:val="true"/>
        </w:rPr>
      </w:r>
    </w:p>
    <w:p>
      <w:pPr>
        <w:pStyle w:val="Normal"/>
        <w:spacing w:lineRule="auto" w:line="360"/>
        <w:ind w:end="0"/>
        <w:jc w:val="both"/>
        <w:rPr>
          <w:rFonts w:ascii="Arial" w:hAnsi="Arial" w:cs="Arial"/>
          <w:color w:val="000000"/>
        </w:rPr>
      </w:pPr>
      <w:r>
        <w:rPr>
          <w:rFonts w:ascii="Arial" w:hAnsi="Arial" w:cs="Arial"/>
          <w:color w:val="000000"/>
          <w:rtl w:val="true"/>
        </w:rPr>
        <w:t>על הנדון לתאם את הכניסה למאסר</w:t>
      </w:r>
      <w:r>
        <w:rPr>
          <w:rFonts w:cs="Arial" w:ascii="Arial" w:hAnsi="Arial"/>
          <w:color w:val="000000"/>
          <w:rtl w:val="true"/>
        </w:rPr>
        <w:t xml:space="preserve">, </w:t>
      </w:r>
      <w:r>
        <w:rPr>
          <w:rFonts w:ascii="Arial" w:hAnsi="Arial" w:cs="Arial"/>
          <w:color w:val="000000"/>
          <w:rtl w:val="true"/>
        </w:rPr>
        <w:t>כולל אפשרות למיון מוקדם</w:t>
      </w:r>
      <w:r>
        <w:rPr>
          <w:rFonts w:cs="Arial" w:ascii="Arial" w:hAnsi="Arial"/>
          <w:color w:val="000000"/>
          <w:rtl w:val="true"/>
        </w:rPr>
        <w:t xml:space="preserve">, </w:t>
      </w:r>
      <w:r>
        <w:rPr>
          <w:rFonts w:ascii="Arial" w:hAnsi="Arial" w:cs="Arial"/>
          <w:color w:val="000000"/>
          <w:rtl w:val="true"/>
        </w:rPr>
        <w:t>עם ענף אבחון ומיון של שב</w:t>
      </w:r>
      <w:r>
        <w:rPr>
          <w:rFonts w:cs="Arial" w:ascii="Arial" w:hAnsi="Arial"/>
          <w:color w:val="000000"/>
          <w:rtl w:val="true"/>
        </w:rPr>
        <w:t>"</w:t>
      </w:r>
      <w:r>
        <w:rPr>
          <w:rFonts w:ascii="Arial" w:hAnsi="Arial" w:cs="Arial"/>
          <w:color w:val="000000"/>
          <w:rtl w:val="true"/>
        </w:rPr>
        <w:t>ס</w:t>
      </w:r>
      <w:r>
        <w:rPr>
          <w:rFonts w:cs="Arial" w:ascii="Arial" w:hAnsi="Arial"/>
          <w:color w:val="000000"/>
          <w:rtl w:val="true"/>
        </w:rPr>
        <w:t xml:space="preserve">. </w:t>
      </w:r>
    </w:p>
    <w:p>
      <w:pPr>
        <w:pStyle w:val="Normal"/>
        <w:spacing w:lineRule="auto" w:line="360"/>
        <w:ind w:end="0"/>
        <w:jc w:val="both"/>
        <w:rPr>
          <w:color w:val="000000"/>
          <w:u w:val="single"/>
        </w:rPr>
      </w:pPr>
      <w:r>
        <w:rPr>
          <w:color w:val="000000"/>
          <w:u w:val="single"/>
          <w:rtl w:val="true"/>
        </w:rPr>
        <w:t>טלפונים</w:t>
      </w:r>
      <w:r>
        <w:rPr>
          <w:color w:val="000000"/>
          <w:u w:val="single"/>
          <w:rtl w:val="true"/>
        </w:rPr>
        <w:t xml:space="preserve">:  </w:t>
      </w:r>
      <w:r>
        <w:rPr>
          <w:color w:val="000000"/>
          <w:u w:val="single"/>
        </w:rPr>
        <w:t>08-97873</w:t>
      </w:r>
      <w:r>
        <w:rPr>
          <w:color w:val="000000"/>
          <w:u w:val="single"/>
        </w:rPr>
        <w:t>7</w:t>
      </w:r>
      <w:r>
        <w:rPr>
          <w:color w:val="000000"/>
          <w:u w:val="single"/>
        </w:rPr>
        <w:t>7</w:t>
      </w:r>
      <w:r>
        <w:rPr>
          <w:color w:val="000000"/>
          <w:u w:val="single"/>
          <w:rtl w:val="true"/>
        </w:rPr>
        <w:t xml:space="preserve">, </w:t>
      </w:r>
      <w:r>
        <w:rPr>
          <w:color w:val="000000"/>
          <w:u w:val="single"/>
        </w:rPr>
        <w:t>08-9787336</w:t>
      </w:r>
    </w:p>
    <w:p>
      <w:pPr>
        <w:pStyle w:val="Normal"/>
        <w:spacing w:lineRule="auto" w:line="360"/>
        <w:ind w:end="0"/>
        <w:jc w:val="both"/>
        <w:rPr>
          <w:b/>
          <w:bCs/>
          <w:color w:val="000000"/>
          <w:u w:val="single"/>
        </w:rPr>
      </w:pPr>
      <w:r>
        <w:rPr>
          <w:b/>
          <w:bCs/>
          <w:color w:val="000000"/>
          <w:u w:val="single"/>
          <w:rtl w:val="true"/>
        </w:rPr>
      </w:r>
    </w:p>
    <w:p>
      <w:pPr>
        <w:pStyle w:val="Normal"/>
        <w:spacing w:lineRule="auto" w:line="360"/>
        <w:ind w:end="0"/>
        <w:jc w:val="both"/>
        <w:rPr>
          <w:b/>
          <w:bCs/>
          <w:color w:val="000000"/>
          <w:u w:val="single"/>
        </w:rPr>
      </w:pPr>
      <w:r>
        <w:rPr>
          <w:b/>
          <w:b/>
          <w:bCs/>
          <w:color w:val="000000"/>
          <w:u w:val="single"/>
          <w:rtl w:val="true"/>
        </w:rPr>
        <w:t>תנאי השחרור בהם שוהה הנאשם נכון להיום</w:t>
      </w:r>
      <w:r>
        <w:rPr>
          <w:b/>
          <w:bCs/>
          <w:color w:val="000000"/>
          <w:u w:val="single"/>
          <w:rtl w:val="true"/>
        </w:rPr>
        <w:t xml:space="preserve">, </w:t>
      </w:r>
      <w:r>
        <w:rPr>
          <w:b/>
          <w:b/>
          <w:bCs/>
          <w:color w:val="000000"/>
          <w:u w:val="single"/>
          <w:rtl w:val="true"/>
        </w:rPr>
        <w:t>ימשיכו לעמוד בעינם עד החלטה אחרת או עד לתחילת ריצוי מאסרו</w:t>
      </w:r>
      <w:r>
        <w:rPr>
          <w:b/>
          <w:bCs/>
          <w:color w:val="000000"/>
          <w:u w:val="single"/>
          <w:rtl w:val="true"/>
        </w:rPr>
        <w:t xml:space="preserve">, </w:t>
      </w:r>
      <w:r>
        <w:rPr>
          <w:b/>
          <w:b/>
          <w:bCs/>
          <w:color w:val="000000"/>
          <w:u w:val="single"/>
          <w:rtl w:val="true"/>
        </w:rPr>
        <w:t>הכל לפי המוקדם</w:t>
      </w:r>
      <w:r>
        <w:rPr>
          <w:b/>
          <w:bCs/>
          <w:color w:val="000000"/>
          <w:u w:val="single"/>
          <w:rtl w:val="true"/>
        </w:rPr>
        <w:t xml:space="preserve">. </w:t>
      </w:r>
    </w:p>
    <w:p>
      <w:pPr>
        <w:pStyle w:val="Normal"/>
        <w:spacing w:lineRule="auto" w:line="360"/>
        <w:ind w:end="0"/>
        <w:jc w:val="both"/>
        <w:rPr>
          <w:b/>
          <w:bCs/>
          <w:color w:val="000000"/>
          <w:u w:val="single"/>
        </w:rPr>
      </w:pPr>
      <w:r>
        <w:rPr>
          <w:b/>
          <w:bCs/>
          <w:color w:val="000000"/>
          <w:u w:val="single"/>
          <w:rtl w:val="true"/>
        </w:rPr>
      </w:r>
    </w:p>
    <w:p>
      <w:pPr>
        <w:pStyle w:val="Normal"/>
        <w:spacing w:lineRule="auto" w:line="360"/>
        <w:ind w:end="0"/>
        <w:jc w:val="both"/>
        <w:rPr>
          <w:b/>
          <w:bCs/>
          <w:color w:val="000000"/>
          <w:u w:val="single"/>
        </w:rPr>
      </w:pPr>
      <w:r>
        <w:rPr>
          <w:b/>
          <w:b/>
          <w:bCs/>
          <w:color w:val="000000"/>
          <w:u w:val="single"/>
          <w:rtl w:val="true"/>
        </w:rPr>
        <w:t xml:space="preserve">הקנס שהוטל בסך </w:t>
      </w:r>
      <w:r>
        <w:rPr>
          <w:b/>
          <w:bCs/>
          <w:color w:val="000000"/>
          <w:u w:val="single"/>
        </w:rPr>
        <w:t>5,000</w:t>
      </w:r>
      <w:r>
        <w:rPr>
          <w:b/>
          <w:bCs/>
          <w:color w:val="000000"/>
          <w:u w:val="single"/>
          <w:rtl w:val="true"/>
        </w:rPr>
        <w:t xml:space="preserve"> ₪ </w:t>
      </w:r>
      <w:r>
        <w:rPr>
          <w:b/>
          <w:b/>
          <w:bCs/>
          <w:color w:val="000000"/>
          <w:u w:val="single"/>
          <w:rtl w:val="true"/>
        </w:rPr>
        <w:t xml:space="preserve">יקוזז מסכום הפקדון והיתרה בסך </w:t>
      </w:r>
      <w:r>
        <w:rPr>
          <w:b/>
          <w:bCs/>
          <w:color w:val="000000"/>
          <w:u w:val="single"/>
        </w:rPr>
        <w:t>25,000</w:t>
      </w:r>
      <w:r>
        <w:rPr>
          <w:b/>
          <w:bCs/>
          <w:color w:val="000000"/>
          <w:u w:val="single"/>
          <w:rtl w:val="true"/>
        </w:rPr>
        <w:t xml:space="preserve"> ₪ </w:t>
      </w:r>
      <w:r>
        <w:rPr>
          <w:b/>
          <w:b/>
          <w:bCs/>
          <w:color w:val="000000"/>
          <w:u w:val="single"/>
          <w:rtl w:val="true"/>
        </w:rPr>
        <w:t>תשמש בשלב זה כחלק מתנאי השחרור</w:t>
      </w:r>
      <w:r>
        <w:rPr>
          <w:b/>
          <w:bCs/>
          <w:color w:val="000000"/>
          <w:u w:val="single"/>
          <w:rtl w:val="true"/>
        </w:rPr>
        <w:t xml:space="preserve">. </w:t>
      </w:r>
    </w:p>
    <w:p>
      <w:pPr>
        <w:pStyle w:val="Normal"/>
        <w:spacing w:lineRule="auto" w:line="360"/>
        <w:ind w:end="0"/>
        <w:jc w:val="both"/>
        <w:rPr>
          <w:b/>
          <w:bCs/>
          <w:color w:val="000000"/>
          <w:u w:val="single"/>
        </w:rPr>
      </w:pPr>
      <w:r>
        <w:rPr>
          <w:b/>
          <w:bCs/>
          <w:color w:val="000000"/>
          <w:u w:val="single"/>
          <w:rtl w:val="true"/>
        </w:rPr>
      </w:r>
    </w:p>
    <w:p>
      <w:pPr>
        <w:pStyle w:val="Normal"/>
        <w:spacing w:lineRule="auto" w:line="360"/>
        <w:ind w:end="0"/>
        <w:jc w:val="both"/>
        <w:rPr>
          <w:b/>
          <w:bCs/>
          <w:color w:val="000000"/>
          <w:u w:val="single"/>
        </w:rPr>
      </w:pPr>
      <w:r>
        <w:rPr>
          <w:b/>
          <w:b/>
          <w:bCs/>
          <w:color w:val="000000"/>
          <w:u w:val="single"/>
          <w:rtl w:val="true"/>
        </w:rPr>
        <w:t>המזכירות תעביר העתק ההחלטה לשב</w:t>
      </w:r>
      <w:r>
        <w:rPr>
          <w:b/>
          <w:bCs/>
          <w:color w:val="000000"/>
          <w:u w:val="single"/>
          <w:rtl w:val="true"/>
        </w:rPr>
        <w:t>"</w:t>
      </w:r>
      <w:r>
        <w:rPr>
          <w:b/>
          <w:b/>
          <w:bCs/>
          <w:color w:val="000000"/>
          <w:u w:val="single"/>
          <w:rtl w:val="true"/>
        </w:rPr>
        <w:t>ס</w:t>
      </w:r>
      <w:r>
        <w:rPr>
          <w:b/>
          <w:bCs/>
          <w:color w:val="000000"/>
          <w:u w:val="single"/>
          <w:rtl w:val="true"/>
        </w:rPr>
        <w:t>.</w:t>
      </w:r>
    </w:p>
    <w:p>
      <w:pPr>
        <w:pStyle w:val="Normal"/>
        <w:ind w:end="0"/>
        <w:jc w:val="start"/>
        <w:rPr>
          <w:b/>
          <w:bCs/>
          <w:color w:val="000000"/>
          <w:u w:val="single"/>
        </w:rPr>
      </w:pPr>
      <w:r>
        <w:rPr>
          <w:b/>
          <w:bCs/>
          <w:color w:val="000000"/>
          <w:u w:val="single"/>
          <w:rtl w:val="true"/>
        </w:rPr>
      </w:r>
    </w:p>
    <w:p>
      <w:pPr>
        <w:pStyle w:val="Normal"/>
        <w:ind w:end="0"/>
        <w:jc w:val="start"/>
        <w:rPr/>
      </w:pPr>
      <w:r>
        <w:rPr>
          <w:rtl w:val="true"/>
        </w:rPr>
      </w:r>
    </w:p>
    <w:p>
      <w:pPr>
        <w:pStyle w:val="Normal"/>
        <w:ind w:end="0"/>
        <w:jc w:val="start"/>
        <w:rPr>
          <w:sz w:val="6"/>
          <w:szCs w:val="6"/>
        </w:rPr>
      </w:pPr>
      <w:r>
        <w:rPr>
          <w:sz w:val="6"/>
          <w:szCs w:val="6"/>
          <w:rtl w:val="true"/>
        </w:rPr>
        <w:t>&lt;</w:t>
      </w:r>
      <w:r>
        <w:rPr>
          <w:sz w:val="6"/>
          <w:szCs w:val="6"/>
        </w:rPr>
        <w:t>#6#</w:t>
      </w:r>
      <w:r>
        <w:rPr>
          <w:sz w:val="6"/>
          <w:szCs w:val="6"/>
          <w:rtl w:val="true"/>
        </w:rPr>
        <w:t>&gt;</w:t>
      </w:r>
    </w:p>
    <w:p>
      <w:pPr>
        <w:pStyle w:val="Normal"/>
        <w:ind w:end="0"/>
        <w:jc w:val="end"/>
        <w:rPr>
          <w:sz w:val="6"/>
          <w:szCs w:val="6"/>
        </w:rPr>
      </w:pPr>
      <w:r>
        <w:rPr>
          <w:sz w:val="6"/>
          <w:szCs w:val="6"/>
          <w:rtl w:val="true"/>
        </w:rPr>
      </w:r>
    </w:p>
    <w:p>
      <w:pPr>
        <w:pStyle w:val="Normal"/>
        <w:ind w:end="0"/>
        <w:jc w:val="end"/>
        <w:rPr/>
      </w:pPr>
      <w:r>
        <w:rPr>
          <w:b/>
          <w:b/>
          <w:bCs/>
          <w:rtl w:val="true"/>
        </w:rPr>
        <w:t>ניתנה והודעה היום כ</w:t>
      </w:r>
      <w:r>
        <w:rPr>
          <w:b/>
          <w:bCs/>
          <w:rtl w:val="true"/>
        </w:rPr>
        <w:t>"</w:t>
      </w:r>
      <w:r>
        <w:rPr>
          <w:b/>
          <w:b/>
          <w:bCs/>
          <w:rtl w:val="true"/>
        </w:rPr>
        <w:t>ה סיון תשע</w:t>
      </w:r>
      <w:r>
        <w:rPr>
          <w:b/>
          <w:bCs/>
          <w:rtl w:val="true"/>
        </w:rPr>
        <w:t>"</w:t>
      </w:r>
      <w:r>
        <w:rPr>
          <w:b/>
          <w:b/>
          <w:bCs/>
          <w:rtl w:val="true"/>
        </w:rPr>
        <w:t>ג</w:t>
      </w:r>
      <w:r>
        <w:rPr>
          <w:b/>
          <w:bCs/>
          <w:rtl w:val="true"/>
        </w:rPr>
        <w:t xml:space="preserve">, </w:t>
      </w:r>
      <w:r>
        <w:rPr>
          <w:b/>
          <w:bCs/>
        </w:rPr>
        <w:t>03/06/2013</w:t>
      </w:r>
      <w:r>
        <w:rPr>
          <w:b/>
          <w:bCs/>
          <w:rtl w:val="true"/>
        </w:rPr>
        <w:t xml:space="preserve"> </w:t>
      </w:r>
      <w:r>
        <w:rPr>
          <w:b/>
          <w:b/>
          <w:bCs/>
          <w:rtl w:val="true"/>
        </w:rPr>
        <w:t>במעמד הנוכחים</w:t>
      </w:r>
      <w:r>
        <w:rPr>
          <w:b/>
          <w:bCs/>
          <w:rtl w:val="true"/>
        </w:rPr>
        <w:t xml:space="preserve">. </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חנא סבאג </w:t>
      </w:r>
      <w:r>
        <w:rPr>
          <w:color w:val="000000"/>
          <w:sz w:val="22"/>
          <w:szCs w:val="22"/>
        </w:rPr>
        <w:t>54678313</w:t>
      </w:r>
    </w:p>
    <w:p>
      <w:pPr>
        <w:pStyle w:val="Normal"/>
        <w:ind w:end="0"/>
        <w:jc w:val="center"/>
        <w:rPr>
          <w:color w:val="FFFFFF"/>
          <w:sz w:val="2"/>
          <w:szCs w:val="2"/>
        </w:rPr>
      </w:pPr>
      <w:r>
        <w:rPr>
          <w:color w:val="FFFFFF"/>
          <w:sz w:val="2"/>
          <w:szCs w:val="2"/>
        </w:rPr>
        <w:t>5129371</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Pr>
              <w:t>54678313</w:t>
            </w:r>
          </w:p>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tl w:val="true"/>
              </w:rPr>
            </w:r>
          </w:p>
        </w:tc>
      </w:tr>
      <w:tr>
        <w:trPr>
          <w:trHeight w:val="415" w:hRule="atLeast"/>
        </w:trPr>
        <w:tc>
          <w:tcPr>
            <w:tcW w:w="3708"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rtl w:val="true"/>
              </w:rPr>
              <w:t>חנא</w:t>
            </w:r>
            <w:r>
              <w:rPr>
                <w:rFonts w:ascii="Times New Roman" w:hAnsi="Times New Roman" w:eastAsia="Times New Roman" w:cs="Times New Roman"/>
                <w:b/>
                <w:b/>
                <w:bCs/>
                <w:rtl w:val="true"/>
              </w:rPr>
              <w:t xml:space="preserve"> </w:t>
            </w:r>
            <w:r>
              <w:rPr>
                <w:rFonts w:ascii="Times New Roman" w:hAnsi="Times New Roman" w:eastAsia="Times New Roman" w:cs="Times New Roman"/>
                <w:rtl w:val="true"/>
              </w:rPr>
              <w:t>סבאג</w:t>
            </w:r>
            <w:r>
              <w:rPr>
                <w:rFonts w:eastAsia="Times New Roman" w:cs="Times New Roman" w:ascii="Times New Roman" w:hAnsi="Times New Roman"/>
                <w:b/>
                <w:bCs/>
                <w:rtl w:val="true"/>
              </w:rPr>
              <w:t xml:space="preserve">, </w:t>
            </w:r>
            <w:r>
              <w:rPr>
                <w:rFonts w:ascii="Times New Roman" w:hAnsi="Times New Roman" w:eastAsia="Times New Roman" w:cs="Times New Roman"/>
                <w:rtl w:val="true"/>
              </w:rPr>
              <w:t>סגן נשיא</w:t>
            </w:r>
          </w:p>
        </w:tc>
      </w:tr>
    </w:tbl>
    <w:p>
      <w:pPr>
        <w:pStyle w:val="Normal"/>
        <w:ind w:end="0"/>
        <w:jc w:val="start"/>
        <w:rPr>
          <w:color w:val="000000"/>
        </w:rPr>
      </w:pPr>
      <w:bookmarkStart w:id="13" w:name="_GoBack"/>
      <w:bookmarkEnd w:id="13"/>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1"/>
      <w:footerReference w:type="default" r:id="rId22"/>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52455-07-12</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קדורה זועבי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basedOn w:val="DefaultParagraphFont"/>
    <w:rPr>
      <w:color w:val="0000FF"/>
      <w:u w:val="single"/>
    </w:rPr>
  </w:style>
  <w:style w:type="character" w:styleId="Style14">
    <w:name w:val="גוף טקסט תו"/>
    <w:basedOn w:val="DefaultParagraphFont"/>
    <w:qFormat/>
    <w:rPr>
      <w:rFonts w:ascii="David" w:hAnsi="David" w:eastAsia="David" w:cs="David"/>
      <w:sz w:val="24"/>
      <w:szCs w:val="24"/>
      <w:lang w:val="en-US" w:bidi="he-IL"/>
    </w:rPr>
  </w:style>
  <w:style w:type="character" w:styleId="normal-h">
    <w:name w:val="normal-h"/>
    <w:basedOn w:val="DefaultParagraphFont"/>
    <w:qFormat/>
    <w:rPr>
      <w:rFonts w:ascii="Times New Roman" w:hAnsi="Times New Roman" w:cs="Times New Roman"/>
    </w:rPr>
  </w:style>
  <w:style w:type="character" w:styleId="LineNumber">
    <w:name w:val="lin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 TargetMode="External"/><Relationship Id="rId5" Type="http://schemas.openxmlformats.org/officeDocument/2006/relationships/hyperlink" Target="http://www.nevo.co.il/case/5969313" TargetMode="External"/><Relationship Id="rId6" Type="http://schemas.openxmlformats.org/officeDocument/2006/relationships/hyperlink" Target="http://www.nevo.co.il/case/5724364" TargetMode="External"/><Relationship Id="rId7" Type="http://schemas.openxmlformats.org/officeDocument/2006/relationships/hyperlink" Target="http://www.nevo.co.il/case/6104546" TargetMode="External"/><Relationship Id="rId8" Type="http://schemas.openxmlformats.org/officeDocument/2006/relationships/hyperlink" Target="http://www.nevo.co.il/case/5597217" TargetMode="External"/><Relationship Id="rId9" Type="http://schemas.openxmlformats.org/officeDocument/2006/relationships/hyperlink" Target="http://www.nevo.co.il/case/6024035" TargetMode="External"/><Relationship Id="rId10" Type="http://schemas.openxmlformats.org/officeDocument/2006/relationships/hyperlink" Target="http://www.nevo.co.il/case/5852404" TargetMode="External"/><Relationship Id="rId11" Type="http://schemas.openxmlformats.org/officeDocument/2006/relationships/hyperlink" Target="http://www.nevo.co.il/case/4687681" TargetMode="External"/><Relationship Id="rId12" Type="http://schemas.openxmlformats.org/officeDocument/2006/relationships/hyperlink" Target="http://www.nevo.co.il/case/5852404" TargetMode="External"/><Relationship Id="rId13" Type="http://schemas.openxmlformats.org/officeDocument/2006/relationships/hyperlink" Target="http://www.nevo.co.il/case/4437135"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6058757" TargetMode="External"/><Relationship Id="rId16" Type="http://schemas.openxmlformats.org/officeDocument/2006/relationships/hyperlink" Target="http://www.nevo.co.il/case/6024035" TargetMode="External"/><Relationship Id="rId17" Type="http://schemas.openxmlformats.org/officeDocument/2006/relationships/hyperlink" Target="http://www.nevo.co.il/law/70301" TargetMode="External"/><Relationship Id="rId18" Type="http://schemas.openxmlformats.org/officeDocument/2006/relationships/hyperlink" Target="http://www.nevo.co.il/case/5950172" TargetMode="External"/><Relationship Id="rId19" Type="http://schemas.openxmlformats.org/officeDocument/2006/relationships/hyperlink" Target="http://www.nevo.co.il/case/6118595" TargetMode="External"/><Relationship Id="rId20" Type="http://schemas.openxmlformats.org/officeDocument/2006/relationships/hyperlink" Target="http://www.nevo.co.il/case/5954809"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2015-12-21T10:50:00Z</dcterms:created>
  <dc:creator> </dc:creator>
  <dc:description/>
  <cp:keywords/>
  <dc:language>en-IL</dc:language>
  <cp:lastModifiedBy>hofit</cp:lastModifiedBy>
  <dcterms:modified xsi:type="dcterms:W3CDTF">2015-12-21T10:50:00Z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קדורה זועבי</vt:lpwstr>
  </property>
  <property fmtid="{D5CDD505-2E9C-101B-9397-08002B2CF9AE}" pid="4" name="CASESLISTTMP1">
    <vt:lpwstr>5969313;5724364;6104546;5597217;6024035:2;5852404:2;4687681;4437135;6058757;5950172;6118595;5954809</vt:lpwstr>
  </property>
  <property fmtid="{D5CDD505-2E9C-101B-9397-08002B2CF9AE}" pid="5" name="CITY">
    <vt:lpwstr>נצ'</vt:lpwstr>
  </property>
  <property fmtid="{D5CDD505-2E9C-101B-9397-08002B2CF9AE}" pid="6" name="DATE">
    <vt:lpwstr>20130603</vt:lpwstr>
  </property>
  <property fmtid="{D5CDD505-2E9C-101B-9397-08002B2CF9AE}" pid="7" name="ISABSTRACT">
    <vt:lpwstr>Y</vt:lpwstr>
  </property>
  <property fmtid="{D5CDD505-2E9C-101B-9397-08002B2CF9AE}" pid="8" name="JUDGE">
    <vt:lpwstr>חנא סבאג</vt:lpwstr>
  </property>
  <property fmtid="{D5CDD505-2E9C-101B-9397-08002B2CF9AE}" pid="9" name="LAWLISTTMP1">
    <vt:lpwstr>70301:4</vt:lpwstr>
  </property>
  <property fmtid="{D5CDD505-2E9C-101B-9397-08002B2CF9AE}" pid="10" name="LAWYER">
    <vt:lpwstr>מתמחה מר שחר גבאי מפמ"צ;עסאם טנוס</vt:lpwstr>
  </property>
  <property fmtid="{D5CDD505-2E9C-101B-9397-08002B2CF9AE}" pid="11" name="NEWPARTA">
    <vt:lpwstr>52455</vt:lpwstr>
  </property>
  <property fmtid="{D5CDD505-2E9C-101B-9397-08002B2CF9AE}" pid="12" name="NEWPARTB">
    <vt:lpwstr>07</vt:lpwstr>
  </property>
  <property fmtid="{D5CDD505-2E9C-101B-9397-08002B2CF9AE}" pid="13" name="NEWPARTC">
    <vt:lpwstr>12</vt:lpwstr>
  </property>
  <property fmtid="{D5CDD505-2E9C-101B-9397-08002B2CF9AE}" pid="14" name="NEWPROC">
    <vt:lpwstr>תפ</vt:lpwstr>
  </property>
  <property fmtid="{D5CDD505-2E9C-101B-9397-08002B2CF9AE}" pid="15" name="PSAKDIN">
    <vt:lpwstr>גזר-דין</vt:lpwstr>
  </property>
  <property fmtid="{D5CDD505-2E9C-101B-9397-08002B2CF9AE}" pid="16" name="TYPE">
    <vt:lpwstr>3</vt:lpwstr>
  </property>
  <property fmtid="{D5CDD505-2E9C-101B-9397-08002B2CF9AE}" pid="17" name="TYPE_ABS_DATE">
    <vt:lpwstr>380020130603</vt:lpwstr>
  </property>
  <property fmtid="{D5CDD505-2E9C-101B-9397-08002B2CF9AE}" pid="18" name="TYPE_N_DATE">
    <vt:lpwstr>38020130603</vt:lpwstr>
  </property>
  <property fmtid="{D5CDD505-2E9C-101B-9397-08002B2CF9AE}" pid="19" name="WORDNUMPAGES">
    <vt:lpwstr>10</vt:lpwstr>
  </property>
</Properties>
</file>