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בירושלים</w:t>
      </w:r>
    </w:p>
    <w:p>
      <w:pPr>
        <w:pStyle w:val="Normal"/>
        <w:ind w:end="0"/>
        <w:jc w:val="start"/>
        <w:rPr/>
      </w:pPr>
      <w:r>
        <w:rPr>
          <w:rFonts w:cs="FrankRuehl"/>
          <w:b/>
          <w:b/>
          <w:bCs/>
          <w:sz w:val="30"/>
          <w:sz w:val="30"/>
          <w:szCs w:val="30"/>
          <w:rtl w:val="true"/>
        </w:rPr>
        <w:t>ת</w:t>
      </w:r>
      <w:r>
        <w:rPr>
          <w:rFonts w:cs="FrankRuehl"/>
          <w:b/>
          <w:bCs/>
          <w:sz w:val="30"/>
          <w:szCs w:val="30"/>
          <w:rtl w:val="true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פ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Cs/>
          <w:sz w:val="30"/>
          <w:szCs w:val="30"/>
        </w:rPr>
        <w:t>52782-09-22</w:t>
      </w:r>
      <w:r>
        <w:rPr>
          <w:rFonts w:cs="FrankRuehl"/>
          <w:b/>
          <w:bCs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מדינת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ישראל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נ</w:t>
      </w:r>
      <w:r>
        <w:rPr>
          <w:rFonts w:cs="FrankRuehl"/>
          <w:b/>
          <w:bCs/>
          <w:sz w:val="30"/>
          <w:szCs w:val="30"/>
          <w:rtl w:val="true"/>
        </w:rPr>
        <w:t xml:space="preserve">'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עסילה</w:t>
      </w:r>
    </w:p>
    <w:p>
      <w:pPr>
        <w:pStyle w:val="Header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Times New Roman"/>
          <w:rtl w:val="true"/>
        </w:rPr>
        <w:t xml:space="preserve"> </w:t>
      </w:r>
      <w:r>
        <w:rPr>
          <w:rFonts w:ascii="FrankRuehl" w:hAnsi="FrankRuehl" w:cs="FrankRuehl"/>
          <w:sz w:val="30"/>
          <w:sz w:val="30"/>
          <w:szCs w:val="30"/>
          <w:rtl w:val="true"/>
        </w:rPr>
        <w:t xml:space="preserve">בפני </w:t>
      </w:r>
    </w:p>
    <w:p>
      <w:pPr>
        <w:pStyle w:val="Normal"/>
        <w:ind w:end="0"/>
        <w:jc w:val="start"/>
        <w:rPr/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'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השופט  אילן סלע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30"/>
          <w:szCs w:val="30"/>
        </w:rPr>
      </w:pPr>
      <w:bookmarkStart w:id="1" w:name="FirstLawyer"/>
      <w:bookmarkStart w:id="2" w:name="FirstAppellant"/>
      <w:bookmarkEnd w:id="1"/>
      <w:bookmarkEnd w:id="2"/>
      <w:r>
        <w:rPr>
          <w:rFonts w:ascii="FrankRuehl" w:hAnsi="FrankRuehl" w:cs="FrankRuehl"/>
          <w:sz w:val="30"/>
          <w:sz w:val="30"/>
          <w:szCs w:val="30"/>
          <w:rtl w:val="true"/>
        </w:rPr>
        <w:t>בעניין</w:t>
      </w:r>
      <w:r>
        <w:rPr>
          <w:rFonts w:cs="FrankRuehl" w:ascii="FrankRuehl" w:hAnsi="FrankRuehl"/>
          <w:sz w:val="30"/>
          <w:szCs w:val="30"/>
          <w:rtl w:val="true"/>
        </w:rPr>
        <w:t>: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מדינת ישראל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באמצעות פרקליטות מחוז ירושלים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(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פלילי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),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רותם ברא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ס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המאשימה</w:t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3" w:name="FirstLawyer"/>
      <w:bookmarkStart w:id="4" w:name="FirstAppellant"/>
      <w:bookmarkStart w:id="5" w:name="FirstLawyer"/>
      <w:bookmarkStart w:id="6" w:name="FirstAppellant"/>
      <w:bookmarkEnd w:id="5"/>
      <w:bookmarkEnd w:id="6"/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נגד</w:t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1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מחמוד עסילה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  <w:t xml:space="preserve">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 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 נמיר אדלבי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2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מוחמד גית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cs="FrankRuehl" w:ascii="FrankRuehl" w:hAnsi="FrankRuehl"/>
          <w:b/>
          <w:bCs/>
          <w:sz w:val="30"/>
          <w:szCs w:val="30"/>
        </w:rPr>
        <w:t>3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טאמר עסילה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 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 נאיל זחאלקה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4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בלאל עסילה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  <w:t xml:space="preserve">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 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 מאזן איוב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5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מוחמד עסילה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 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 סנא ח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'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יר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הנאשמים</w:t>
      </w:r>
    </w:p>
    <w:p>
      <w:pPr>
        <w:pStyle w:val="Normal"/>
        <w:ind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end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end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end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center"/>
        <w:rPr/>
      </w:pPr>
      <w:bookmarkStart w:id="11" w:name="LastJudge"/>
      <w:bookmarkStart w:id="12" w:name="PsakDin"/>
      <w:bookmarkEnd w:id="11"/>
      <w:bookmarkEnd w:id="12"/>
      <w:r>
        <w:rPr>
          <w:rFonts w:ascii="FrankRuehl" w:hAnsi="FrankRuehl" w:cs="FrankRuehl"/>
          <w:b/>
          <w:b/>
          <w:bCs/>
          <w:sz w:val="36"/>
          <w:sz w:val="36"/>
          <w:szCs w:val="36"/>
          <w:rtl w:val="true"/>
        </w:rPr>
        <w:t>גזר</w:t>
      </w:r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 xml:space="preserve"> דין 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 xml:space="preserve">נאשמים </w:t>
      </w:r>
      <w:r>
        <w:rPr>
          <w:rFonts w:cs="FrankRuehl" w:ascii="FrankRuehl" w:hAnsi="FrankRuehl"/>
          <w:b/>
          <w:bCs/>
          <w:sz w:val="36"/>
          <w:szCs w:val="36"/>
          <w:u w:val="single"/>
        </w:rPr>
        <w:t>1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 xml:space="preserve">, </w:t>
      </w:r>
      <w:r>
        <w:rPr>
          <w:rFonts w:cs="FrankRuehl" w:ascii="FrankRuehl" w:hAnsi="FrankRuehl"/>
          <w:b/>
          <w:bCs/>
          <w:sz w:val="36"/>
          <w:szCs w:val="36"/>
          <w:u w:val="single"/>
        </w:rPr>
        <w:t>3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 xml:space="preserve">, </w:t>
      </w:r>
      <w:r>
        <w:rPr>
          <w:rFonts w:cs="FrankRuehl" w:ascii="FrankRuehl" w:hAnsi="FrankRuehl"/>
          <w:b/>
          <w:bCs/>
          <w:sz w:val="36"/>
          <w:szCs w:val="36"/>
          <w:u w:val="single"/>
        </w:rPr>
        <w:t>4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>ו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>-</w:t>
      </w:r>
      <w:r>
        <w:rPr>
          <w:rFonts w:cs="FrankRuehl" w:ascii="FrankRuehl" w:hAnsi="FrankRuehl"/>
          <w:b/>
          <w:bCs/>
          <w:sz w:val="36"/>
          <w:szCs w:val="36"/>
          <w:u w:val="single"/>
        </w:rPr>
        <w:t>5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>)</w:t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15" w:name="ABSTRACT_START"/>
      <w:bookmarkEnd w:id="15"/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הורשעו על פי הודאתם 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להם בכתבי האישום המתוקנים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האירועים כולם מתייחסים לעסקאות בנשק שנעשו אל מול סוכן מטעם משטרת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בינו לבין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ישנה היכרות מוקדמת בת כעשר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היכרות זו ידע הסוכן כי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גישה לכלי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הקשר בין הסוכן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בוצעו מספר עסקאות בהן נמכרו לסוכן 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אביזרים ותחמושת בתמורה לעמלה כספית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יוחסו ארבעה אישומים ולכל אחד מהנאשמים האחרים יוחס אישום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6" w:name="ABSTRACT_END"/>
      <w:bookmarkStart w:id="17" w:name="ABSTRACT_END"/>
      <w:bookmarkEnd w:id="17"/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עסקה אחרת בנשק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25.03.22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שני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קבעו להיפגש ביום המחרת לבחינת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26.03.22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השניים בבית משפחתו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ובמהלך הפגישה הגיע אדם שזהותו אינה יודעה והציג לסוכן אקדח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בלגי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סכום של </w:t>
      </w:r>
      <w:r>
        <w:rPr>
          <w:rFonts w:cs="FrankRuehl" w:ascii="FrankRuehl" w:hAnsi="FrankRuehl"/>
          <w:sz w:val="28"/>
          <w:szCs w:val="28"/>
        </w:rPr>
        <w:t>35,000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הגיע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לבית והציג לסוכן אקדח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רוסי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סך של </w:t>
      </w:r>
      <w:r>
        <w:rPr>
          <w:rFonts w:cs="FrankRuehl" w:ascii="FrankRuehl" w:hAnsi="FrankRuehl"/>
          <w:sz w:val="28"/>
          <w:szCs w:val="28"/>
        </w:rPr>
        <w:t>45,000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משא ומתן נקבע מחירו על סך של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27.03.22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הסוכן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בכוונתו לרכוש את האקדח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הרוסי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והשניים קבעו להיפגש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31.03.22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הנאשם והסוכן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ובמהלך הפגישה 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לרכוש כלי נשק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בשלב מסוים הגיע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דין ודברים הוסכם כי הסוכן יעביר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סך של </w:t>
      </w:r>
      <w:r>
        <w:rPr>
          <w:rFonts w:cs="FrankRuehl" w:ascii="FrankRuehl" w:hAnsi="FrankRuehl"/>
          <w:sz w:val="28"/>
          <w:szCs w:val="28"/>
        </w:rPr>
        <w:t>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האקדח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כעמלה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העביר את מלוא הסכום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נסעו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והסוכן לבית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בחצר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 חצי אוטומטי ויקניג תוצרת רוסיה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שיורה ובכוחו להמית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מחסנית ריקה תואמת לאקדח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בצירוף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בעבירה של סיוע לסחר בנשק 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8.04.22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הסוכן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ובמהלך הפגישה הגיע אדם שזהותו אינה ידועה ומסר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</w:t>
      </w:r>
      <w:r>
        <w:rPr>
          <w:rFonts w:cs="Times New Roman"/>
          <w:sz w:val="22"/>
          <w:szCs w:val="22"/>
        </w:rPr>
        <w:t>CZ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מסר את האקדח לסוכן לבדיקה ואמר לו כי מחירו הוא </w:t>
      </w:r>
      <w:r>
        <w:rPr>
          <w:rFonts w:cs="FrankRuehl" w:ascii="FrankRuehl" w:hAnsi="FrankRuehl"/>
          <w:sz w:val="28"/>
          <w:szCs w:val="28"/>
        </w:rPr>
        <w:t>25,000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אמר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הוא מוכן לשלם עבורו 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אדם נוסף שזהותו אינה ידועה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והעביר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גלוק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חדש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מסר את האקדח לסוכן לבדיקה ודרש עבורו סך של </w:t>
      </w:r>
      <w:r>
        <w:rPr>
          <w:rFonts w:cs="FrankRuehl" w:ascii="FrankRuehl" w:hAnsi="FrankRuehl"/>
          <w:sz w:val="28"/>
          <w:szCs w:val="28"/>
        </w:rPr>
        <w:t>58,000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ביקש לדעת מתי ניתן לרכוש את שני האקדחים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לו כי הם זמינים לרכישה בכל עת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 זו לא יצאה אל 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12.04.22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שוחחו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אודות רכישת האקדחים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דין ודברים הם סיכמו כי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ימכור לסוכן אקדח מסוג </w:t>
      </w:r>
      <w:r>
        <w:rPr>
          <w:rFonts w:cs="Times New Roman"/>
          <w:sz w:val="22"/>
          <w:szCs w:val="22"/>
        </w:rPr>
        <w:t>DDG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יחד עם ערכת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המיועד לאקדח מסוג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בתמורה לסך של </w:t>
      </w:r>
      <w:r>
        <w:rPr>
          <w:rFonts w:cs="FrankRuehl" w:ascii="FrankRuehl" w:hAnsi="FrankRuehl"/>
          <w:sz w:val="28"/>
          <w:szCs w:val="28"/>
        </w:rPr>
        <w:t>46,000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13.04.22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השניים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ובפגישה נכח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אחיו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נכנס לאחד החדרים בבית ושב ממנו עם אקדח חצי אוטומטי </w:t>
      </w:r>
      <w:r>
        <w:rPr>
          <w:rFonts w:cs="Times New Roman"/>
          <w:sz w:val="22"/>
          <w:szCs w:val="22"/>
        </w:rPr>
        <w:t>DDG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שיורה ושבכוחו להמית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 ריקה התואמת לאקדח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וערכת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מותאמת לאקדח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הרכיבו את ערכת 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לאקדח ופירקו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משא ומתן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הם סיכמו כי הסוכן יעביר סך של </w:t>
      </w:r>
      <w:r>
        <w:rPr>
          <w:rFonts w:cs="FrankRuehl" w:ascii="FrankRuehl" w:hAnsi="FrankRuehl"/>
          <w:sz w:val="28"/>
          <w:szCs w:val="28"/>
        </w:rPr>
        <w:t>46,000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יצאו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מהבית לעבר רכבו של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נטל מהרכב את הסכום עליו סוכם ומסרו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השניים שבו הביתה ושם מסר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הכסף לידי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שספר את הכסף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כתב האישום המתוקן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 באישום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במהלך הפגישה הציעו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לרכוש כלי נשק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לסוכן אקדח מסוג </w:t>
      </w:r>
      <w:r>
        <w:rPr>
          <w:rFonts w:cs="Times New Roman"/>
          <w:sz w:val="22"/>
          <w:szCs w:val="22"/>
        </w:rPr>
        <w:t>CZ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סך של </w:t>
      </w:r>
      <w:r>
        <w:rPr>
          <w:rFonts w:cs="FrankRuehl" w:ascii="FrankRuehl" w:hAnsi="FrankRuehl"/>
          <w:sz w:val="28"/>
          <w:szCs w:val="28"/>
        </w:rPr>
        <w:t>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אקדח מסוג </w:t>
      </w:r>
      <w:r>
        <w:rPr>
          <w:rFonts w:cs="Times New Roman"/>
          <w:sz w:val="22"/>
          <w:szCs w:val="22"/>
        </w:rPr>
        <w:t>FN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סך של </w:t>
      </w:r>
      <w:r>
        <w:rPr>
          <w:rFonts w:cs="FrankRuehl" w:ascii="FrankRuehl" w:hAnsi="FrankRuehl"/>
          <w:sz w:val="28"/>
          <w:szCs w:val="28"/>
        </w:rPr>
        <w:t>35,000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 לאדם שזהותו אינה ידועה וביקש ממנו שישלח לו תמונה של האקדח וביקש לדעת את מחירו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אז נמסר לסוכן כי תמורת האקדח יש לשלם סך של </w:t>
      </w:r>
      <w:r>
        <w:rPr>
          <w:rFonts w:cs="FrankRuehl" w:ascii="FrankRuehl" w:hAnsi="FrankRuehl"/>
          <w:sz w:val="28"/>
          <w:szCs w:val="28"/>
        </w:rPr>
        <w:t>28,000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יש להמתין לבואו של מוכר האקדח כשעה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אמר כי אין באפשרותו להמתין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והעסקה לא יצאה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בצירוף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תואר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15.05.22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לרכוש אקדח מסוג </w:t>
      </w:r>
      <w:r>
        <w:rPr>
          <w:rFonts w:cs="Times New Roman"/>
          <w:sz w:val="22"/>
          <w:szCs w:val="22"/>
        </w:rPr>
        <w:t>CZ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חדש במחיר של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שכלל </w:t>
      </w:r>
      <w:r>
        <w:rPr>
          <w:rFonts w:cs="FrankRuehl" w:ascii="FrankRuehl" w:hAnsi="FrankRuehl"/>
          <w:sz w:val="28"/>
          <w:szCs w:val="28"/>
        </w:rPr>
        <w:t>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עמלה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כעבור יומיים הודיע הסוכן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מעוניין לרכוש את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18.05.22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לפגישה הצטרף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אחיו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הפגישה העביר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אקדח חצי אוטומטי מסוג </w:t>
      </w:r>
      <w:r>
        <w:rPr>
          <w:rFonts w:cs="Times New Roman"/>
        </w:rPr>
        <w:t>Norico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שיורה ובכוחו להמית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ומחסנית ריקה תואמת לאקדח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בדק את האקדח ואישר את הרכישה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משא ומתן סוכם על תמורה בסך של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מתוכם </w:t>
      </w:r>
      <w:r>
        <w:rPr>
          <w:rFonts w:cs="FrankRuehl" w:ascii="FrankRuehl" w:hAnsi="FrankRuehl"/>
          <w:sz w:val="28"/>
          <w:szCs w:val="28"/>
        </w:rPr>
        <w:t>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יועברו כעמלה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את האקדח והמחסנית תמורת סך של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ביקש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כי אין ברשותו 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בחלוף זמן מה הגיע למקום אדם שזהותו אינה ידועה ומסר שלושה כדורים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הרביעי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1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בצירוף </w:t>
      </w:r>
      <w:hyperlink r:id="rId1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גם הוא במסגרת אישום זה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סחר בנשק לפי </w:t>
      </w:r>
      <w:hyperlink r:id="rId1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בצירוף </w:t>
      </w:r>
      <w:hyperlink r:id="rId1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תואר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8.06.22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 לרכוש כלי נשק מסוגים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לרכוש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מקורי בתמורה לסך של </w:t>
      </w:r>
      <w:r>
        <w:rPr>
          <w:rFonts w:cs="FrankRuehl" w:ascii="FrankRuehl" w:hAnsi="FrankRuehl"/>
          <w:sz w:val="28"/>
          <w:szCs w:val="28"/>
        </w:rPr>
        <w:t>80,000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משא ומתן הוסכם על תמורה של </w:t>
      </w:r>
      <w:r>
        <w:rPr>
          <w:rFonts w:cs="FrankRuehl" w:ascii="FrankRuehl" w:hAnsi="FrankRuehl"/>
          <w:sz w:val="28"/>
          <w:szCs w:val="28"/>
        </w:rPr>
        <w:t>75,000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ועמלה של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9.06.22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שוחח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הסוכן והודיע לו כי הרובה עליו סיכמו נמצא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ראם וכי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ידאג להביא משם את הרובה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בבית במטרה להוציא לפועל את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הפגישה שוחחו השניים שוב על התמורה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ביקש עוד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הסוכן סרב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בשלב מסוים הגיע למקום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והציע לסוכן לרכוש אקדח מסוג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גלוק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</w:t>
      </w:r>
      <w:r>
        <w:rPr>
          <w:rFonts w:cs="FrankRuehl" w:ascii="FrankRuehl" w:hAnsi="FrankRuehl"/>
          <w:sz w:val="28"/>
          <w:szCs w:val="28"/>
        </w:rPr>
        <w:t>63,000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נכנסו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לכלי הרכב של הסוכן במטרה להשלים את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אז הגיע אדם שזהותו אינה ידועה ומסר לנאשם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תחמושת והציע לו לרכוש כלי נשק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נסעו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והסוכן לנקודת מפגש אותה מסר להם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בנקודת המפגש קיבל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מאדם שזהותו אינה ידועה כלי נשק דמוי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המכיל חלקים של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0"/>
          <w:szCs w:val="20"/>
        </w:rPr>
        <w:t>X</w:t>
      </w:r>
      <w:r>
        <w:rPr>
          <w:rFonts w:cs="FrankRuehl" w:ascii="FrankRuehl" w:hAnsi="FrankRuehl"/>
          <w:sz w:val="28"/>
          <w:szCs w:val="28"/>
        </w:rPr>
        <w:t>5.53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דורגלים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ידית אחיזה וכוונת טלסקופית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הניח את הרובה המפורק במושב האחורי של רכבו של הסוכן והשניים נסעו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הרכיבו את הנשק בבית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ירדו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לרכב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מסר הסוכן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סך של </w:t>
      </w:r>
      <w:r>
        <w:rPr>
          <w:rFonts w:cs="FrankRuehl" w:ascii="FrankRuehl" w:hAnsi="FrankRuehl"/>
          <w:sz w:val="28"/>
          <w:szCs w:val="28"/>
        </w:rPr>
        <w:t>70,000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הרובה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נטל את הכסף ומסר אותו לנאשם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שיספור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בהמשך קיבל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מהסוכן עמלה בסך של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בכתב האישום המתוקן של 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יוחסה לנאשם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של סחר בנשק לפי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תואר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עובר ליום </w:t>
      </w:r>
      <w:r>
        <w:rPr>
          <w:rFonts w:cs="FrankRuehl" w:ascii="FrankRuehl" w:hAnsi="FrankRuehl"/>
          <w:sz w:val="28"/>
          <w:szCs w:val="28"/>
        </w:rPr>
        <w:t>24.04.22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במספר הזדמנויות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 כלי נשק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הציע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לרכוש מספר רובי סער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סך של בין </w:t>
      </w:r>
      <w:r>
        <w:rPr>
          <w:rFonts w:cs="FrankRuehl" w:ascii="FrankRuehl" w:hAnsi="FrankRuehl"/>
          <w:sz w:val="28"/>
          <w:szCs w:val="28"/>
        </w:rPr>
        <w:t>55,000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ואקדחים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23.04.22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כי יש ברשותו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מוסב שמחירו </w:t>
      </w:r>
      <w:r>
        <w:rPr>
          <w:rFonts w:cs="FrankRuehl" w:ascii="FrankRuehl" w:hAnsi="FrankRuehl"/>
          <w:sz w:val="28"/>
          <w:szCs w:val="28"/>
        </w:rPr>
        <w:t>55,000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ואקדח במחיר של </w:t>
      </w:r>
      <w:r>
        <w:rPr>
          <w:rFonts w:cs="FrankRuehl" w:ascii="FrankRuehl" w:hAnsi="FrankRuehl"/>
          <w:sz w:val="28"/>
          <w:szCs w:val="28"/>
        </w:rPr>
        <w:t>33,000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אישר את העסקה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24.04.22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קבעו השניים להיפגש על מנת להוציא את העסקה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הסוכן הגיע למפגש עם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בבית ולמפגש הגיע גם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דודו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לצורך מימוש העסקה ירדו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והסוכן ונכנסו לכלי רכב שאינו בבעלות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שקית ובה רובה אוויר שהוסב לחפץ דמוי רובה סער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0"/>
          <w:szCs w:val="20"/>
        </w:rPr>
        <w:t>X</w:t>
      </w:r>
      <w:r>
        <w:rPr>
          <w:rFonts w:cs="FrankRuehl" w:ascii="FrankRuehl" w:hAnsi="FrankRuehl"/>
          <w:sz w:val="28"/>
          <w:szCs w:val="28"/>
        </w:rPr>
        <w:t>5.56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שיורה ובכוחו להמית אדם יחד עם מחסנית תואמת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 תחמושת תואמים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ואקדח חצי אוטומטי </w:t>
      </w:r>
      <w:r>
        <w:rPr>
          <w:rFonts w:cs="Times New Roman"/>
          <w:sz w:val="22"/>
          <w:szCs w:val="22"/>
        </w:rPr>
        <w:t>FN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שיורה ובכוחו להמית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חזרו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דרש מהסוכן לשלם לו </w:t>
      </w:r>
      <w:r>
        <w:rPr>
          <w:rFonts w:cs="FrankRuehl" w:ascii="FrankRuehl" w:hAnsi="FrankRuehl"/>
          <w:sz w:val="28"/>
          <w:szCs w:val="28"/>
        </w:rPr>
        <w:t>85,000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 הרובה והאקדח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וסך נוסף של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כעמלה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הסוכן לדעת היכן האביזרים לנשק עליהם סוכם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 לאדם שזהותו אינה ידועה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יצא מהבית וחזר כעבור זמן קצר ומסר לסוכן דורגלים וחגורה לרובה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תחמושת תואמת לצורך בדיקת תקינות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שבו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לרכבו של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הרכיב את הרובה והחזירו לרכבו של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כ המאשימה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לעונש עמד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שנפגעו ממעשי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השכיחות הרבה של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והצורך בהחמרת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לקרבנות הרבים בגוף ובנפש כתוצאה מריבוי כלי הנשק המסתובבים ברחבי הארץ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בשים לב לתיקו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מינימום של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חדשי מאסר לעבירה יחידה של סחר או עסקה אחרת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 נשק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סכנה לשלום הציבור ובטחונו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ותשתית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לפעילות 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לפשיעה לאומנית ולפעולות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הפנתה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פסיקת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החוזרת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שוב ושוב על מדיניות ההחמרה שבה יש לנקוט בעניינם של עברייני הנ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טיעוניה תמכה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בפסיקה אודות הענישה הנוהגת במקרים דומים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ביחס לנאשם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הורשע בארבע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חלקם בשל סחר באקדחים ואחד מהם בשל סחר ברובה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לקבוע מתחם עונש אחד הנע בין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ולגזור את עונשו במרכז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נוכח העובדה העולה מכתב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שמדובר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בנאשם שמעורב עמוק בעולם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לו גישה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 מסוגים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מאקדחים 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רובי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זה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 את 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 מול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תמקח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 בבד הפעיל שישה אנשים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העסקאות ביצע בביתו ללא פחד ומורא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 הרשעות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האחרונה 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שנת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 הורשע בעבירת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איומים ממניע גזעני והסתה לטרור וריצה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בשל כך שמונה וחצי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 נלקחו לקולא העובדה שהנאשם הודה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 אחריות ובכך ייתר את הצורך בשמיעת 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את עדות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נתבקש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לגזור על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מאסר בפועל לתקופה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וקנס כספי משמעותי בהיקף של עשרות אלפי 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הרווח הכספי שבביצוע 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אמנם הורשע אך בסיוע לסחר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מדובר בסיוע ברף גבוה באופן יחסי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הוא סייע להרכיב את ערכת 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השתתף במשא ומתן ואף ספר את הכסף לאחר ביצוע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הציע לסוכן כלי נשק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התקשר לאחר כדי לנסות לקדם את העסקה הבאה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 הושלמה אך בשל כך שהסוכן לא יכול היה להמתין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מדובר אפוא בהצטרפות ספונטנית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נתבקש לקבוע מתחם עונש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להודאת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ונטילת האחריות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לגזור את עונשו בתחתית המתחם ולהשית עליו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מותנה וקנס גבוה שיטמיע את חוסר הכדאיות הכלכלית בביצוע עבירות מעין אלו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הוא מבצע מרכזי בעסקה בגינה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הביא את כלי הנשק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קישר בין הסוכן לאדם נוסף שאצלו היו אביזרי הנשק והוא הביאם לבית יחד עם תחמושת לצורך בדיקת תקינותם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בשני 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אחד מהם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קיבל יחד עם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תמורה בסך של </w:t>
      </w:r>
      <w:r>
        <w:rPr>
          <w:rFonts w:cs="FrankRuehl" w:ascii="FrankRuehl" w:hAnsi="FrankRuehl"/>
          <w:sz w:val="28"/>
          <w:szCs w:val="28"/>
        </w:rPr>
        <w:t>85,000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מעשיו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מלמדים על מעורבותו בעולם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נתבקש לקבוע מתחם עונש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90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להודאת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ונטילת האחריות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לגזור את עונשו בתחתית המתחם ולהשית עליו 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מותנה וקנס גבוה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מדובר בסחר ברובה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אף שנאשם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הצטרף לעסקה שהתרחשה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בכל כדי להקל בחומרת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בכך כדי ללמד שהצטרפותו לעסקה הייתה ספונטנית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כראייה הצביעה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שלאחר הצטרפותו של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לקח את הסוכן למקום בו היה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ואסף את הנשק מאחר יחד עם האביזרים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נתבקש לקבוע מתחם עונש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84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להודאת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ונטילת האחריות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לגזור את עונשו בתחתית המתחם ולהשית עליו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מותנה וקנס גבוה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כ הנאשמים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הדגיש את העובדה כי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עוד בטרם נשמע ולו עד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 אחריות והפנים שהוא צריך לתת את הדין על העבירות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אף חומרתן הרבה של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העונש לו עותרת המאשימה חורג באופן משמעותי מהענישה הנוהגת ואינו מביא בחשבון את נסיבות המקרה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מדובר במי שאינו מחזיק בכלי הנשק אלא אך תיווך בין אלו שאחזו בכלי הנשק לבין הסוכן תמורת עמלה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למתחם ההולם גם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וממנה ביקש ללמד כי המתחם ההולם מקרה זה בנסיבותיו נע מארבע עד שבע שנות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על מצבו הכלכלי הקשה מאוד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המטופל בילדים 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שהביא אותו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בפועל לא נגרם נזק מהעסקאות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כלי הנשק נמכרו לסוכן 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לא מצאו את דרכם לידיים עברייניות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פליליות או לאומניות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להודאתו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נטילת האחריות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שעברו הפלילי הוא מלפני שנים רבות והוא אינו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הפגיעה שיש במאסרו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בפן הכלכלי והמשפחתי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יש לגזור את עונשו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הדגיש כי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בעבירת סיוע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מדובר במסייע שבלעדיו לא הייתה העסקה יוצאת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גם בלי ההרכבה והפירוק שהוא ביצע יחד עם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 הייתה יוצאת אל 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אין מדובר במסייע שהיה מצוי בסוד העניינים והיה שותף לתכנון העסקה מראש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נקלע לסיטואציה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וכשל בכך שנטל חלק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כראייה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הצביע על כך שנאשם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נטל כל חלק בעסקאות המאוחרות יותר שבין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 כי מדובר במי שאין לו כל מעורבות קודמת עם רשויות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הבין את טעותו ובחר לקחת אחריות ולהודות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להשית על הנאשם עונש מאסר החופף את תקופת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תמך את טיעוניו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גם 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כל כך שנאשם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שניהל אורח חיים תקין עד למעצרו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עבד בעבודה רציפה ופרנס את 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 אחריות מלאה על מעשיו והפנים את חומרתם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שלל את הטענה כי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 כסף לידיו מתמורת המכירה של הנשק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כל יסוד לטענה כי הייתה לו מעורבות בתכנון מוקדם של הסחר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ציין כי הנאשם מתגורר יחד עם אמו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אחותו ואחיו הקטן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פטירת אביו לפני מספר שנים הוא המפרנס היחידי של המשפחה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תמך את טיעוניו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וטען למתחם עונש הולם הנע בין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לראות את מעשיו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המהותי כמסייע ולא כמבצע עיקרי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 עם עדות אשתו שסיפרה כי בעלה הוא המפרנס העיקרי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ומאז מעצרו אין לה ולילדיה הקטנים ממה להתקיים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טענה כי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לבית ופגש את אחיו עם הסוכן לאחר שהעסקה כבר סוכמה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לבקשת אחיו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ניגש עם הסוכן להביא לו שקית וכאן הוא כשל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נטל חלק בתכנון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יזם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לא ידע על מעורבותו של אחיו בעסקאות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לא קיבל כל תמורה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טענה כי למעשה נכון לראות במעשיו של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כמסייע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הצביעה על מצבו הבריאותי של בנו בן השלושה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שנולד לאחר שנאשם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היה עצור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ואת הצורך של המשפחה להיעזר בנאשם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לפרנסתה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ונטל אחריות ומנע את הצורך בשמיעת 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נסיבות אלו מצדיקים חריגה מהעונש המינימאלי שנקבע לעבירות אלו בתיקון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למעשיו של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בנסיבותיהם נע בין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דברי הנאשמים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עשה טעות והוא מתחייב לא לשוב עליה עוד לעולם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אביו נפטר מספר חודשים קודם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ונטל הפרנסה נפל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נדרש לכסף לצרכי חתונת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וזה היה המניע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הביעו אף הם את התנצלותם על מעשיהם וציינו כי לעולם לא יחזרו 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טעה כששמע בקול אחיו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מבין את טעותו שעלתה לו כבר עד היום ביוקר 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הפסיד את המשפחה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מקום העבודה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למד את הלקח ולא ישוב לעולם לעשות מעשים מעין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שפעמים רבות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 שנעשה בו שימוש מעין זה מוצא את דרכו לידיים עברייניות שעושות בו שימוש פלילי ואף בטחוני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פסיקה עקבית עומדת על כך שעבירות נשק לסוגיהן הן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המשקפת סכנה חמורה ומיידית לביטחון הציבור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ולשלומו ועל הצורך בענישה מחמירה בעבירות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22.08.21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עמאר בעראני נורי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עיסא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25.04.23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בשל כל האמור גם נקבע כ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 שיקולי הענישה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יש לתת משקל רב לאינטרס הציבורי ולשיקולי ההרתעה על פני נסיבותיו של הנאשם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</w:rPr>
        <w:t>2251/211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בפסק דין שניתן עוד לפני כשנה וחצי ציין בית המשפט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זיאד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24.10.21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567" w:end="567"/>
        <w:jc w:val="both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spacing w:val="10"/>
          <w:rtl w:val="true"/>
        </w:rPr>
        <w:t>רעה חולה זו פוקדת את מדינתנו מזה זמן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והיא מזינה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דבר יום ביומו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את פעולות הטרור ואת עורקי הפשיעה החמורה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המסכנים את הציבור הישראלי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סכנת נפשות ממש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בכוח ובפועל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הקלות שאפיינה את מעשי הסחר במקרה דנן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וההתעלמות של השניים מפוטנציאל הנזק האדיר של מעשיהם החמורים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למען בצע כסף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אכן ראויים לגינוי רועם וענישה מחמירה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לא זו אף זו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גל האלימות הגואה בתוככי המגזר הערבי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מצריך אף הוא מאיתנו להיענות לצו השעה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ולנקוט יד קשה כלפי מבצעי עבירות בנשק</w:t>
      </w:r>
      <w:r>
        <w:rPr>
          <w:rFonts w:cs="Miriam" w:ascii="Miriam" w:hAnsi="Miriam"/>
          <w:color w:val="000000"/>
          <w:spacing w:val="10"/>
          <w:rtl w:val="true"/>
        </w:rPr>
        <w:t xml:space="preserve">; </w:t>
      </w:r>
      <w:r>
        <w:rPr>
          <w:rFonts w:ascii="Miriam" w:hAnsi="Miriam" w:cs="Miriam"/>
          <w:color w:val="000000"/>
          <w:spacing w:val="10"/>
          <w:rtl w:val="true"/>
        </w:rPr>
        <w:t>לבטח כך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כאשר בעבירות של סחר בנשק עסקינן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כבעניין דנן</w:t>
      </w:r>
      <w:r>
        <w:rPr>
          <w:rFonts w:cs="Miriam" w:ascii="Miriam" w:hAnsi="Miriam"/>
          <w:color w:val="000000"/>
          <w:spacing w:val="1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color w:val="00000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31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ציין בית המשפט העליון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מצויים אנו לעת הזאת במצב חירום של ממש בעניין עבירות נשק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עראר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והוסיף ב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680" w:end="680"/>
        <w:jc w:val="both"/>
        <w:rPr>
          <w:rFonts w:ascii="Miriam" w:hAnsi="Miriam" w:cs="Miriam"/>
          <w:color w:val="000000"/>
          <w:sz w:val="28"/>
          <w:szCs w:val="28"/>
        </w:rPr>
      </w:pPr>
      <w:r>
        <w:rPr>
          <w:rFonts w:ascii="Miriam" w:hAnsi="Miriam" w:eastAsia="FrankRuehl" w:cs="Miriam"/>
          <w:sz w:val="28"/>
          <w:sz w:val="28"/>
          <w:rtl w:val="true"/>
        </w:rPr>
        <w:t>לעיתים נכון להחמיר בענישה בגין סוגים מסוימים של עבירות בשל אופיין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עד כי יש לסווגן כ</w:t>
      </w:r>
      <w:r>
        <w:rPr>
          <w:rFonts w:eastAsia="FrankRuehl" w:cs="Miriam" w:ascii="Miriam" w:hAnsi="Miriam"/>
          <w:sz w:val="28"/>
          <w:rtl w:val="true"/>
        </w:rPr>
        <w:t>"</w:t>
      </w:r>
      <w:r>
        <w:rPr>
          <w:rFonts w:ascii="Miriam" w:hAnsi="Miriam" w:eastAsia="FrankRuehl" w:cs="Miriam"/>
          <w:sz w:val="28"/>
          <w:sz w:val="28"/>
          <w:rtl w:val="true"/>
        </w:rPr>
        <w:t>מכת מדינה</w:t>
      </w:r>
      <w:r>
        <w:rPr>
          <w:rFonts w:eastAsia="FrankRuehl" w:cs="Miriam" w:ascii="Miriam" w:hAnsi="Miriam"/>
          <w:sz w:val="28"/>
          <w:rtl w:val="true"/>
        </w:rPr>
        <w:t xml:space="preserve">". </w:t>
      </w:r>
      <w:r>
        <w:rPr>
          <w:rFonts w:ascii="Miriam" w:hAnsi="Miriam" w:eastAsia="FrankRuehl" w:cs="Miriam"/>
          <w:sz w:val="28"/>
          <w:sz w:val="28"/>
          <w:rtl w:val="true"/>
        </w:rPr>
        <w:t>בענייננו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עבירות הנשק דורשות החמרה בשל שני הנימוקים גם יחד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ממד החומרה שבהן נעוץ בזיקתן לכלי בעל כוח קטלני</w:t>
      </w:r>
      <w:r>
        <w:rPr>
          <w:rFonts w:eastAsia="FrankRuehl" w:cs="Miriam" w:ascii="Miriam" w:hAnsi="Miriam"/>
          <w:sz w:val="28"/>
          <w:rtl w:val="true"/>
        </w:rPr>
        <w:t xml:space="preserve">. </w:t>
      </w:r>
      <w:r>
        <w:rPr>
          <w:rFonts w:ascii="Miriam" w:hAnsi="Miriam" w:eastAsia="FrankRuehl" w:cs="Miriam"/>
          <w:sz w:val="28"/>
          <w:sz w:val="28"/>
          <w:rtl w:val="true"/>
        </w:rPr>
        <w:t>ובראי התקופה – הפגיעה באינטרס הציבורי ובבטחון הפרט דורשת ענישה מחמירה</w:t>
      </w:r>
      <w:r>
        <w:rPr>
          <w:rFonts w:eastAsia="FrankRuehl" w:cs="Miriam" w:ascii="Miriam" w:hAnsi="Miriam"/>
          <w:sz w:val="28"/>
          <w:rtl w:val="true"/>
        </w:rPr>
        <w:t xml:space="preserve">, </w:t>
      </w:r>
      <w:r>
        <w:rPr>
          <w:rFonts w:ascii="Miriam" w:hAnsi="Miriam" w:eastAsia="FrankRuehl" w:cs="Miriam"/>
          <w:sz w:val="28"/>
          <w:sz w:val="28"/>
          <w:rtl w:val="true"/>
        </w:rPr>
        <w:t>מעבר לזו שהייתה נקוטה בעבר</w:t>
      </w:r>
      <w:r>
        <w:rPr>
          <w:rFonts w:eastAsia="FrankRuehl" w:cs="Miriam" w:ascii="Miriam" w:hAnsi="Miriam"/>
          <w:sz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לאחרונה גם נכנס לתוקף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במסגרתו בחר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המחוקק לעגן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 הצורך בהחמרת הענישה בחקיקה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בדרך של קביעת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עונש מינימום של רבע מהעונש המרבי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בתי המשפט הביאו לידי ביטוי את מגמת ההחמרה אליה כיוון המחוקק במסגרת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תיקון זה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במקרים לגביהם לא חל התיקון בשל כך שהעבירות בוצעו עובר לתיקון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משמדובר על מקרה שהתיקון לחוק חל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הדבר דורש החמרה נוספת מהענישה שנהגה באותם מקרים עליהם לא חל התיקון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33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כ הצדדים הפנו לפסיקה רבה ומגוונת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ואכן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בחינת מדיניות הענישה הנוהגת מעלה מנעד רחב של עונשים בעבירות נשק 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נגזרים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מנסיבות 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בכלל זה סוג הנשק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היקף העסקאות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הצדדים לעסקה ועוד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ולצד זאת הנסיבות האישיות השונות של העבריין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 גזר הדין ב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7196-03-21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אגנימאת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     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סקרתי חלק מהפסיקה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כדלהלן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6383/21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קריף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25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 לנאשמים שהורשעו במעשה אחד של הובלה ונשיאה של נשק – אקדח הזנקה מוסב ועונש של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 לנאשם נוסף שהורשע בעבירה אחת של 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מי שסייע 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בעסקה זו הושת עונש של </w:t>
      </w:r>
      <w:r>
        <w:rPr>
          <w:rFonts w:cs="FrankRuehl" w:ascii="FrankRuehl" w:hAnsi="FrankRuehl"/>
          <w:color w:val="000000"/>
          <w:sz w:val="28"/>
          <w:szCs w:val="28"/>
        </w:rPr>
        <w:t>28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58524-11-19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עודה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2.12.2020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שנע בין </w:t>
      </w:r>
      <w:r>
        <w:rPr>
          <w:rFonts w:cs="FrankRuehl" w:ascii="FrankRuehl" w:hAnsi="FrankRuehl"/>
          <w:color w:val="000000"/>
          <w:sz w:val="28"/>
          <w:szCs w:val="28"/>
        </w:rPr>
        <w:t>20-40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לגבי עבירת סחר בודד באקדח שנמכר לסוכן משטרה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בע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7973/20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23.11.20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בגין הרשעה בעבירה אחת של ניסיון לעסקה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500/21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31.5.21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בגין שתי עבירות של סחר בנשק לסוכן משטרתי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35608-04-18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יזן קורד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28.2.2019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הוטלו על נאשם </w:t>
      </w:r>
      <w:r>
        <w:rPr>
          <w:rFonts w:cs="FrankRuehl" w:ascii="FrankRuehl" w:hAnsi="FrankRuehl"/>
          <w:color w:val="000000"/>
          <w:sz w:val="28"/>
          <w:szCs w:val="28"/>
        </w:rPr>
        <w:t>34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בגין עסקה לרכישת אקדח ועסקה לרכישת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באותו עניין נקבע כי המתחם עבור שתי העבירות נע משנתיים ועד שש שנות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2834/18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15.01.19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אושר עונש של שבע שנות מאסר שהושת על מי שהורשע בשלוש עבירות של 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בעבירה של נשיאת נשק וסחר בסמים מול סוכן משטרתי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1944/20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אמארה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02.09.20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 בגין עבירות של סחר בנשק שלא כדין ועבירות החזקה ונשיאה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זיאד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אושר עונש של עשר שנות מאסר לנאשם שהורשע בסחר בתחמושת לרובי סער ומקלעי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וכן חלקי רובה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כן אושר עונש של שמונה וחצי שנים לנאשם שהורשע בסחר באמצעי לחימה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אלפי קליעים לרובה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אקדחים וכלי נשק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התערב בית המשפט העליון בעונש של </w:t>
      </w:r>
      <w:r>
        <w:rPr>
          <w:rFonts w:cs="FrankRuehl" w:ascii="FrankRuehl" w:hAnsi="FrankRuehl"/>
          <w:color w:val="000000"/>
          <w:sz w:val="28"/>
          <w:szCs w:val="28"/>
        </w:rPr>
        <w:t>54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שהושת על נאשם שהורשע בשישה אישומים שכללו עבירות של ניסיון ייצור וסחר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סחר בנשק ובתחמושת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והחזקת נשק ותחמושת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והעמידו על </w:t>
      </w:r>
      <w:r>
        <w:rPr>
          <w:rFonts w:cs="FrankRuehl" w:ascii="FrankRuehl" w:hAnsi="FrankRuehl"/>
          <w:color w:val="000000"/>
          <w:sz w:val="28"/>
          <w:szCs w:val="28"/>
        </w:rPr>
        <w:t>72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23.01.22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נדון נאשם שהורשע בשתי עבירות של סחר בנשק ובשתי עבירות של החזקת נשק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נאשם נוסף שהורשע בשתי עבירות של סחר בנשק ובשתי עבירות של החזקה 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נאשם שהורשע בעבירה אחת של סחר בנשק ובעבירה אחת של החזקה 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ונאשם שהורשע בעבירה אחת של סיוע לסחר ועבירה נוספת של החזקה 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בית המשפט דחה את הערעורים של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לבד מהפחתת עונשו של הנאשם שנדון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באופן שימי מעצרו יקוזזו ממאסרו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וקיבל את ערעור המדינה תוך החמרת העונשים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בהתאמה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ציין כי מאסר בפועל לתקופה של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בגין עבירות הקשורות לנשק התקפי מצוי ברף הנמוך של הענישה הראויה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וראו גם 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szCs w:val="28"/>
        </w:rPr>
        <w:t>13177-04-21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אלעתאיקה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והפסיקה שפורטה 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עוד יצוין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עונשי מאסר לתקופות של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שנים ויותר הושתו על נאשמים שהורשעו במספר עבירות של סחר בנשק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52188-03-22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כבהה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18.10.22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48176-01-22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עאמר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20.02.23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במקרים אחרים הושתו עונשים לתקופות קצרות יותר על נאשמים שהורשעו במספר עבירות נשק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42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הושתו ב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8869/21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קואסמה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13.03.22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 w:ascii="FrankRuehl" w:hAnsi="FrankRuehl"/>
          <w:color w:val="000000"/>
          <w:sz w:val="28"/>
          <w:szCs w:val="28"/>
        </w:rPr>
        <w:t>60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הושתו ב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16161-04-21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ולאני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12.04.22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נאשם נעדר עבר פלילי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 w:ascii="FrankRuehl" w:hAnsi="FrankRuehl"/>
          <w:color w:val="000000"/>
          <w:sz w:val="28"/>
          <w:szCs w:val="28"/>
        </w:rPr>
        <w:t>45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הושתו ב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54337-05-21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זחאיקה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10.02.22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כשבין היתר נתקבלה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טענה לאכיפה לא שוויונית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לשים לב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כלל פסקי הדין הנזכרים ניתנו לנאשמים שביצעו עבירות עובר לתחולת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ועל אף שכאמור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בתי המשפט ציינו כי גם מקום בו תחולת התיקון אינה בתוקף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לפעול בהתאם למגמת ההחמרה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משעה שהתיקון חל בעניינם של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לתת ביטוי נוסף להחמרה זו של המחוקק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מכאן יש לקבוע את מתחם העונש ההולם ביחס לכל אחד מהנאשמים ואת עונשו בתוך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color w:val="000000"/>
          <w:sz w:val="28"/>
          <w:szCs w:val="28"/>
        </w:rPr>
        <w:t>1983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המבוגר ביותר בין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הדומיננטי ביותר מביניהם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ומי שמיוחסים לו מספר 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זה שפעל אל מול הסוכן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והוא זה שניהל עמו משא ומתן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כששאר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וכאמור בכתבי האישום גם אחרים שזהותם אינה ידועה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הצטרפו אליו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סחר באקדחים וברובה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מה לעובדה כי העסקאות נעשו מול 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בשל כך לא נגרם נזק בפועל ממכירת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ובשים לב לפסיקה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סבור כי מתחם העונש ההולם בעניינו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FF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39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באשר לעונשו של 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בתוך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לתת את הדעת על הודאתו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נטילת האחריות על ידו שמנעה גם את הצורך להעיד את הסוכן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להשפעת העונש על בני משפחתו יש לתת משקל מועט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לאמור בדבר העדפת עקרון ההרתעה במקרה זה על פני השיקולים האישיים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לנאשם גם עבר פלילי בעבירות אלימות כמו גם בעבירות של הסתה לאלימות ולטרור ופרסום הסתה לגזענות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מאידך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בעבירות שנעברו לפני זמן רב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עבירות רכוש נעברו עוד שנים רבות קודם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יש לקבוע את עונשו של 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בשליש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בסיוע לסחר של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הסיוע היה בהרכבת ערכת 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ופירוקה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הדומיננטי בעסקה היה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מכתב האישום בבירור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 לסוכן במהלך הפגישה עמו לרכוש כלי נשק נוספים ואף ביצע שיחת טלפון לקידום עסקה שכזו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הדבר לא יצא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ובשים לב לפסיקה הנוהגת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אני סבור כי מתחם העונש ההולם בעניינו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 אחריות והוא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מוסכם היה כי יש לגזור את עונשו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1995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נטל חלק מרכזי בעסקת סחר שכללה שני כלי נשק אקדח ורובה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זה שהעביר את כלי הנשק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פעל לקבלת האביזרים עליהם הוסכם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הרכיב את כלי הנשק ואף הביא תחמושת לבדיקת תקינותו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אני סבור כי מתחם העונש ההולם בעניינו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ונטל אחריות והוא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לגביו הייתה הסכמה כי יש לגזור את עונשו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נטל חלק בסחר של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מכתב האישום עולה כי הוא היה נלווה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דומיננטי גם בעסקה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לקח את הסוכן לנקודת המפגש בה נמצא הנשק ואסף את הנשק והאביזרים מאדם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אני סבור כי מתחם העונש ההולם בעניינו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ונטל אחריות והוא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לקשיים משפחתיים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בעיות בריאותיות של בנו שנולד אך 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המשקל שיש לתת לכך בעבירות אלו הוא מועט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או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לגביו הייתה הסכמה כי יש לגזור את עונשו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הנאשמים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מאסר בפועל אשר יימנו מיום מעצרו –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</w:rPr>
        <w:t>.0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</w:rPr>
        <w:t>.2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</w:rPr>
        <w:t>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150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אשר יימנו מיום מעצרו –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</w:rPr>
        <w:t>.0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</w:rPr>
        <w:t>.2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אשר יימנו מיום מעצרו – </w:t>
      </w:r>
      <w:r>
        <w:rPr>
          <w:rFonts w:cs="FrankRuehl" w:ascii="FrankRuehl" w:hAnsi="FrankRuehl"/>
          <w:sz w:val="28"/>
          <w:szCs w:val="28"/>
        </w:rPr>
        <w:t>7.09.22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15,000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אשר יימנו מיום מעצרו –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</w:rPr>
        <w:t>.0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</w:rPr>
        <w:t>.2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כן הנאשם יעבור בתוך שלוש שנים מיום שחרורו ממאסר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  <w:tab/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 אשר לא ירוצו אלא אם הנאשם יעבור בתוך שלוש שנים מיום שחרורו ממאסר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</w:rPr>
        <w:t>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</w:t>
      </w:r>
      <w:r>
        <w:rPr>
          <w:rFonts w:cs="FrankRuehl" w:ascii="FrankRuehl" w:hAnsi="FrankRuehl"/>
          <w:sz w:val="28"/>
          <w:szCs w:val="28"/>
        </w:rPr>
        <w:t>1.01.2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 שלאחריו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ישולם אחד התשלומים 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 יתרת הקנס לפירעון 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bookmarkStart w:id="18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 סיוון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מאי </w:t>
      </w:r>
      <w:r>
        <w:rPr>
          <w:rFonts w:cs="FrankRuehl" w:ascii="FrankRuehl" w:hAnsi="FrankRuehl"/>
          <w:sz w:val="28"/>
          <w:szCs w:val="28"/>
        </w:rPr>
        <w:t>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8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52782-09-22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עסילה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0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FrankRuehl"/>
      <w:lang w:bidi="he-I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567095" TargetMode="External"/><Relationship Id="rId24" Type="http://schemas.openxmlformats.org/officeDocument/2006/relationships/hyperlink" Target="http://www.nevo.co.il/case/27708542" TargetMode="External"/><Relationship Id="rId25" Type="http://schemas.openxmlformats.org/officeDocument/2006/relationships/hyperlink" Target="http://www.nevo.co.il/case/27665277" TargetMode="External"/><Relationship Id="rId26" Type="http://schemas.openxmlformats.org/officeDocument/2006/relationships/hyperlink" Target="http://www.nevo.co.il/case/29564821" TargetMode="External"/><Relationship Id="rId27" Type="http://schemas.openxmlformats.org/officeDocument/2006/relationships/hyperlink" Target="http://www.nevo.co.il/case/27915710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7567095" TargetMode="External"/><Relationship Id="rId30" Type="http://schemas.openxmlformats.org/officeDocument/2006/relationships/hyperlink" Target="http://www.nevo.co.il/case/26630169" TargetMode="External"/><Relationship Id="rId31" Type="http://schemas.openxmlformats.org/officeDocument/2006/relationships/hyperlink" Target="http://www.nevo.co.il/case/27513376" TargetMode="External"/><Relationship Id="rId32" Type="http://schemas.openxmlformats.org/officeDocument/2006/relationships/hyperlink" Target="http://www.nevo.co.il/case/2792523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7445046" TargetMode="External"/><Relationship Id="rId35" Type="http://schemas.openxmlformats.org/officeDocument/2006/relationships/hyperlink" Target="http://www.nevo.co.il/case/27925239" TargetMode="External"/><Relationship Id="rId36" Type="http://schemas.openxmlformats.org/officeDocument/2006/relationships/hyperlink" Target="http://www.nevo.co.il/case/26216601" TargetMode="External"/><Relationship Id="rId37" Type="http://schemas.openxmlformats.org/officeDocument/2006/relationships/hyperlink" Target="http://www.nevo.co.il/case/27347604" TargetMode="External"/><Relationship Id="rId38" Type="http://schemas.openxmlformats.org/officeDocument/2006/relationships/hyperlink" Target="http://www.nevo.co.il/case/23877165" TargetMode="External"/><Relationship Id="rId39" Type="http://schemas.openxmlformats.org/officeDocument/2006/relationships/hyperlink" Target="http://www.nevo.co.il/case/23850993" TargetMode="External"/><Relationship Id="rId40" Type="http://schemas.openxmlformats.org/officeDocument/2006/relationships/hyperlink" Target="http://www.nevo.co.il/case/26538254" TargetMode="External"/><Relationship Id="rId41" Type="http://schemas.openxmlformats.org/officeDocument/2006/relationships/hyperlink" Target="http://www.nevo.co.il/case/26630169" TargetMode="External"/><Relationship Id="rId42" Type="http://schemas.openxmlformats.org/officeDocument/2006/relationships/hyperlink" Target="http://www.nevo.co.il/case/27734980" TargetMode="External"/><Relationship Id="rId43" Type="http://schemas.openxmlformats.org/officeDocument/2006/relationships/hyperlink" Target="http://www.nevo.co.il/case/28697227" TargetMode="External"/><Relationship Id="rId44" Type="http://schemas.openxmlformats.org/officeDocument/2006/relationships/hyperlink" Target="http://www.nevo.co.il/case/28426085" TargetMode="External"/><Relationship Id="rId45" Type="http://schemas.openxmlformats.org/officeDocument/2006/relationships/hyperlink" Target="http://www.nevo.co.il/case/29591767" TargetMode="External"/><Relationship Id="rId46" Type="http://schemas.openxmlformats.org/officeDocument/2006/relationships/hyperlink" Target="http://www.nevo.co.il/case/28200855" TargetMode="External"/><Relationship Id="rId47" Type="http://schemas.openxmlformats.org/officeDocument/2006/relationships/hyperlink" Target="http://www.nevo.co.il/case/27527570" TargetMode="External"/><Relationship Id="rId48" Type="http://schemas.openxmlformats.org/officeDocument/2006/relationships/hyperlink" Target="http://www.nevo.co.il/case/27651336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2024-04-07T08:53:00Z</dcterms:created>
  <dc:creator> </dc:creator>
  <dc:description/>
  <cp:keywords/>
  <dc:language>en-IL</dc:language>
  <cp:lastModifiedBy>h1</cp:lastModifiedBy>
  <dcterms:modified xsi:type="dcterms:W3CDTF">2024-04-07T08:53:00Z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עסילה;מוחמד גית;טאמר עסילה;בלאל עסילה;מוחמד עסילה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27567095:2;27708542;27665277;29564821;27915710;25824863;26630169:2;27513376;27925239:2;27445046;26216601;27347604;23877165;23850993;26538254;27734980;28697227;28426085;29591767;28200855;27527570;27651336</vt:lpwstr>
  </property>
  <property fmtid="{D5CDD505-2E9C-101B-9397-08002B2CF9AE}" pid="9" name="CITY">
    <vt:lpwstr>י-ם</vt:lpwstr>
  </property>
  <property fmtid="{D5CDD505-2E9C-101B-9397-08002B2CF9AE}" pid="10" name="DATE">
    <vt:lpwstr>20230531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70301/144.b2:7;029:6;031</vt:lpwstr>
  </property>
  <property fmtid="{D5CDD505-2E9C-101B-9397-08002B2CF9AE}" pid="15" name="LAWYER">
    <vt:lpwstr>רותם ברא#ס;נמיר אדלבי;נאיל זחאלקה;מאזן איוב;סנא ח'יר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52782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390020230531</vt:lpwstr>
  </property>
  <property fmtid="{D5CDD505-2E9C-101B-9397-08002B2CF9AE}" pid="34" name="TYPE_N_DATE">
    <vt:lpwstr>39020230531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