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17"/>
        <w:gridCol w:w="98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751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52789-09-22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98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6"/>
          <w:szCs w:val="16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bookmarkStart w:id="0" w:name="FirstLawyer"/>
      <w:bookmarkStart w:id="1" w:name="FirstAppellant"/>
      <w:bookmarkEnd w:id="0"/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השופטת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לומפ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בראס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2" w:name="FirstAppellant"/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                                       </w:t>
      </w:r>
      <w:bookmarkEnd w:id="2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חמזה אבו חסן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ז </w:t>
      </w:r>
      <w:r>
        <w:rPr>
          <w:rFonts w:cs="David" w:ascii="David" w:hAnsi="David"/>
          <w:b/>
          <w:bCs/>
          <w:sz w:val="26"/>
          <w:szCs w:val="26"/>
        </w:rPr>
        <w:t>xxxxxxxxx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ידי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מוחמד חלאילה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</w:rPr>
        <w:t>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עבד אלהאדי סנקרט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ז </w:t>
      </w:r>
      <w:r>
        <w:rPr>
          <w:rFonts w:cs="David" w:ascii="David" w:hAnsi="David"/>
          <w:b/>
          <w:bCs/>
          <w:sz w:val="26"/>
          <w:szCs w:val="26"/>
        </w:rPr>
        <w:t>xxxxxxxxx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ידי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ע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רן שטרצר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</w:rPr>
        <w:t>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חוסאם סנקרט 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ז </w:t>
      </w:r>
      <w:r>
        <w:rPr>
          <w:rFonts w:cs="David" w:ascii="David" w:hAnsi="David"/>
          <w:b/>
          <w:bCs/>
          <w:sz w:val="26"/>
          <w:szCs w:val="26"/>
        </w:rPr>
        <w:t>xxxxxxxxx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ידי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יצחק שילה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FirstLawyer"/>
      <w:bookmarkStart w:id="4" w:name="LawTable"/>
      <w:bookmarkStart w:id="5" w:name="LastJudge"/>
      <w:bookmarkStart w:id="6" w:name="FirstLawyer"/>
      <w:bookmarkStart w:id="7" w:name="LawTable"/>
      <w:bookmarkStart w:id="8" w:name="LastJudge"/>
      <w:bookmarkEnd w:id="6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non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bookmarkStart w:id="9" w:name="PsakDin"/>
      <w:bookmarkStart w:id="10" w:name="LawTable_End"/>
      <w:bookmarkEnd w:id="9"/>
      <w:bookmarkEnd w:id="10"/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גזר דין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b/>
          <w:bCs/>
          <w:sz w:val="28"/>
          <w:szCs w:val="28"/>
          <w:rtl w:val="true"/>
        </w:rPr>
        <w:t>(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David" w:ascii="David" w:hAnsi="David"/>
          <w:b/>
          <w:bCs/>
          <w:sz w:val="28"/>
          <w:szCs w:val="28"/>
        </w:rPr>
        <w:t>2</w:t>
      </w:r>
      <w:r>
        <w:rPr>
          <w:rFonts w:cs="David" w:ascii="David" w:hAnsi="David"/>
          <w:b/>
          <w:bCs/>
          <w:sz w:val="28"/>
          <w:szCs w:val="28"/>
          <w:rtl w:val="true"/>
        </w:rPr>
        <w:t>)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bookmarkStart w:id="11" w:name="PsakDin"/>
      <w:bookmarkEnd w:id="11"/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12" w:name="ABSTRACT_START"/>
      <w:bookmarkEnd w:id="12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rtl w:val="true"/>
        </w:rPr>
        <w:t>עבד אלהאדי סנקרט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בשתי עבירות של סחר בנשק לפי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13" w:name="ABSTRACT_END"/>
      <w:bookmarkEnd w:id="13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לא הייתה הסכמה בין הצדדים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צד נותר חופשי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לאחר קבלת תסקיר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גזר דין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כפר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בעניינו כתב אישום נפרד ונשמעו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ועניינו קבוע היום למתן הכרעת 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כתב</w:t>
      </w:r>
      <w:r>
        <w:rPr>
          <w:rFonts w:ascii="David" w:hAnsi="David"/>
          <w:rtl w:val="true"/>
        </w:rPr>
        <w:t xml:space="preserve"> האישום המתוקן </w:t>
      </w:r>
      <w:r>
        <w:rPr>
          <w:rFonts w:ascii="David" w:hAnsi="David"/>
          <w:rtl w:val="true"/>
        </w:rPr>
        <w:t>חובק</w:t>
      </w:r>
      <w:r>
        <w:rPr>
          <w:rFonts w:ascii="David" w:hAnsi="David"/>
          <w:rtl w:val="true"/>
        </w:rPr>
        <w:t xml:space="preserve">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החלק הכללי של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447/21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 במועדים הרלוונטיים לכתב האישום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מטעם משטרת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בין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ישנה היכרות בת מספר שנים עובר למתואר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הקשר בין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 הרלוונטיים 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והסוכן עסקאות יחד עם הנאשם 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מכרו הנאשמים לסוכן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ותחמושת לנשק בתמורה כספית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על</w:t>
      </w:r>
      <w:r>
        <w:rPr>
          <w:rFonts w:ascii="David" w:hAnsi="David"/>
          <w:rtl w:val="true"/>
        </w:rPr>
        <w:t xml:space="preserve">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חודשים לערך עובר לחודש מאי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שוחחו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מספר פעמים בעניין מכירת נשק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17.5.2022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בבית קפה בראס חמיס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פגישתם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והאחר הגיע למקום המפגש עם כלי נשק מסוג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 והציג אותו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מחירו של רובה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ניתן לנהל משא ומתן בעניין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לסוכן לרכוש רובה </w:t>
      </w:r>
      <w:r>
        <w:rPr>
          <w:rFonts w:ascii="David" w:hAnsi="David"/>
          <w:rtl w:val="true"/>
        </w:rPr>
        <w:t xml:space="preserve">מסוג 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במחיר של </w:t>
      </w:r>
      <w:r>
        <w:rPr>
          <w:rFonts w:cs="David" w:ascii="David" w:hAnsi="David"/>
        </w:rPr>
        <w:t>43,000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 לסוכן תמונה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ואמר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יכול לנסוע להביא לו את הנשק בו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הסוכן סירב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שוחחו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לגבי כלי הנשק שהוצעו למכירה במפגש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משא ומתן נקבע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ימכור את רובה הקלצ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לסוכן במחיר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והשניים קבעו להיפגש על מנת שהסוכן יבחן את 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25.5.2022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 והשניים נסעו לראס חמיס על מנת לבחון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המוכר לא הגיע למקום והודיע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יוכל להגיע עם הנשק רק יום למחרת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26.5.2022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בשעות הערב הודיע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הוא מעוניין לרכוש את הרובה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אמר לסוכן כי מחיר הרובה הוא 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מחיר הרובה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64,000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וינסה לדבר עם המוכר להוזיל את המחיר במקום המפגש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28.5.2022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בענתא החדשה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נסעו לנקודת המפגש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הפגישה עלו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 לביתו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הוצג לסו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ן חפץ דמוי </w:t>
      </w:r>
      <w:r>
        <w:rPr>
          <w:rFonts w:ascii="David" w:hAnsi="David"/>
          <w:rtl w:val="true"/>
        </w:rPr>
        <w:t>רובה סער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המכיל מכלול וקנה תקניים של רו</w:t>
      </w:r>
      <w:r>
        <w:rPr>
          <w:rFonts w:ascii="David" w:hAnsi="David"/>
          <w:rtl w:val="true"/>
        </w:rPr>
        <w:t>בה סער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יורה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יחד עם מחסנית ריקה המתאימה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ניהלו הסוכן והנאשם משא ומתן על מחיר הרובה ונקבע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הסוכן ישלם ס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קרא הנאשם לאחיו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להיכנס לרכב של הסוכן במטרה להשלים את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ולספור את הכסף שהביא הסוכן לנאשם תמורת הרובה שהיה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שנאשם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 לעסקת הנשק וספר את 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הנאשם לידיו ס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מידי הסוכן סכום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פועלו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משא ומתן ממושך על גובה העמלה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האמורים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ובאביזר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למתואר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פעמים רבות והציע לו לרכוש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סירב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לסוכן אקדח במחיר של </w:t>
      </w:r>
      <w:r>
        <w:rPr>
          <w:rFonts w:cs="David" w:ascii="David" w:hAnsi="David"/>
        </w:rPr>
        <w:t>48,000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אולם הסוכן אמר 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כי המחיר יקר מדי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כי יש רובה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למכירה והוא יבדוק את מחירו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מספר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שיחות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נוספים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כגון 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57,000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רובה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בסכום של </w:t>
      </w:r>
      <w:r>
        <w:rPr>
          <w:rFonts w:cs="David" w:ascii="David" w:hAnsi="David"/>
        </w:rPr>
        <w:t>42,000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עם שתי מחסניות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בסכום של </w:t>
      </w:r>
      <w:r>
        <w:rPr>
          <w:rFonts w:cs="David" w:ascii="David" w:hAnsi="David"/>
        </w:rPr>
        <w:t>65,000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 והשניים נסעו למחנה פליטים 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הפגישה הציע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לבדוק את הרובה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שהציע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כי המועד אינו מתאים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 לפגישה אדם בשם מוחמד דבעי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ממוחמד לראות את 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אמר שהם לא ברשותו והוא ילך להביאם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דקות נפגשו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שוב עם מוחמד דבעי ברכב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ומוחמד הציג לסוכן שני אקדחים אחד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בלגי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והשני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ירדני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כאשר כל אקדח במחיר של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הסוכן אמר שהמחיר יקר מדי ואינו מעוניין לרוכשם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לרכוש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והודיע לסוכן כי הנשק נמצא ברשותו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והסוכן הודיע כי יחפש רוכש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פנה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פעמים לסוכן וביקש לדעת אם מצא רוכש לכלי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ובמהלך השיחות נקבעה פגישה במטרה להציג לסוכן שני רובי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ואקדח למכירה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 במחנה פליטים 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נסעו לביתו של הנאשם בענתא והמתינו להגעתו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הציג לסוכן את הרובה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 שהיה בדירה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ואמר לו שמחירו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כמו כן הציג לסוכן את הרובה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המוסב ואמר לו שמחירו הוא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אולם לאחר משא ומתן סוכם כי הסוכן ישלם סכום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עבור הרובה ויוסיף תשלום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פועלו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14.6.2022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נסעו לביתו של הנאשם במחנה הפליטים שועפט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נכנס לרכב של הסוכן והרכיב בפניו חפץ דמוי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שהוסב מרובה אוויר לירי תחמושת בקליבר </w:t>
      </w:r>
      <w:r>
        <w:rPr>
          <w:rFonts w:cs="David" w:ascii="David" w:hAnsi="David"/>
        </w:rPr>
        <w:t>5.56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המכיל חלקי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יור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הנאשם לסוכן את הרובה והמחסנית בתמורה לס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כפי שסוכם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מסר הסוכן סכום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 פועלו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ובאביזר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מתסקיר שירות המבחן מ</w:t>
      </w:r>
      <w:r>
        <w:rPr>
          <w:rFonts w:ascii="Arial" w:hAnsi="Arial" w:cs="Arial"/>
          <w:rtl w:val="true"/>
        </w:rPr>
        <w:t xml:space="preserve">יום </w:t>
      </w:r>
      <w:r>
        <w:rPr>
          <w:rFonts w:cs="Arial" w:ascii="Arial" w:hAnsi="Arial"/>
        </w:rPr>
        <w:t>27.6.2023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 xml:space="preserve">נאשם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טרם מעצרו התגורר </w:t>
      </w:r>
      <w:r>
        <w:rPr>
          <w:rFonts w:ascii="Arial" w:hAnsi="Arial" w:cs="Arial"/>
          <w:rtl w:val="true"/>
        </w:rPr>
        <w:t>בבית</w:t>
      </w:r>
      <w:r>
        <w:rPr>
          <w:rFonts w:ascii="Arial" w:hAnsi="Arial" w:cs="Arial"/>
          <w:rtl w:val="true"/>
        </w:rPr>
        <w:t xml:space="preserve"> הוריו בירושלים ועבד עם אחיו בתחום האלומיניום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מוצאו מונה זוג הורים וארבעה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הוא השני בסדר הלידה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בקונדיטוריה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תיאר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חרף קשר קרוב עם אביו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בילדותו אביו נהג כלפיו באלימות כשלא התנהג כפי שציפה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מתאר קשר טעון בינו לבין אביו על רקע מעורבותו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תיאר גם קשר מרוחק וטעון עם אחיו הבכור לאורך השני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בעיקר על רקע התנגדותו 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לגבולות שניסה אחיו להציב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החריף בעקבות התיק הנוכחי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נולד וגדל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ללא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עצמו כתלמיד ממוצע עם ציונים בינוניים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רצונו לחיות בתנאים טובים יותר ולהשיג כסף עבור צרכיו האישיים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להפסיק את לימודיו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לעבוד בתחום המסגרייה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השנים עבד במספר עבודות מזדמנות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וטרם מעצרו עבד </w:t>
      </w:r>
      <w:r>
        <w:rPr>
          <w:rFonts w:ascii="Arial" w:hAnsi="Arial" w:cs="Arial"/>
          <w:rtl w:val="true"/>
        </w:rPr>
        <w:t xml:space="preserve">במשך </w:t>
      </w:r>
      <w:r>
        <w:rPr>
          <w:rFonts w:ascii="Arial" w:hAnsi="Arial" w:cs="Arial"/>
          <w:rtl w:val="true"/>
        </w:rPr>
        <w:t>כשנה בתחום האלומיניום עם אחיו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ascii="Arial" w:hAnsi="Arial" w:cs="Arial"/>
          <w:rtl w:val="true"/>
        </w:rPr>
        <w:t>מסר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החל לצרוך סמים מסוג קנאביס באופן מזדמן בגיל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חברתיות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תאונה שעבר לפני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פגעה בגופו וביכולתו לתפקד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אישור לשימוש בקנאביס רפואי ל</w:t>
      </w:r>
      <w:r>
        <w:rPr>
          <w:rFonts w:ascii="Arial" w:hAnsi="Arial" w:cs="Arial"/>
          <w:rtl w:val="true"/>
        </w:rPr>
        <w:t>מש</w:t>
      </w:r>
      <w:r>
        <w:rPr>
          <w:rFonts w:ascii="Arial" w:hAnsi="Arial" w:cs="Arial"/>
          <w:rtl w:val="true"/>
        </w:rPr>
        <w:t>ך כחצי שנה עד להתייצבות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משתמש </w:t>
      </w:r>
      <w:r>
        <w:rPr>
          <w:rFonts w:ascii="Arial" w:hAnsi="Arial" w:cs="Arial"/>
          <w:rtl w:val="true"/>
        </w:rPr>
        <w:t xml:space="preserve">בקנאביס </w:t>
      </w:r>
      <w:r>
        <w:rPr>
          <w:rFonts w:ascii="Arial" w:hAnsi="Arial" w:cs="Arial"/>
          <w:rtl w:val="true"/>
        </w:rPr>
        <w:t>בעיקר באירועים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להתמודדות במצבי דחק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תיאר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נוטה לפעול באימפולסיביות במצבי דחק וכדרך להתגונן מול הצבת גבולות שאינם מתאימים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מתקשה להתמודד עם דחיית סיפוקיו ובעת הצורך מחפש דרכים נוספות להשיג מבוקשו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ם כי לעתים משיג זאת בדרכים שאינן חוקיות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start="425"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לביצוע העבירות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באותה התקופה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חל לשפץ את דירתו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לדבריו לא היה בידו הסכום הנדרש בעבור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פעל במעשיו על מנת להשיג את הסכום באופן קל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התקשה לקחת אחריות על חלקו ב</w:t>
      </w:r>
      <w:r>
        <w:rPr>
          <w:rFonts w:ascii="Arial" w:hAnsi="Arial" w:cs="Arial"/>
          <w:rtl w:val="true"/>
        </w:rPr>
        <w:t>ביצוע ה</w:t>
      </w:r>
      <w:r>
        <w:rPr>
          <w:rFonts w:ascii="Arial" w:hAnsi="Arial" w:cs="Arial"/>
          <w:rtl w:val="true"/>
        </w:rPr>
        <w:t xml:space="preserve">עבירות ונטה להשליך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האחריות על גורמים חיצוניים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תיאר כי שיתף פעולה עם עסקת הנשק שהוצעה כחלק מרצונו להעצים את שמו </w:t>
      </w:r>
      <w:r>
        <w:rPr>
          <w:rFonts w:ascii="Arial" w:hAnsi="Arial" w:cs="Arial"/>
          <w:rtl w:val="true"/>
        </w:rPr>
        <w:t xml:space="preserve">אל </w:t>
      </w:r>
      <w:r>
        <w:rPr>
          <w:rFonts w:ascii="Arial" w:hAnsi="Arial" w:cs="Arial"/>
          <w:rtl w:val="true"/>
        </w:rPr>
        <w:t xml:space="preserve">מול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להיכרותו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סיפר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אליו דרך מכריו בשל היותו 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ascii="Arial" w:hAnsi="Arial" w:cs="Arial"/>
          <w:rtl w:val="true"/>
        </w:rPr>
        <w:t xml:space="preserve">אדם </w:t>
      </w:r>
      <w:r>
        <w:rPr>
          <w:rFonts w:ascii="Arial" w:hAnsi="Arial" w:cs="Arial"/>
          <w:rtl w:val="true"/>
        </w:rPr>
        <w:t>מו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ר שניתן לסמוך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הגדול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סיפר כי פנה אל אחיו בדרך מרמתית על מנת שיסייע לו בספירת הכספים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מתייחס למעשי העבירות והתפתחותן כמרוחקים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התייחס באדישות לתוצאות האפשריות של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שלל קשיים בהתנהגותו העומדים ברקע להתנהלותו באירועים המתוארים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ומסר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לאור התנהגותו התקינה והיעדר מצוקה או מוקדים מורכבים לאורך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חש צורך בהתערבות מקצועית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תיאר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חש בושה וקושי כשרואה את הצער של הוריו ומשפחתו ממעשיו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במסגרת מעצרו</w:t>
      </w:r>
      <w:r>
        <w:rPr>
          <w:rFonts w:ascii="Arial" w:hAnsi="Arial" w:cs="Arial"/>
          <w:rtl w:val="true"/>
        </w:rPr>
        <w:t xml:space="preserve"> הוא</w:t>
      </w:r>
      <w:r>
        <w:rPr>
          <w:rFonts w:ascii="Arial" w:hAnsi="Arial" w:cs="Arial"/>
          <w:rtl w:val="true"/>
        </w:rPr>
        <w:t xml:space="preserve"> משתתף בקבוצות טיפול שונות ומשלים בגרויות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לתאר יעילות הקבוצות עבורו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מלבד שיפור שחל ביכולתו לתקשר באופן טוב יותר עם משפחתו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מנאשם צעיר אשר לאורך השנים התקשה לשמור על יציבות תעסוקתית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הקשיים ערך מאמצים להשתלב במסגרות תעסוקתיות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אירועי העבירות מבטאים את קשייו 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בדחיית סיפוקי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ובקושי לבחון ולערוך ביקורת פנימית אשר להתנהלותו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בקשר עם שירות המבחן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התקשה בביטוי רגשותיו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הוא מתנהל באופן אדיש ביחס לתוצאות האפשריות העשויות להיווצר מהתנהלותו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ושולל </w:t>
      </w:r>
      <w:r>
        <w:rPr>
          <w:rFonts w:ascii="Arial" w:hAnsi="Arial" w:cs="Arial"/>
          <w:rtl w:val="true"/>
        </w:rPr>
        <w:t xml:space="preserve">כל </w:t>
      </w:r>
      <w:r>
        <w:rPr>
          <w:rFonts w:ascii="Arial" w:hAnsi="Arial" w:cs="Arial"/>
          <w:rtl w:val="true"/>
        </w:rPr>
        <w:t>צורך בהתערבות טיפולית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 סיכון לעבריינות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 המבחן לקח בחשבון את קשייו ביציבות במסגרות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הימנעותו לבחון אפשרות שקיימים קשיים בהתנהלותו אשר עומדים ברקע להתנהגותו בעבירות ואת השלכותיהם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ואת הפער בין ההתנהלות המתוארת בעבירות לבין תפיסתו העצמית ונטייה לתלות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האחריות בגורמים חיצוניים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לקח בחשבון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 xml:space="preserve">תחושת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אכזב</w:t>
      </w:r>
      <w:r>
        <w:rPr>
          <w:rFonts w:ascii="Arial" w:hAnsi="Arial" w:cs="Arial"/>
          <w:rtl w:val="true"/>
        </w:rPr>
        <w:t xml:space="preserve">ה של </w:t>
      </w:r>
      <w:r>
        <w:rPr>
          <w:rFonts w:ascii="Arial" w:hAnsi="Arial" w:cs="Arial"/>
          <w:rtl w:val="true"/>
        </w:rPr>
        <w:t>משפחתו הקרובה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</w:t>
      </w:r>
      <w:r>
        <w:rPr>
          <w:rFonts w:ascii="Arial" w:hAnsi="Arial" w:cs="Arial"/>
          <w:rtl w:val="true"/>
        </w:rPr>
        <w:t>הליכים הפליליים המתנהלים 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במכלול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העריך כי רמת הסיכון להישנות התנהגות עוברת חוק אצל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היא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ומידת החומרה אם תישנה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מוגדרת גם היא כגבוהה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והמליץ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יוטל על</w:t>
      </w:r>
      <w:r>
        <w:rPr>
          <w:rFonts w:ascii="Arial" w:hAnsi="Arial" w:cs="Arial"/>
          <w:rtl w:val="true"/>
        </w:rPr>
        <w:t xml:space="preserve">יו </w:t>
      </w:r>
      <w:r>
        <w:rPr>
          <w:rFonts w:ascii="Arial" w:hAnsi="Arial" w:cs="Arial"/>
          <w:rtl w:val="true"/>
        </w:rPr>
        <w:t xml:space="preserve">עונש מוחשי </w:t>
      </w:r>
      <w:r>
        <w:rPr>
          <w:rFonts w:ascii="Arial" w:hAnsi="Arial" w:cs="Arial"/>
          <w:rtl w:val="true"/>
        </w:rPr>
        <w:t xml:space="preserve">בדמות </w:t>
      </w:r>
      <w:r>
        <w:rPr>
          <w:rFonts w:ascii="Arial" w:hAnsi="Arial" w:cs="Arial"/>
          <w:rtl w:val="true"/>
        </w:rPr>
        <w:t>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בחרו שלא להגיש ראיות לעונש מצדם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טיעוני הצדדים לעונש 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ההליך דנן הוא הליך אחד מבין שמונה שהוגשו בבית משפט זה ובמסגרתם הוגשו כתבי אישום כנגד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 בגין סחר בנשק מול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חומרת עבירות הנשק כפי שנקבע בחוק ובפסיקה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בציינה כי עבירות בנשק הפכו למכת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זמינות ונגישות כלי נשק בלתי חוקיים מאפשרים שימוש תדיר בנשקים אלה ככלי לפתרון סכסוכים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לפעילות עבריינית ולפעולות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בסוף 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נחקק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קובע עונשי מינימום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תיקוני חקיקה נוספים שהגיעו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שאינם חלים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מלמדים על תפיסת המחוקק לפיה יש להחמיר בענישה בעבירות הנשק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 וטענה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נקבע בפסיקה שנסיבותיו האישיות של העבריין צריכות לסגת מפני האינטרס הציבורי בעבירות בהן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 כי יינתן משקל בכורה לשיקולי הרתעת היחיד והרבים ולצורך בהרחקתם של עברייני הנשק מהחברה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המתוקן מתאר מסכת עבריינית במסגרתה ביצעו הנאשמים עסקאות למכירת נשקים לסוכן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לנאשם תפקיד משמעותי בעסקאות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זה שהנשקים נמצאים בידיו בעת ביצוע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לוקח חלק במשא ומתן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מתמקח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וסוגר את העסקאות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לשלושה גזרי דין של נאשמים שהורשעו במסגרת פרשיית הסוכן בהליך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לפסיקה נוספת התומכת בעמדתה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סברה כי יש לקבוע מתחם עונש הולם לכל אחד מהאישומם שנע בין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מפני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כל אחת מהעסקאות עומדת בפני 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אחת התחלה וסיום וכל אחת פוגעת בערכים של ביטחון הציבור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לעניין המיקום בתוך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כי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נטילת האחריות ואת החיסכון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שעולה מתסקיר שירות המבחן מוטיבציה כלכלית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ורמת פוטנציאל גבוהה להתנהגות עבריינית חזרתית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אחד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ולמקם את הנאשם בחלק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בתחתיתו ממש וזאת משיקולי הרתעת היחיד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ולגזור עליו עונש של </w:t>
      </w:r>
      <w:r>
        <w:rPr>
          <w:rFonts w:cs="Arial" w:ascii="Arial" w:hAnsi="Arial"/>
        </w:rPr>
        <w:t>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וקנס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  <w:highlight w:val="yellow"/>
        </w:rPr>
      </w:pPr>
      <w:r>
        <w:rPr>
          <w:rFonts w:cs="Arial" w:ascii="Arial" w:hAnsi="Arial"/>
          <w:sz w:val="12"/>
          <w:szCs w:val="12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עיון בכתב האישום מעלה כי ביחס לשתי עבירות הסחר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למעשה שימש מעין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מחסן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לא יזם שום 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פנה לסוכן והסוכן לא פנה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ובאישום השני הוא גם לא היה שותף למשא ומתן על מכירת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קיימת אינדיקציה לכך שיש לנאשם גישה או יכולת להשיג נשקים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מעידות על כך שהוא משמש אך מחסן לנשקים אלה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  <w:highlight w:val="yellow"/>
        </w:rPr>
      </w:pPr>
      <w:r>
        <w:rPr>
          <w:rFonts w:cs="Arial" w:ascii="Arial" w:hAnsi="Arial"/>
          <w:sz w:val="12"/>
          <w:szCs w:val="12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 הנוהגת ומתחם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העונש לו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אינו מתיישב עם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במיוחד לאור עיקרון אחידות הענישה בענייננו והלימת עונשו של הנאשם למול העונשים שהוטלו על נאשמים אחרים בפרשייה בה היה מעורב הסוכן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למתחם עונש הולם הנע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למיקום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כי הנאשם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מלאו לו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ביום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מעולם לא הסתבך בפלילים ונעדר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ראוי למקמו בתחתית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בבית המשפט הביע צער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זו הפעם הראשונה שהוא שוהה בבית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המאסר אינו קל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שבית המשפט יתחשב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לאמור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העיקרון המנחה בענישה הוא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לסוחרים בנשק הדגיש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לראות במשנה חומרה את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8280/15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גולאני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28.3.16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על עוצמת הערך המוגן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ניתן ללמוד מכך שהעונש המֵרבי הקבוע לצד עבירת הסחר בנשק עומד על </w:t>
      </w:r>
      <w:r>
        <w:rPr>
          <w:rFonts w:cs="David" w:ascii="David" w:hAnsi="David"/>
          <w:color w:val="000000"/>
          <w:shd w:fill="FFFFFF" w:val="clear"/>
        </w:rPr>
        <w:t>15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שנות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עבירות הנשק ובעיקר סחר בלתי חוקי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עלולות להביא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בסופו של יום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לביצוע עבירות שלצדן אלימות קשה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ואף חלילה לקיפוד חיי אדם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וכן עלול להיגרם נזק גדול לביטחון המדינה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עם זאת</w:t>
      </w:r>
      <w:r>
        <w:rPr>
          <w:rFonts w:cs="David" w:ascii="David" w:hAnsi="David"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כבכל עבירה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ושומה על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בית המשפט להביאו בחשבון בבואו לקבוע את מתחם העונש ההולם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9702/16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אלוליאיה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פסקה </w:t>
      </w:r>
      <w:r>
        <w:rPr>
          <w:rFonts w:cs="David" w:ascii="David" w:hAnsi="David"/>
          <w:color w:val="000000"/>
          <w:shd w:fill="FFFFFF" w:val="clear"/>
        </w:rPr>
        <w:t>8</w:t>
      </w:r>
      <w:r>
        <w:rPr>
          <w:rFonts w:cs="David" w:ascii="David" w:hAnsi="David"/>
          <w:color w:val="000000"/>
          <w:shd w:fill="FFFFFF" w:val="clear"/>
          <w:rtl w:val="true"/>
        </w:rPr>
        <w:t>, (</w:t>
      </w:r>
      <w:r>
        <w:rPr>
          <w:rFonts w:cs="David" w:ascii="David" w:hAnsi="David"/>
          <w:color w:val="000000"/>
          <w:shd w:fill="FFFFFF" w:val="clear"/>
        </w:rPr>
        <w:t>13.9.17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)).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המגמה</w:t>
      </w:r>
      <w:r>
        <w:rPr>
          <w:rFonts w:ascii="David" w:hAnsi="David"/>
          <w:color w:val="000000"/>
          <w:shd w:fill="FFFFFF" w:val="clear"/>
          <w:rtl w:val="true"/>
        </w:rPr>
        <w:t xml:space="preserve"> להחמיר בענישה בעבירות נשק באה לידי ביטוי בשורה ארוכה של פסקי דין שניתנו על ידי בית המשפט העליון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1323/13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רך חסן נגד 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5.6.13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שם קבעה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השופטת 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ארבל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shd w:fill="FFFFFF" w:val="clear"/>
        <w:spacing w:lineRule="atLeast" w:line="360" w:before="0" w:after="160"/>
        <w:ind w:start="1134" w:end="709"/>
        <w:contextualSpacing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בהדרגה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b/>
          <w:bCs/>
          <w:color w:val="000000"/>
          <w:sz w:val="12"/>
          <w:szCs w:val="12"/>
          <w:shd w:fill="FFFFFF" w:val="clear"/>
        </w:rPr>
      </w:pPr>
      <w:r>
        <w:rPr>
          <w:rFonts w:cs="Arial" w:ascii="Arial" w:hAnsi="Arial"/>
          <w:b/>
          <w:bCs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shd w:fill="FFFFFF" w:val="clear"/>
          <w:rtl w:val="true"/>
        </w:rPr>
        <w:t xml:space="preserve"> ועוד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מגמת ההחמרה בעבירות הנשק באה לאחרונה לידי ביטוי גם בדברי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השופט 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 xml:space="preserve">אלרון </w:t>
      </w:r>
      <w:r>
        <w:rPr>
          <w:rFonts w:ascii="David" w:hAnsi="David"/>
          <w:shd w:fill="FFFFFF" w:val="clear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2165/23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פלאח בלאל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4.5.23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):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עבירות אלו הפכו זה מכבר 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בחברה הישראלית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[...].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הן מסכנות את שלום הציבור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גם בהיותן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קרקע פורייה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לביצוע עבירות אחרות – החל מעבירות איומים וכלה בעבירות המתה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ובשל יכולתן לגרום לפגיעות בגוף ובנפש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". </w:t>
      </w:r>
      <w:r>
        <w:rPr>
          <w:rFonts w:ascii="David" w:hAnsi="David"/>
          <w:color w:val="000000"/>
          <w:shd w:fill="FFFFFF" w:val="clear"/>
          <w:rtl w:val="true"/>
        </w:rPr>
        <w:t>כמו כן ציין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השופט 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אלרון באותו פסק דין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כי לאור חומרה זו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הודגש לא אחת כי יש לנקוט במדיניות ענישה ממשית ומשמעותית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 ניתן מעמד בכורה מבין שיקולי הענישה לשיקולי הרתעת היחיד והרבים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שמשמעותה הרחקת עברייני הנשק מהחברה לפרק זמן משמעותי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על ידי השמתם מאחורי סורג ובריח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גם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hd w:fill="FFFFFF" w:val="clear"/>
          </w:rPr>
          <w:t>6068/21</w:t>
        </w:r>
      </w:hyperlink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פקיה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19.12.23</w:t>
      </w:r>
      <w:r>
        <w:rPr>
          <w:rFonts w:cs="David" w:ascii="David" w:hAnsi="David"/>
          <w:color w:val="000000"/>
          <w:shd w:fill="FFFFFF" w:val="clear"/>
          <w:rtl w:val="true"/>
        </w:rPr>
        <w:t>);</w:t>
      </w:r>
      <w:r>
        <w:rPr>
          <w:rStyle w:val="Hyperlink"/>
          <w:rFonts w:cs="David" w:ascii="David" w:hAnsi="David"/>
          <w:color w:val="000000"/>
          <w:u w:val="none"/>
          <w:shd w:fill="FFFFFF" w:val="clear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hd w:fill="FFFFFF" w:val="clear"/>
          </w:rPr>
          <w:t>4456/21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אבו עבסה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23.1.22</w:t>
      </w:r>
      <w:r>
        <w:rPr>
          <w:rFonts w:cs="David" w:ascii="David" w:hAnsi="David"/>
          <w:color w:val="000000"/>
          <w:shd w:fill="FFFFFF" w:val="clear"/>
          <w:rtl w:val="true"/>
        </w:rPr>
        <w:t>);</w:t>
      </w:r>
      <w:r>
        <w:rPr>
          <w:rFonts w:cs="David" w:ascii="David" w:hAnsi="David"/>
          <w:shd w:fill="FFFFFF" w:val="clear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4103/22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אמון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6.11.22</w:t>
      </w:r>
      <w:r>
        <w:rPr>
          <w:rFonts w:cs="David" w:ascii="David" w:hAnsi="David"/>
          <w:color w:val="000000"/>
          <w:shd w:fill="FFFFFF" w:val="clear"/>
          <w:rtl w:val="true"/>
        </w:rPr>
        <w:t>)).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ענישה מחמירה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גרוסקופף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הוארי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שטיין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מזוז 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קנאו דניאל היילי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24.03.21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2733/20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בשיר אבו זיאד ואח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24.10.21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שטיין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rtl w:val="true"/>
        </w:rPr>
        <w:t>בנוסף יצוין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כי בעניינו של הנאשם חל תיקון מס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cs="Arial" w:ascii="Arial" w:hAnsi="Arial"/>
          <w:bCs/>
        </w:rPr>
        <w:t>140</w:t>
      </w:r>
      <w:r>
        <w:rPr>
          <w:rFonts w:cs="Arial" w:ascii="Arial" w:hAnsi="Arial"/>
          <w:bCs/>
          <w:rtl w:val="true"/>
        </w:rPr>
        <w:t xml:space="preserve">   </w:t>
      </w:r>
      <w:r>
        <w:rPr>
          <w:rFonts w:ascii="Arial" w:hAnsi="Arial" w:cs="Arial"/>
          <w:bCs/>
          <w:rtl w:val="true"/>
        </w:rPr>
        <w:t>הוראת שעה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התשפ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ב</w:t>
      </w:r>
      <w:r>
        <w:rPr>
          <w:rFonts w:cs="Arial" w:ascii="Arial" w:hAnsi="Arial"/>
          <w:bCs/>
          <w:rtl w:val="true"/>
        </w:rPr>
        <w:t>-</w:t>
      </w:r>
      <w:r>
        <w:rPr>
          <w:rFonts w:cs="Arial" w:ascii="Arial" w:hAnsi="Arial"/>
          <w:bCs/>
        </w:rPr>
        <w:t>2021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לחוק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הקובע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בכל הנוגע לעבירת הסחר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יפחת עונשו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של העבריין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כמו כן נקבע בתיקון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עונש מאסר לפי סעיף קטן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ההולם בעבירות נשק יש לתת משקל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תפיסתו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קטלניותו ולכמותו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בחינת מדיניות הענישה הנהוגה 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אמון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</w:t>
      </w:r>
      <w:r>
        <w:rPr>
          <w:rFonts w:ascii="David" w:hAnsi="David"/>
          <w:shd w:fill="FFFFFF" w:val="clear"/>
          <w:rtl w:val="true"/>
        </w:rPr>
        <w:t>ה בית המשפט העליון את ערעור הנאשם וקיבל את ערעור המאשימה על קולת העונש שהוטל על מי שהורשע במספר עבירות של החזקה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הובלה ונשיאה של 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ושלוש עבירות של סחר בנשק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בכך שבמהלך כחודש ימים ביצע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עסקאות נשק עם הסוכן המשטרתי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במסגרתן סחר בכלי נשק שונים בדמות תתי מקלע ואקדח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זאת ועוד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פעל בצורה אקטיבית למימוש עסקאות הנשק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ואף הציע ביוזמתו לסוכן לרכוש נשק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 המשפט העליון החמיר בעונשו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כך שחלף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 שנגזרו עליו בבית משפט המחוזי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הושתו עליו </w:t>
      </w:r>
      <w:r>
        <w:rPr>
          <w:rFonts w:cs="David" w:ascii="David" w:hAnsi="David"/>
          <w:shd w:fill="FFFFFF" w:val="clear"/>
        </w:rPr>
        <w:t>5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start="78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אבראהים קואסמה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רכישה והחזקת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וסחר </w:t>
      </w:r>
      <w:r>
        <w:rPr>
          <w:rFonts w:ascii="David" w:hAnsi="David"/>
          <w:rtl w:val="true"/>
        </w:rPr>
        <w:t>ועסקה אחרת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הראשון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המשיב רכש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במחיר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47,000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המשיב היה מעורב בעסקת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ולפי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היה מעורב בר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ישה של חלק עליון של נשק מסוג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ארוך במחיר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בית המשפט המחוזי קבע מתחם עונש הולם שנע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Arial" w:hAnsi="Arial" w:cs="Arial"/>
          <w:rtl w:val="true"/>
        </w:rPr>
        <w:t xml:space="preserve"> מאסר בגין כל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המשיב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ערעור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החמיר בעונשו של המשיב והעמיד אותו על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רמזי אטרש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בכתב אישום מתוקן במסגרת הסדר טיעון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סחר בנשק והחזקת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המתוקן כלל 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ובשלושתם דובר בכלי נשק 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צ</w:t>
      </w:r>
      <w:r>
        <w:rPr>
          <w:rFonts w:ascii="Arial" w:hAnsi="Arial" w:cs="Arial"/>
          <w:rtl w:val="true"/>
        </w:rPr>
        <w:t>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ערעורו של המערער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cs="Times New Roman"/>
          <w:color w:val="000000"/>
          <w:sz w:val="14"/>
          <w:szCs w:val="14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500/21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פלוני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31.5.21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נדון עניינו של מי שהורשע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בשתי עבירות של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הסדר הטיעון נחתם לאחר מספר ישיבות הוכחות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בכתב האישום המתוקן נטען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המערער יחד עם נאשמים נוספים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פעל למכור כלי נשק 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המערער שלח לסוכן תמונות של נשקים שונים ומחיריהם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גזר על המערער עונש של </w:t>
      </w:r>
      <w:r>
        <w:rPr>
          <w:rFonts w:cs="David" w:ascii="David" w:hAnsi="David"/>
          <w:color w:val="000000"/>
          <w:shd w:fill="FFFFFF" w:val="clear"/>
        </w:rPr>
        <w:t>50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והערעור לבית המשפט העליון נדחה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3793/20</w:t>
        </w:r>
      </w:hyperlink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השאם מורייחי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23.11.20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דחה ביהמ</w:t>
      </w:r>
      <w:r>
        <w:rPr>
          <w:rFonts w:cs="David" w:ascii="David" w:hAnsi="David"/>
          <w:color w:val="000000"/>
          <w:shd w:fill="FFFFFF" w:val="clear"/>
          <w:rtl w:val="true"/>
        </w:rPr>
        <w:t>''</w:t>
      </w:r>
      <w:r>
        <w:rPr>
          <w:rFonts w:ascii="David" w:hAnsi="David"/>
          <w:color w:val="000000"/>
          <w:shd w:fill="FFFFFF" w:val="clear"/>
          <w:rtl w:val="true"/>
        </w:rPr>
        <w:t>ש העליון ערעור על גז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ד של בימ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ש 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בגדרו הוטל על המערער עונש של </w:t>
      </w:r>
      <w:r>
        <w:rPr>
          <w:rFonts w:cs="David" w:ascii="David" w:hAnsi="David"/>
          <w:color w:val="000000"/>
          <w:shd w:fill="FFFFFF" w:val="clear"/>
        </w:rPr>
        <w:t>30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לריצוי בפועל ומאסרים מותנים בגין הרשעתו בעבירה של ניסיון לעסקה אחרת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מדובר במקרה בו קשר המערער קשר עם תושב הרשות הפלסטינית וכן עם אחרים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כאשר מטרת הקשר הייתה לבצע מכירה והעברה של אקדח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בצירוף מחסנית תואמת לנשק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מחזקתו של הסוחר בשטחי הרשות לידי הרוכש בישראל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בשם סואעד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המערער נסע עם סואעד למקום לא ידוע כדי לבדוק את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בתוך כך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הסוחר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המערער וסואעד סוכם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כי סואעד ירכוש את הנשק תמורת תשלום </w:t>
      </w:r>
      <w:r>
        <w:rPr>
          <w:rFonts w:ascii="David" w:hAnsi="David"/>
          <w:color w:val="000000"/>
          <w:shd w:fill="FFFFFF" w:val="clear"/>
          <w:rtl w:val="true"/>
        </w:rPr>
        <w:t xml:space="preserve">של </w:t>
      </w:r>
      <w:r>
        <w:rPr>
          <w:rFonts w:cs="David" w:ascii="David" w:hAnsi="David"/>
          <w:color w:val="000000"/>
          <w:shd w:fill="FFFFFF" w:val="clear"/>
        </w:rPr>
        <w:t>30,000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₪,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וכי למחרת היום יועבר הנשק על ידי הסוחר לסואעד והמערער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הנשק הועבר לישראל ובדרכו לביתו של סואעד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נעצרו אחרים שהובילו אותו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חלקו של מערער היה כמי שתיווך בעסקת סחר בנשק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1658/20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נור אלדין ג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מאחנה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21.6.20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דחה בית המשפט העליון ערעור על </w:t>
      </w:r>
      <w:r>
        <w:rPr>
          <w:rFonts w:ascii="David" w:hAnsi="David"/>
          <w:color w:val="000000"/>
          <w:shd w:fill="FFFFFF" w:val="clear"/>
          <w:rtl w:val="true"/>
        </w:rPr>
        <w:t>חומרת העונש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>ית המשפט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גזר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בניכוי ימי מעצרו</w:t>
      </w:r>
      <w:r>
        <w:rPr>
          <w:rFonts w:ascii="David" w:hAnsi="David"/>
          <w:color w:val="000000"/>
          <w:shd w:fill="FFFFFF" w:val="clear"/>
          <w:rtl w:val="true"/>
        </w:rPr>
        <w:t xml:space="preserve"> מאסר מותנה וקנס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בגין עבירות של נשיאה והובלה של נשק ורכישת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מדובר במקרה בו המערער רכש לעצמו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נשק מסוג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תמורת </w:t>
      </w:r>
      <w:r>
        <w:rPr>
          <w:rFonts w:cs="David" w:ascii="David" w:hAnsi="David"/>
          <w:color w:val="000000"/>
          <w:shd w:fill="FFFFFF" w:val="clear"/>
        </w:rPr>
        <w:t>2,000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העליון ציין בהקשר זה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ש</w:t>
      </w:r>
      <w:r>
        <w:rPr>
          <w:rFonts w:ascii="David" w:hAnsi="David"/>
          <w:color w:val="000000"/>
          <w:shd w:fill="FFFFFF" w:val="clear"/>
          <w:rtl w:val="true"/>
        </w:rPr>
        <w:t>המחיר בו רכש המערער את הנשק היה נמוך בעליל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דבר שמלמדנו כי הנסתר עולה על הגלוי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זמן קצר לאחר מכן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עצרה המשטרה את המערער כשהנשק בידו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לא התערב בעונש וציין כי הוא נוטה לקולה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2422/14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עלי חד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21.12.14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דחה בית המשפט העליון ערעור על ערעור על </w:t>
      </w:r>
      <w:r>
        <w:rPr>
          <w:rFonts w:ascii="David" w:hAnsi="David"/>
          <w:color w:val="000000"/>
          <w:shd w:fill="FFFFFF" w:val="clear"/>
          <w:rtl w:val="true"/>
        </w:rPr>
        <w:t>חומרת העונש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>ית המשפט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גזר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בגין עבירת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המערער מכר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תמורת </w:t>
      </w:r>
      <w:r>
        <w:rPr>
          <w:rFonts w:cs="David" w:ascii="David" w:hAnsi="David"/>
          <w:color w:val="000000"/>
          <w:shd w:fill="FFFFFF" w:val="clear"/>
        </w:rPr>
        <w:t>9,000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₪, </w:t>
      </w:r>
      <w:r>
        <w:rPr>
          <w:rFonts w:ascii="David" w:hAnsi="David"/>
          <w:color w:val="000000"/>
          <w:shd w:fill="FFFFFF" w:val="clear"/>
          <w:rtl w:val="true"/>
        </w:rPr>
        <w:t>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רובה מסוג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קרל גוסטב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". </w:t>
      </w:r>
      <w:r>
        <w:rPr>
          <w:rFonts w:ascii="David" w:hAnsi="David"/>
          <w:color w:val="000000"/>
          <w:shd w:fill="FFFFFF" w:val="clear"/>
          <w:rtl w:val="true"/>
        </w:rPr>
        <w:t>נאשם נוסף בפרשה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הורשע אף הוא בעבירת סחר בנשק בגינה הושתו עליו </w:t>
      </w:r>
      <w:r>
        <w:rPr>
          <w:rFonts w:cs="David" w:ascii="David" w:hAnsi="David"/>
          <w:color w:val="000000"/>
          <w:shd w:fill="FFFFFF" w:val="clear"/>
        </w:rPr>
        <w:t>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לריצוי בפועל והוא שימש למעשה כמתווך בה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52782-09-22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ניתן במסגרת הפרשייה בה היה מעורב הסוכן בהליך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עניינם של מספר נאשמים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בשלוש עבירות של סחר בנשק ובעבירה של 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במסגרתן נמכרו לסוכן שלושה אקדחים ורובה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בסך הכל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דמי עמלה 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ובהמשך בית המשפט העליון הפחית בעונשו והעמידו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סיוע לסחר בנשק בעסקה אחת ונדון לעשרים 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נמכר לסוכן רובה אוויר שהוסב לחפץ דמוי </w:t>
      </w: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מחסנית תואמת וחמישה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בית המשפט העליון הפחית בעונשו והעמידו על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במסגרתה נמכר לסוכן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Arial" w:hAnsi="Arial" w:cs="Arial"/>
          <w:rtl w:val="true"/>
        </w:rPr>
        <w:t xml:space="preserve"> המשפט המחוזי גזר על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הוגש ערעור לבית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11.9.23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גזר דינו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בעבירה אחת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מכר לסוכן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לצג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שלנאשם חלק דומיננטי בביצוע העבירות בהיותו מוכר הנשק ומי שיקבל לידיו את חלקה הארי של התמורה ששולמה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בעסקה המתוארת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הסוכן והנאשם נפגשו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הציג הנאשם לסוכן את הרובה יחד עם המחסנית הריקה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השניים ניהלו משא ומתן על המחיר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שילם לנאשם עבור הרובה והמחסנית </w:t>
      </w:r>
      <w:r>
        <w:rPr>
          <w:rFonts w:cs="Arial" w:ascii="Arial" w:hAnsi="Arial"/>
        </w:rPr>
        <w:t>64,000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מלבד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שניתנו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הועברו לידי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בעסקה המתוארת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מכר הנאשם לסוכן רובה ומחסנית בתמורה לסכום של </w:t>
      </w:r>
      <w:r>
        <w:rPr>
          <w:rFonts w:cs="Arial" w:ascii="Arial" w:hAnsi="Arial"/>
        </w:rPr>
        <w:t>38,000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מלבד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שניתנו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הועברו לידי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המתואר בכתב האישום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מצוי עמוק בעולם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ברשותו או שיש לו גישה לכלי נשק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מנוסה בניהול משא ומתן וביצוע 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בשל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שבמקרה דנן כלי הנשק נמכרו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הנזק שעלול היה להיגרם כתוצאה מהעבירות הוא רב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לכך שמדובר בנשקים ארוכים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שבחנתי את הערך החברתי שנפגע כתוצאה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ביצוען ואת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ומגמת ההחמרה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לכלל מסקנה שיש לקבוע מתחם עונש הולם אחד </w:t>
      </w:r>
      <w:r>
        <w:rPr>
          <w:rFonts w:ascii="Arial" w:hAnsi="Arial" w:cs="Arial"/>
          <w:rtl w:val="true"/>
        </w:rPr>
        <w:t>לשני האישומים</w:t>
      </w:r>
      <w:r>
        <w:rPr>
          <w:rFonts w:ascii="Arial" w:hAnsi="Arial" w:cs="Arial"/>
          <w:rtl w:val="true"/>
        </w:rPr>
        <w:t xml:space="preserve"> על פי מבחן הקשר ההדוק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מתחם זה נע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ascii="Arial" w:hAnsi="Arial" w:cs="Arial"/>
          <w:rtl w:val="true"/>
        </w:rPr>
        <w:t xml:space="preserve"> בפועל ועד עונש של מאסר בפועל לתקופה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בצד רכיבי ענישה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אחידות הענישה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שיקול משמעותי לענישה במקרה דנן נוגע לעקרון האחידות בענישה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כפי שקבע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אלרואי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20.9.15</w:t>
      </w:r>
      <w:r>
        <w:rPr>
          <w:rFonts w:cs="David" w:ascii="David" w:hAnsi="David"/>
          <w:shd w:fill="FFFFFF" w:val="clear"/>
          <w:rtl w:val="true"/>
        </w:rPr>
        <w:t xml:space="preserve">) </w:t>
      </w:r>
      <w:r>
        <w:rPr>
          <w:rFonts w:ascii="David" w:hAnsi="David"/>
          <w:shd w:fill="FFFFFF" w:val="clear"/>
          <w:rtl w:val="true"/>
        </w:rPr>
        <w:t>עיקרון האחידות בענישה הינו עקרון יסוד במשפט הפלילי</w:t>
      </w:r>
      <w:r>
        <w:rPr>
          <w:rFonts w:cs="David" w:ascii="David" w:hAnsi="David"/>
          <w:shd w:fill="FFFFFF" w:val="clear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עקרון זה מורה כי יש להחיל שיקולי ענישה דומים על מי שביצעו עבירות דומות במהותן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בנסיבות דומות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ושהינם בעלי נסיבות אישיות דומות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כאשר מדובר בנאשמים שונים המורשעים בגדרה של אותה פרשה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עקרון זה מקבל משנה תוקף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חומרתם או בנסיבותיו האישיות של המבצע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סבורה כי חלקם של 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בביצוע העבירות דומיננטי ומשמעותי בהרבה מהמיוחס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אשמתו כאמור טרם הוכחה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בבואי לאבחן בין חלקו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לזה 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זה שהיה הרוח החיה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המובילה והמארגנת של העבירות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 הוא זה שסיפק את הנשק שנמכר בעסקאות שבוצעו</w:t>
      </w:r>
      <w:r>
        <w:rPr>
          <w:rFonts w:ascii="Arial" w:hAnsi="Arial" w:cs="Arial"/>
          <w:rtl w:val="true"/>
        </w:rPr>
        <w:t xml:space="preserve"> וקיבל את החלק הארי של התמורה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מיוחסות שתי עבירות סחר בנשק ועבירת ניסיון סחר בנשק במסגרת 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צבר לחובתו עבר פלילי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לנאשם מיוחסות שתי עבירות סחר בנשק במסגרת שני אישומים</w:t>
      </w:r>
      <w:r>
        <w:rPr>
          <w:rFonts w:ascii="Arial" w:hAnsi="Arial" w:cs="Arial"/>
          <w:rtl w:val="true"/>
        </w:rPr>
        <w:t xml:space="preserve"> והוא צעיר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כי על עונשו של 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להיות חמור יותר מזה של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באופן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אשר 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לקולה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 ובכך חסך זמן שיפוטי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צעיר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עבד בתחום האלומיניום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והשלים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שוהה במעצר </w:t>
      </w:r>
      <w:r>
        <w:rPr>
          <w:rFonts w:ascii="Arial" w:hAnsi="Arial" w:cs="Arial"/>
          <w:rtl w:val="true"/>
        </w:rPr>
        <w:t>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כי תנאי מעצר קשים מתנאי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וזהו לו 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שקלתי את התרשמותו של שירות המבחן לפיה הנאשם מתייחס למעשיו העברייניים כמרוחקים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ואדיש לתוצאות האפשריות שהיו עלולות לקרות כתוצאה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 את העולה מתסקיר שירות המבחן לפיו הנאשם מתקשה לערוך ביקורת פנימית באשר להתנהלותו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מעוניין לקחת חלק בתכנית טיפולית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הערכת שירות המבחן כי רמת הסיכון להישנות עוברת חוק אצל הנאשם היא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מידת החומרה של העבירה אם תתרחש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המליץ על עונש מוחשי של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כן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יש ליתן דגש על שיקולי הרתעת היחיד בהיעדר אופק שיקומי טיפולי ברור והצורך בהצבת גבול ברור ומרתיע לנאשם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בנוסף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יש לתת דגש לשיקולי הרתעת הרבים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שנפסק מפי בית המשפט העליון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כאמור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לפיכך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החלטתי להטיל על הנאשם עונש </w:t>
      </w:r>
      <w:r>
        <w:rPr>
          <w:rFonts w:ascii="David" w:hAnsi="David"/>
          <w:color w:val="000000"/>
          <w:shd w:fill="FFFFFF" w:val="clear"/>
          <w:rtl w:val="true"/>
        </w:rPr>
        <w:t>ברף התחתון</w:t>
      </w:r>
      <w:r>
        <w:rPr>
          <w:rFonts w:ascii="David" w:hAnsi="David"/>
          <w:color w:val="000000"/>
          <w:shd w:fill="FFFFFF" w:val="clear"/>
          <w:rtl w:val="true"/>
        </w:rPr>
        <w:t xml:space="preserve"> של מתחם העונש ההולם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אך לא בתחתיתו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סכומי הכסף המשמעותיים ששולמו לנאשם והמניע הכלכלי לביצוע העבירות נפסק בנוסף קנס משמעותי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 הנאשם את העונש כדלהלן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אשר ירוצו מיום מעצרו </w:t>
      </w:r>
      <w:r>
        <w:rPr>
          <w:rFonts w:cs="Arial" w:ascii="Arial" w:hAnsi="Arial"/>
        </w:rPr>
        <w:t>7.9.22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8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ירצה עונש זה אלא יעבור בתוך שלוש שנים מיום שחרורו מהמאסר על כל עבירת נשק מסוג עוון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שישה חודשי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85" w:end="0"/>
        <w:jc w:val="both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הטלפון הנייד של הנאשם והנשק יושמד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או יחולט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בהתאם להוראות הרשם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25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425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425"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54678313-447/21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52789-09-22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אבו 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case/5699080" TargetMode="External"/><Relationship Id="rId12" Type="http://schemas.openxmlformats.org/officeDocument/2006/relationships/hyperlink" Target="http://www.nevo.co.il/case/13023134" TargetMode="External"/><Relationship Id="rId13" Type="http://schemas.openxmlformats.org/officeDocument/2006/relationships/hyperlink" Target="http://www.nevo.co.il/case/8471804" TargetMode="External"/><Relationship Id="rId14" Type="http://schemas.openxmlformats.org/officeDocument/2006/relationships/hyperlink" Target="http://www.nevo.co.il/case/20775010" TargetMode="External"/><Relationship Id="rId15" Type="http://schemas.openxmlformats.org/officeDocument/2006/relationships/hyperlink" Target="http://www.nevo.co.il/case/21771409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29486731" TargetMode="External"/><Relationship Id="rId18" Type="http://schemas.openxmlformats.org/officeDocument/2006/relationships/hyperlink" Target="http://www.nevo.co.il/case/27915710" TargetMode="External"/><Relationship Id="rId19" Type="http://schemas.openxmlformats.org/officeDocument/2006/relationships/hyperlink" Target="http://www.nevo.co.il/case/27734980" TargetMode="External"/><Relationship Id="rId20" Type="http://schemas.openxmlformats.org/officeDocument/2006/relationships/hyperlink" Target="http://www.nevo.co.il/case/28697218" TargetMode="External"/><Relationship Id="rId21" Type="http://schemas.openxmlformats.org/officeDocument/2006/relationships/hyperlink" Target="http://www.nevo.co.il/case/25940943" TargetMode="External"/><Relationship Id="rId22" Type="http://schemas.openxmlformats.org/officeDocument/2006/relationships/hyperlink" Target="http://www.nevo.co.il/case/26492590" TargetMode="External"/><Relationship Id="rId23" Type="http://schemas.openxmlformats.org/officeDocument/2006/relationships/hyperlink" Target="http://www.nevo.co.il/case/26986954" TargetMode="External"/><Relationship Id="rId24" Type="http://schemas.openxmlformats.org/officeDocument/2006/relationships/hyperlink" Target="http://www.nevo.co.il/case/26630169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law/70301/144.g" TargetMode="External"/><Relationship Id="rId27" Type="http://schemas.openxmlformats.org/officeDocument/2006/relationships/hyperlink" Target="http://www.nevo.co.il/case/28697218" TargetMode="External"/><Relationship Id="rId28" Type="http://schemas.openxmlformats.org/officeDocument/2006/relationships/hyperlink" Target="http://www.nevo.co.il/case/28200855" TargetMode="External"/><Relationship Id="rId29" Type="http://schemas.openxmlformats.org/officeDocument/2006/relationships/hyperlink" Target="http://www.nevo.co.il/case/27912651" TargetMode="External"/><Relationship Id="rId30" Type="http://schemas.openxmlformats.org/officeDocument/2006/relationships/hyperlink" Target="http://www.nevo.co.il/case/27347604" TargetMode="External"/><Relationship Id="rId31" Type="http://schemas.openxmlformats.org/officeDocument/2006/relationships/hyperlink" Target="http://www.nevo.co.il/case/26747892" TargetMode="External"/><Relationship Id="rId32" Type="http://schemas.openxmlformats.org/officeDocument/2006/relationships/hyperlink" Target="http://www.nevo.co.il/case/26510968" TargetMode="External"/><Relationship Id="rId33" Type="http://schemas.openxmlformats.org/officeDocument/2006/relationships/hyperlink" Target="http://www.nevo.co.il/case/13090914" TargetMode="External"/><Relationship Id="rId34" Type="http://schemas.openxmlformats.org/officeDocument/2006/relationships/hyperlink" Target="http://www.nevo.co.il/case/29816442" TargetMode="External"/><Relationship Id="rId35" Type="http://schemas.openxmlformats.org/officeDocument/2006/relationships/hyperlink" Target="http://www.nevo.co.il/case/17948153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2024-01-28T13:13:00Z</dcterms:created>
  <dc:creator> </dc:creator>
  <dc:description/>
  <cp:keywords/>
  <dc:language>en-IL</dc:language>
  <cp:lastModifiedBy>h3</cp:lastModifiedBy>
  <dcterms:modified xsi:type="dcterms:W3CDTF">2024-01-28T13:13:00Z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אבו חסן;עבד אלהאדי סנקרט;חוסאם סנקרט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ProcID=209&amp;PartA=447&amp;PartC=21</vt:lpwstr>
  </property>
  <property fmtid="{D5CDD505-2E9C-101B-9397-08002B2CF9AE}" pid="9" name="CASESLISTTMP1">
    <vt:lpwstr>5699080;13023134;8471804;20775010;21771409;6473037;29486731;27915710;27734980;28697218:2;25940943;26492590;26986954;26630169;28883087;28200855;27912651;27347604;26747892;26510968;13090914;29816442;17948153</vt:lpwstr>
  </property>
  <property fmtid="{D5CDD505-2E9C-101B-9397-08002B2CF9AE}" pid="10" name="CITY">
    <vt:lpwstr>י-ם</vt:lpwstr>
  </property>
  <property fmtid="{D5CDD505-2E9C-101B-9397-08002B2CF9AE}" pid="11" name="DATE">
    <vt:lpwstr>20240124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70301/144.b2;029;040b;144.g</vt:lpwstr>
  </property>
  <property fmtid="{D5CDD505-2E9C-101B-9397-08002B2CF9AE}" pid="16" name="LAWYER">
    <vt:lpwstr>רותם בראס;מוחמד חלאילה;רן שטרצר;יצחק שילה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52789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390020240124</vt:lpwstr>
  </property>
  <property fmtid="{D5CDD505-2E9C-101B-9397-08002B2CF9AE}" pid="35" name="TYPE_N_DATE">
    <vt:lpwstr>39020240124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