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52790-03-18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80" w:type="dxa"/>
        <w:jc w:val="start"/>
        <w:tblInd w:w="-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18"/>
        <w:gridCol w:w="5862"/>
      </w:tblGrid>
      <w:tr>
        <w:trPr>
          <w:trHeight w:val="355" w:hRule="atLeast"/>
        </w:trPr>
        <w:tc>
          <w:tcPr>
            <w:tcW w:w="8880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דניאל פיש</w:t>
            </w:r>
            <w:r>
              <w:rPr>
                <w:rStyle w:val="TimesNewRomanTimesNewRoman"/>
                <w:rFonts w:ascii="David" w:hAnsi="David"/>
                <w:b w:val="false"/>
                <w:b w:val="false"/>
                <w:bCs w:val="false"/>
                <w:rtl w:val="true"/>
              </w:rPr>
              <w:t xml:space="preserve"> </w:t>
            </w:r>
            <w:bookmarkEnd w:id="2"/>
          </w:p>
        </w:tc>
      </w:tr>
      <w:tr>
        <w:trPr>
          <w:trHeight w:val="355" w:hRule="atLeast"/>
        </w:trPr>
        <w:tc>
          <w:tcPr>
            <w:tcW w:w="301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86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חאלד חכרוש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 פלילי</w:t>
            </w:r>
          </w:p>
        </w:tc>
      </w:tr>
      <w:tr>
        <w:trPr>
          <w:trHeight w:val="355" w:hRule="atLeast"/>
        </w:trPr>
        <w:tc>
          <w:tcPr>
            <w:tcW w:w="8880" w:type="dxa"/>
            <w:gridSpan w:val="2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3018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86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רביע סגים 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גואד נסר אלדין 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שניהם 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ואליד גנאים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וביטחונו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הימצאות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האלימות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לחברה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4-8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1-2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4-8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בסופו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האמצעי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מהמתחמים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האמצעי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התבקשו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39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27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לחובת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לחובת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סתם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וביטחונו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הימצאות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האלימות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גבוהה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דמויי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ומאידך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FrankRuehl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ייתכן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בתפקיד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בלדרות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מהלכיו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בשרשרת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שדרושה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לחברה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במצוקה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לטענתו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ככלל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שצוין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לחברה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שהובאה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שהובאה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3-6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ובמשפחותיהם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שנטילת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נובעים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מכביד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מבעיות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בעברם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ניהלו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וחילוט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2,500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center"/>
        <w:rPr>
          <w:rFonts w:ascii="FrankRuehl" w:hAnsi="FrankRuehl" w:cs="FrankRuehl"/>
        </w:rPr>
      </w:pPr>
      <w:bookmarkStart w:id="9" w:name="PsakDin"/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bookmarkEnd w:id="9"/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בעניינם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הנאשמים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 w:ascii="Arial" w:hAnsi="Arial"/>
          <w:b/>
          <w:bCs/>
          <w:sz w:val="32"/>
          <w:szCs w:val="32"/>
        </w:rPr>
        <w:t>1-2</w:t>
      </w:r>
      <w:r>
        <w:rPr>
          <w:rFonts w:cs="FrankRuehl" w:ascii="Arial" w:hAnsi="Arial"/>
          <w:b/>
          <w:bCs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בלבד</w:t>
      </w:r>
    </w:p>
    <w:p>
      <w:pPr>
        <w:pStyle w:val="Normal"/>
        <w:spacing w:lineRule="exact" w:line="240" w:before="0" w:after="120"/>
        <w:ind w:hanging="283" w:start="283" w:end="0"/>
        <w:jc w:val="center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center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הנאשמים הורשעו ביום </w:t>
      </w:r>
      <w:r>
        <w:rPr>
          <w:rFonts w:cs="Arial" w:ascii="Arial" w:hAnsi="Arial"/>
        </w:rPr>
        <w:t>7.8.19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באישומים כדלהלן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שביום </w:t>
      </w:r>
      <w:r>
        <w:rPr>
          <w:rFonts w:cs="Arial" w:ascii="Arial" w:hAnsi="Arial"/>
        </w:rPr>
        <w:t>4.3.18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סיכם עם תושב הרשות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אדהם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יוביל כלי נשק מתוך שטח הרשות אל תוך שטח ישראל וימסור את כלי הנשק לתושב שפרעם שזהותו אינה ידועה תמורת תשלום כספי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לאדם בשם ואאל וביקש ממנו להעביר כלי נשק מתוך הרשות לישראל תמורת כסף ולצורך כך מסר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לואאל רכב וגנרטור על מנת שיחביא בתוכו את כלי הנשק וזאת כדי לאפשר את העברתם במחסום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מסר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לואאל מספרי טלפון של אבו אדהם על מנת לתאם איתו מקום קבלת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ערב נסע ואאל ברכב מביתו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לכיוון המחסום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דרכו ובסמוך אחריו פגש שני אנשים מטעמו של אבו אדהם שקיבלו את הגנרטור מואאל והכניסו לתוכו שני תתי מקלע מאולתרים והחזירו את הגנרטור אל תוך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אותם אנשים מסרו לואאל סך של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תמורת הובלת כלי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ואאל חזר דרך המחסום לכיוון ביתו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כשהוא מחזיק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נושא ומוביל את כלי הנשק בניגוד לדין ומסר אותם וכן את הכסף שקיבל לידי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תמורת העברת כלי הנשק קיבל ואאל מנאשם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700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לאחר קבלת כלי הנשק מואאל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באותו לילה נסע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לשפרעם כשהוא מחזיק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נוסע ומוביל את כלי הנשק ומסר אותם לאחר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נשא והוביל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בצוותא חדא עם ואאל כלי נשק שלא כדין ועשה בצוותא חדא עם ואאל עסקה שיש עימה מסירת החזקה בנשק בתמורה בניגוד לדין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לפי האישום השני ובהמשך לאמור לעיל ביום </w:t>
      </w:r>
      <w:r>
        <w:rPr>
          <w:rFonts w:cs="Arial" w:ascii="Arial" w:hAnsi="Arial"/>
        </w:rPr>
        <w:t>6.3.18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 ואאל בנוכחות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וסיכם עימו כי ואאל יעביר כלי נשק נוספים מתוך שטח הרשות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תמורת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rtl w:val="true"/>
        </w:rPr>
        <w:t>תשלום כספי נוסף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Cs/>
          <w:rtl w:val="true"/>
        </w:rPr>
        <w:t xml:space="preserve">לצורך כך מסר הנאשם </w:t>
      </w:r>
      <w:r>
        <w:rPr>
          <w:rFonts w:cs="Arial" w:ascii="Arial" w:hAnsi="Arial"/>
          <w:bCs/>
        </w:rPr>
        <w:t>1</w:t>
      </w:r>
      <w:r>
        <w:rPr>
          <w:rFonts w:cs="Arial" w:ascii="Arial" w:hAnsi="Arial"/>
          <w:bCs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לואאל את הרכב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Cs/>
          <w:rtl w:val="true"/>
        </w:rPr>
        <w:t xml:space="preserve">ואאל והנאשם </w:t>
      </w:r>
      <w:r>
        <w:rPr>
          <w:rFonts w:cs="Arial" w:ascii="Arial" w:hAnsi="Arial"/>
          <w:bCs/>
        </w:rPr>
        <w:t>2</w:t>
      </w:r>
      <w:r>
        <w:rPr>
          <w:rFonts w:cs="Arial" w:ascii="Arial" w:hAnsi="Arial"/>
          <w:bCs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נסעו ברכב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ופגשו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3-4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בדלית אל כרמל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ואאל אמר לנאשמים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בכוונתו לנסוע לתוך הרשות הפלסטינית ולקבל לידיו כלי נשק ונאשמים </w:t>
      </w:r>
      <w:r>
        <w:rPr>
          <w:rFonts w:cs="Arial" w:ascii="Arial" w:hAnsi="Arial"/>
        </w:rPr>
        <w:t>2-4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הביעו הסכמתם להצטרף לנסיעה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בהמשך בשעה </w:t>
      </w:r>
      <w:r>
        <w:rPr>
          <w:rFonts w:cs="Arial" w:ascii="Arial" w:hAnsi="Arial"/>
        </w:rPr>
        <w:t>17:00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2-4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נסעו יחד עם ואאל ברכב לכיוון המחסום כאשר ואאל נהג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יושב בכיסא לידו ונאשמים </w:t>
      </w:r>
      <w:r>
        <w:rPr>
          <w:rFonts w:cs="Arial" w:ascii="Arial" w:hAnsi="Arial"/>
        </w:rPr>
        <w:t>3-4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יושבים מאחור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הכל בידיעה כי הנסיעה מיועדת לצורך העברת כלי הנשק משטח הרשות לישראל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בסמוך לפני המחסום משגילו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3-4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שאין ברשותם תעודת זהות וכך לא יכלו לעבור דרך המחסום הם ירדו מהרכב והמתינו לואאל ולנאשם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ואאל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עברו דרך המחסום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פגשו אדם מטעם אבו אדהם וקיבלו ממנו שני כלי נשק מאולתרים מסוג קרל גוסט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ב שהוחבאו מתחת לכיסאות הקדמיים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ואאל קיבל לידיו מהאחר סך של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העברת כלי הנשק הנוספים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קבלת כלי הנשק ואאל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חזרו דרך המחסום ואספו את נאשמים </w:t>
      </w:r>
      <w:r>
        <w:rPr>
          <w:rFonts w:cs="Arial" w:ascii="Arial" w:hAnsi="Arial"/>
        </w:rPr>
        <w:t>3-4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החבורה נסעה ברכב כשהם מחזיקים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נושאים ומובילים את כלי הנשק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הנסיעה ביקש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מואאל למסור לו את כלי הנשק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מתוך הכסף בביתו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את יתרת הכסף יקבל ואאל כתמורה להעברת הנשק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בהמשך בשעה </w:t>
      </w:r>
      <w:r>
        <w:rPr>
          <w:rFonts w:cs="Arial" w:ascii="Arial" w:hAnsi="Arial"/>
        </w:rPr>
        <w:t>19:45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למחלף </w:t>
      </w:r>
      <w:r>
        <w:rPr>
          <w:rFonts w:ascii="Arial" w:hAnsi="Arial" w:cs="Arial"/>
          <w:rtl w:val="true"/>
        </w:rPr>
        <w:t xml:space="preserve">עין תות </w:t>
      </w:r>
      <w:r>
        <w:rPr>
          <w:rFonts w:ascii="Arial" w:hAnsi="Arial" w:cs="Arial"/>
          <w:rtl w:val="true"/>
        </w:rPr>
        <w:t xml:space="preserve">הוקם מחסום משטרתי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הורו לרכב לעצור ואולם ואאל לא נענה להוראות השוטרים והאיץ את מהירותו עד אשר בוצע שימוש בדוקרנים וואאל ונאש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 xml:space="preserve">ם </w:t>
      </w:r>
      <w:r>
        <w:rPr>
          <w:rFonts w:cs="Arial" w:ascii="Arial" w:hAnsi="Arial"/>
        </w:rPr>
        <w:t>2-4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במעשיהם אלה החזיקו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נשאו והובילו הנאשמים וואאל בצוותא חדא שני כלי 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בצוותא חדא עם ואאל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עסקה שיש עימה מסירת החזקה בנשק בתמורה בניגוד לדין בשני כלי הנשק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הנאשמים </w:t>
      </w:r>
      <w:r>
        <w:rPr>
          <w:rFonts w:cs="Arial" w:ascii="Arial" w:hAnsi="Arial"/>
        </w:rPr>
        <w:t>1-2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הורשעו במסגרת הכרעת דין שניתנה ביום </w:t>
      </w:r>
      <w:r>
        <w:rPr>
          <w:rFonts w:cs="Arial" w:ascii="Arial" w:hAnsi="Arial"/>
        </w:rPr>
        <w:t>7.8.19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בעבירות נשק לפי סעיף </w:t>
      </w:r>
      <w:hyperlink r:id="rId7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)+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רישא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+(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)+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ובסעיף </w:t>
      </w:r>
      <w:hyperlink r:id="rId9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על פי האישומים שהוגשו נגדם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המדינה 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המדינה ביקשה להדגיש שתופעת ההחזקה הבלתי חוקית בנשק מגבירה את ביצוע העבירות האלימות באמצעות נשק שהתרבו בעת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עבירות של רצח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הוער כי נשק בלתי חוקי אף יכול לשמש לפעילות חבלנית עוינת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הוזכר כי הסכנות שגלומות בסחר בלתי חוקי בנשק הודגשו  במסגרת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2368/11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מאל נפאע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נטען שתופעת העבירות בנשק בלתי חוקי הפכה למכת מדינה של ממש ושיש להחמיר את רמת הענישה כפי שנקבע בעניין נפאע ו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5913/11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הייבי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((</w:t>
      </w:r>
      <w:r>
        <w:rPr>
          <w:rFonts w:cs="Arial" w:ascii="Arial" w:hAnsi="Arial"/>
        </w:rPr>
        <w:t>12.9.12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הופנתה תשומת הלב בנוסף לכך שעבירות הנשק מבוצעות בדרך כלל במסתור וקשה מאוד לגלות את זהות העוסקים במלאכה זו וכי עניין זה מהווה סיבה נוספת להחמרת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שהערכים החברתיים שנפגעו היו הצורך להגן על שלום הציבור וביטחונו מפני פעילות עבריינית פלילית או עוינת שעלולה להביא לפגיעה של אזרחים תמימים </w:t>
      </w:r>
      <w:r>
        <w:rPr>
          <w:rFonts w:cs="Arial" w:ascii="Arial" w:hAnsi="Arial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סלימאן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((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נטען לקיום תכנון מוקדם בשני האישומים 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אל ואאל בנוכחות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וסיכם עמו אודות העברת כלי הנשק הנוספים וכי השניים עברו דרך המחסום לשם מימוש התכנית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שחלקו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בעבירות בשני האישומים היה מרכזי ושחלקו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מרכזי בעבירה שיוחסה לו לאור נוכחותו והנסיעה המשותפת עם ואאל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שהנזק הצפוי מביצוע העבירות היה גדול כאשר בחלק מהעסקאות מדובר בנשקים דמוי תת מקלע שיש עמו פוטנציאל נזק רב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 ששני הנשקים באישום הראשון לא נתפסו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שהנאשמים יכלו להבין את אשר עשו ולהימנע מכך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למדיניות הענישה בעבירות של סחר בנשק אוזכרו המקרים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1397/16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אחמד חמיאל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6.9.16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נדחה ערעורה של המדינה כאשר במסגרת המקרה הושת על המשיב עונש מאסר של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בפועל בגין ביצוע שלוש עבירות של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היה מדובר במשיב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ללא עבר פלילי שמכר בשלוש הזדמנויות שונות לסוכן משטרתי רובה קרל גוסטאב תמורת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רובה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49,000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ובפעם השלישית שני רובים מסוג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ואקדח מסוג </w:t>
      </w:r>
      <w:r>
        <w:rPr>
          <w:rFonts w:cs="Arial" w:ascii="Arial" w:hAnsi="Arial"/>
        </w:rPr>
        <w:t>F</w:t>
      </w:r>
      <w:r>
        <w:rPr>
          <w:rFonts w:cs="Arial" w:ascii="Arial" w:hAnsi="Arial"/>
        </w:rPr>
        <w:t>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כאשר סוכם על תשלום תמורה של </w:t>
      </w:r>
      <w:r>
        <w:rPr>
          <w:rFonts w:cs="Arial" w:ascii="Arial" w:hAnsi="Arial"/>
        </w:rPr>
        <w:t>121,000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6210/10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מאדי אגבאריה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23.3.11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באותו מקרה קיבל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את ערעורה של המדינה על גזר הדין של הערכאה הדיונית במסגרתו הושת על המשיב שהיה בעל עבר פלילי עונש בן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חודשי מאסר בפועל  בגין ביצוען של עבירות שעניינן עשיית עסקה אחרת בנשק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נשיאתו והובלתו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המשיב ביצע שתי עסקאות ברובה ובאקדח עם סוכן משטרתי סמוי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בערעור הושת עונש מאסר בן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יאסין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5.12.11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התקבל ערעור המדינה על עונש מאסר בגין עבירות של סחר בנשק והענישה הוחמרה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במקום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הורשע בשלוש עבירות של סחר בנשק ובשתי עבירות של הובלה ונשיאת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מוחמד 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19.5.14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נדחה ערעור הנאשם שהורשע בעבירות סמים ונשק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מקרה בגין מספר אישומים הוטלו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3726/12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ראח זיידאן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7.4.13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נדחה ערעורו של נאשם שהוטלו עליו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לאחר שהודה בעבירות 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הובלה וסחר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למדיניות הענישה הנהוגה בגין עבירות של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והובלת נשק אוזכרו המקרים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3156/11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אמיל זראיעה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21.2.12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הורשע מערער על פי הודאתו בעבירות של נשיאת נשק והסתייעות ברכב לביצוע פשע ונידון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הסיע ברכבו אקדח עם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אותו נאשם היה ללא עבר פלילי ואב לארבעה שניהל אורח חיים נורמטיבי ואף לא עשה 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סמיר בסל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8.3.17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נאשם בעבירה של החזקה ונשיאת תת מקלע מאולתר ומחסנית והושתו עליו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בערכאה הדיונית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בערעור המדינה הוחמר העונש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היה מדובר בבן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בעל הרשעה אחת קודמת שהחזיק תת מקלע ומחסנית והסתירם עבור קרוב משפחתו למשך שבוע ובסופם העבירם לאחר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2892/13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עודתאללה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29.9.13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באותו מקרה השית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המחוזי עונש של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צעיר נטול עבר פלילי שהוביל ונשא אקדח עם מחסנית ריקה מתחת למושב 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על חומרת העונש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צוינה הנחייה פרקליט המדינה מספר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שדנה בעבירות נשק שעל פיה יש להחמיר בענישה בעבירות הנשק לאור החומרה שבעבירות גם בהיבט של החשש לשימוש זדוני בהם כדי לפגוע באחרים וגם בשל החשש לתאונות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שההנחיה קובעת מתחם שנע בין </w:t>
      </w:r>
      <w:r>
        <w:rPr>
          <w:rFonts w:cs="Arial" w:ascii="Arial" w:hAnsi="Arial"/>
        </w:rPr>
        <w:t>18-48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שאמנם ההנחיה אינה מחייבת את בית המשפט אולם נטען שיש לתת לה משקל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במקרה דנן נטען למתחם ענישה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שנע בין </w:t>
      </w:r>
      <w:r>
        <w:rPr>
          <w:rFonts w:cs="Arial" w:ascii="Arial" w:hAnsi="Arial"/>
        </w:rPr>
        <w:t>4-8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ובעניין האישום השני של נאשמים </w:t>
      </w:r>
      <w:r>
        <w:rPr>
          <w:rFonts w:cs="Arial" w:ascii="Arial" w:hAnsi="Arial"/>
        </w:rPr>
        <w:t>1-2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נטען למתחם ענישה של </w:t>
      </w:r>
      <w:r>
        <w:rPr>
          <w:rFonts w:cs="Arial" w:ascii="Arial" w:hAnsi="Arial"/>
        </w:rPr>
        <w:t>4-8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בסופו של דבר ביקשה המדינה להטיל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מאסר ברף האמצעי בכל אחד מהמתחמים בשני האישומים וזאת לאור קיום עבר פלילי קודם ואי קבלת אחריות מצידו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במצטבר ולהטיל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 ברף האמצעי של המתחם לאור קיום עבר פלילי ואי קבלת אחריות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התבקש הטלת עונשי מאסר על תנאי משמעותיים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קנסות כספיים וחילוט רכב סובארו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78-686-64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שמצוי ברשותו ובשימושו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המדינה הזכירה שבתיק התנהלו ישיבות הוכחות ונשמעו עדים רבים ובשונה מהנאשמים </w:t>
      </w:r>
      <w:r>
        <w:rPr>
          <w:rFonts w:cs="Arial" w:ascii="Arial" w:hAnsi="Arial"/>
        </w:rPr>
        <w:t>3-4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1-2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נטלו בשום שלב אחריות על ביצוע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טענות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טען הסנגור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בכל המיוחס לו בכתב האישום מאחר שהודה באישום השני והתכחש לאישום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שניתן בעניינו תסקיר מעצר שהעלה ממצאים באשר לדפוס חייו וציין שהמעצר מרתיע אותו וגרם להפחתת מסוכנותו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שעל אף השתתפותו יחד עם ואאל בביצוע העבירות הוא לא היווה גורם משמעותי להצלחת העסקה ונטען שהעבירות היו מתקיימות גם בלעדיו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שהנאשם היה חסר תעוזה מספקת להיכנס לשטחי הרשות ולבצע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בהשוואה לשאר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שהנאשם אינו סוחר נשק אלא שביצע יחד עם ואאל עבודת בלדרות שדומה יותר לנשיאה והובלה מאשר לעבירת עסקה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שכעולה מכתב האישום הרוויחו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וואאל סך של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בלבד עבור עבודת הבלדרות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נטען שיש להחזיק את הנאשם כאדם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 עבר פלילי כאשר יש להתעלם מהעבירות שהתיישנו שבגינן לא חווה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עוד שהנאשם טופל משך תקופה ארוכה במרפאה לבריאות הנפש ונטל תרופות באופן קבוע לרבות בזמן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שעל פי הנטען פגע בתפקודו ובמודעותו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למתחם הענישה הוצע מתחם שנע בין ששה חודשי מאסר שירוצו בעבודות שירות ועד לשנה וחצי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בהתחשב בתקופה בה שהה הנאשם במעצר באיזוק אלקטרוני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הסנגור ביקש להסתמך על העונשים שנקבעו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526/14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47661-01-19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לגביהם נטען שמדובר בעבירות חמורות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אוזכרו המקרים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4475-11-18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גריב אבו שייך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16.4.19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שם הורשע נאשם לאחר הודאתו בעבירות נשק ובעבירה של יריות באזור מגורים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ירה מספר יריות בתת מקלע אותו נשא והוביל שלא כדין והוטלו עליו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סלימאן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נדחה ערעור המדינה על גזר דין בו נידון המערער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 בגין עבירות של רכישה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נשיאה והובלת נשק ותחמושת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תת מקלע מסוג קרל גוסטאב ממנו ירה המערער בחורשה בסמוך לביתו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נקבע שבהתאם למדיניות הענישה מתחם העונש ההולם נע בין </w:t>
      </w:r>
      <w:r>
        <w:rPr>
          <w:rFonts w:cs="Arial" w:ascii="Arial" w:hAnsi="Arial"/>
        </w:rPr>
        <w:t>12-36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התערב בתוצאה מחמת העדפת שיקולי שיקום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5681/14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טאטור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1.2.15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המשיב על פי הודאתו בעבירות של רכישה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והובלה וכן הפרעה לשוטר בעת 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מקרה המשיב רכש נשק ותחמושת תמורת </w:t>
      </w:r>
      <w:r>
        <w:rPr>
          <w:rFonts w:cs="Arial" w:ascii="Arial" w:hAnsi="Arial"/>
        </w:rPr>
        <w:t>17,000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והסתירם בחצר 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נתפס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המשטרה כאשר באקדח כדור חי במצב הכנס והתנגד למעצר וניסה לברוח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שמדובר ברצון לירות כדורי סרק ולא עבריינות טהורה ונגזרו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 כאשר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העדיף שיקולי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מקרה נקבע מתחם ענישה שבין </w:t>
      </w:r>
      <w:r>
        <w:rPr>
          <w:rFonts w:cs="Arial" w:ascii="Arial" w:hAnsi="Arial"/>
        </w:rPr>
        <w:t>10-36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הערעור הוחמר העונש והועמד על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8846/15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דראז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13.3.16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המערער בהחזקת נשק שלא כדין ובהפרעה לשוטר בעת 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בערכאה הדיונית נקבע מתחם שבין </w:t>
      </w:r>
      <w:r>
        <w:rPr>
          <w:rFonts w:cs="Arial" w:ascii="Arial" w:hAnsi="Arial"/>
        </w:rPr>
        <w:t>7-20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ונגזרו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של המערער על חומרת העונש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4154/16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רונן דהוד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נדחה ערעור על חומרת העונש בגין שני אישומים של סחר בנשק ועבירות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החזקה ונשיאה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בשתי הזדמנויות שונות מכר המערער שהיה בעל עבר פלילי נשקים לסוכן משטרתי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 יריחו ורובה צייד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הערכאה הדיונית הטילה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2405/12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אמירהם חטיב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נדחה ערעור על חומרת העונש במקרה בו הורשע הנאשם על פי הודאתו בערכאה הדיונית בשתי עבירות של החזקת נשק ושתי עבירות של סחר בנשק ונידון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היה בעל עבר פלילי מכביד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לנסיבות הקשורות לביצוע העבירה נטען שלא נגרם כל נזק כתוצאה ממעשיו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נפגע אדם או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ונטען שהנאשם לא היה הגורם הדומיננטי או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מושך בחוטים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נטען שלא הייתה כל כוונה לפגוע באדם בעת ביצוע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לנסיבות שאינן קשורות בביצוע העבירה נטען שמדובר באדם צעיר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לילדים משתי מערכות נישואים ומוטלת עליו אחריות לפרנסת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שהנאשם עושה הכל כדי להשתקם ומצר על המצב אליו הגיע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שעונש מאסר בפועל יביא לקריסת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שהנאשם תרם למדינה כלוחם לשעבר במסגרת שירותו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ונטען עוד שהעונש יפגע במשפחתו שהינו משפחה ידועה בכפר שאין לה נגיעה לעניינים פליליים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שנגרם לנאשם נזק קשה בעקבות הפרשייה והוא מתחרט עליה ולוקח אחריות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עוד שהשהות במעצר באיזוק משך תקופה ארוכה פגעה בו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שהנאשם הודה במחצית כתב האישום ושיש לזקוף זאת לזכותו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שהנאשם לא הפר את התנאים המגבילים שהוטלו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עוד שלנאשם נסיבות חיים קשות ביותר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שלא פורטו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ושהוא המפרנס העיקרי ושהמצב הכלכלי בביתו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עוד מצבו הרפואי והנפשי ושהוא מטופל במרפאה לבריאות הנפש באופן קבוע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עוד שהעבירה בוצעה לפני יותר משנה וחצי ושהנאשם נטול עבר פלילי קודם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צוין עוד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הסכים לחילוט הרכב כחלק מהענישה שתוטל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בדיון טען הסנגור שהמקרים שהוזכרו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המדינה חמורים יותר מהמקרה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שהעבר התעבורתי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 רלבנטי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הוגשו מסמכים ביחס למצבו הרפואי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בטיפולים נפשיים שעבר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טיעוני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צוין שהוא השתתף בקבוצה טיפולית במסגרת מעצרו עם תוצאות חיוביות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היווה גורם משמעותי להצלחת העסקה ושזו הייתה מתקיימת גם בלעדיו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הסנגור טען שיש להציב את מתחם הענישה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 ועד לתשעה חודשי מאסר בפועל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אותו מתחם שהוצע לנאשמים </w:t>
      </w:r>
      <w:r>
        <w:rPr>
          <w:rFonts w:cs="Arial" w:ascii="Arial" w:hAnsi="Arial"/>
        </w:rPr>
        <w:t>3-4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נטען שאין הבדל בין מעשיהם לבין מעשי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הוזכרו חלק מהתיקים מהמקרים שהוזכרו במקרה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ובנוסף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2044/11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גנאדי בלוצר קובסקי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7.7.11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שם ערערה המדינה על חומרת  העונש כאשר הנאשם הורשע בסעיפים </w:t>
      </w:r>
      <w:hyperlink r:id="rId29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  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שבצע עבירה של הצטיידות בשני אקדחים שנגנבו מבעליהם ומחסניות המכילות תחמושת חיה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הטמין אותם בחדר השינה שלו במשך שלוש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 ובערעור הוחמר העונש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שאין מדובר באדם רצידיוויס</w:t>
      </w:r>
      <w:r>
        <w:rPr>
          <w:rFonts w:ascii="Arial" w:hAnsi="Arial" w:cs="Arial"/>
          <w:rtl w:val="true"/>
        </w:rPr>
        <w:t>ט</w:t>
      </w:r>
      <w:r>
        <w:rPr>
          <w:rFonts w:ascii="Arial" w:hAnsi="Arial" w:cs="Arial"/>
          <w:rtl w:val="true"/>
        </w:rPr>
        <w:t xml:space="preserve"> וכי אין כל חשש ממשי שהנאשם ישוב ויבצע עבירות ונטען שאין לחובתו עבר פלילי ובוודאי לא בעבירות דומות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שהנאשם אינו אדם בעל דפוסים עברייניים מושרשים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הקשורות לביצוע העבירה נטען שלא נגרם נזק כתוצאה מביצוע העבירה ושחלקו של הנאשם לא היה דומיננטי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האישיות נטען שמדובר באדם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שמוטלת עליו אחריות לפרנסת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שעושה מאמצים להשתקם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שמשפחתו ידועה בכפר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 נגיעה לעניינים 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שנגרם לנאשם נזק תדמיתי קשה עקב הפרשייה ושהוא מתחרט על חלקו ולוקח אחריות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שהנאשם שיתף פעולה בסופו של דבר עם רשויות החקירה ולא הפר את המגבלות שהוטלו עליו במסגרת המעצר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שלנאשם נסיבות חיים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כפי הנראה במישור הכלכלי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 שחלף זמן מאז 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צוין שמשפחתו מתכחשת לו מתוך בושה ביחס למעשיו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 הנאשמים הביעו חרטה על מעשיהם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הזכיר שנולדו לו שני ילדים בתקופה האחרונה ושמצבו הכלכלי קשה והזכיר שהוא ביצע שירות צבאי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משרת במילואים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ועובד ציבור מזה שמונה שנים וטען שאין לו דפוסים עבריינים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הסביר שביצע את העבירות מתוך מצוקה כלכלית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גם הוא חרטה על מעשיו וביקש התחשבות בכך שמצבו הכלכלי הפך לקשה בעקבות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יליד </w:t>
      </w:r>
      <w:r>
        <w:rPr>
          <w:rFonts w:cs="Arial" w:ascii="Arial" w:hAnsi="Arial"/>
        </w:rPr>
        <w:t>1980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כבן </w:t>
      </w: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שהה במעצר בין </w:t>
      </w:r>
      <w:r>
        <w:rPr>
          <w:rFonts w:cs="Arial" w:ascii="Arial" w:hAnsi="Arial"/>
        </w:rPr>
        <w:t>7.3.18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6.8.18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כבן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שהה במעצר בין </w:t>
      </w:r>
      <w:r>
        <w:rPr>
          <w:rFonts w:cs="Arial" w:ascii="Arial" w:hAnsi="Arial"/>
        </w:rPr>
        <w:t>6.3.18-16.4.18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לחובת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עבר פלילי הכולל שתי הרשעות קודמות משנים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עבירות של הסעת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ותקיפת שוטר בעת 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לחובת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עבר פלילי הכולל הרשעה מתאריך </w:t>
      </w:r>
      <w:r>
        <w:rPr>
          <w:rFonts w:cs="Arial" w:ascii="Arial" w:hAnsi="Arial"/>
        </w:rPr>
        <w:t>24.1.19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עבירות משנת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הגורמת חבלה ממשית ותקיפת 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בגינן נגזרו עליו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צוין עוד שביום </w:t>
      </w:r>
      <w:r>
        <w:rPr>
          <w:rFonts w:cs="Arial" w:ascii="Arial" w:hAnsi="Arial"/>
        </w:rPr>
        <w:t>10.3.19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נגזרו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בגין הרשעה בעבירות נהיגה ללא רישיון ונהיגה בזמן פסילה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יוער כבר כעת שאמנם מבחינת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 בשתי עבירות נפרדות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המקרה מתאים לפסיקת עונש כולל לגביהן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הערכים המוגנים שנפגעו הינם שמירה על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הפגיעה בערכים מקבלת משנה תוקף כיוון שמדובר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שטענה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הימצאות נשק בלתי חוקי מעצימה את הסיכון ביחס לכלל עבירות האלימות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הפגיעה בערכים הייתה בינונית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גבוהה ביחס לשני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מדובר בנשקים שהם דמויי תתי מקלע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ומאידך לא נעשה בהם שימוש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מבחינת הנסיבות הקשורות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 שהתקיים תכנון מוקדם משמעותי בשני המקרים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חלקו היחסי 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לתיאור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מרכזי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ייתכן שהוא פעל אך בתפקיד בלדרות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מהלכיו היוו חוליה חיונית בשרשרת של הפצת נשק בלתי חוקי שדרושה לביצוע עבירות ונראה על פי התיאור בכתב האישום שהוא זה שניצח על ביצוע שתי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הוער כבר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הנזק הרב שיש בעבירות הנשק לחברה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ספק שהנאשם על אף שהיה במצוקה לטענתו יכל להבין את הפסול במעשיו ויכל להימנע מביצועם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תפקיד מהותי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אם כי לא כה מרכזי כמו תפקידו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ביחס אליו חל מרכיב מסוים של תכנון וגם הוא היה צריך לדעת את הפסול במעשיו ולהימנע מהם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יצוין למען 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מצאתי שיש דמיון רב בין חלקם של הנאשמים האחרים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לעומת חלקם של הנאשמים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הנאשמים האחרים גם לא היוו גורם משמעותי בביצוע העבירות וגם היו למעשה סוג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טרמפיסטים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בנסיעה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שצוין רבות בפסיקה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הפצת נשק בלתי חוקי הינה תופעה מסוכנת ביותר לחברה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מתחם הענישה לשקף זאת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בפסיקה שהובאה ובעיקר בפסיקה שהובאה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נראה לי שמתחם הענישה ההולם ביחס לעבירות בכל אחד מהאישומים נמצא בין </w:t>
      </w:r>
      <w:r>
        <w:rPr>
          <w:rFonts w:cs="Arial" w:ascii="Arial" w:hAnsi="Arial"/>
        </w:rPr>
        <w:t>3-6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ביחס לקביעת העונש לנאשמים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ספק שהטלת עונש משמעותי יפגע בנאשמים ובמשפחותיהם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בכך שנטילת האחריות הייתה בשלב מאוחר מאוד לאחר שכבר הורשעו בעקבות ניהול ההליך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עיקר השיקולים לקולא נובעים מכך שלנאשם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עבר פלילי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סובל מבעיות נפשיות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הנראה בעקבות שימוש ארוך טווח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אמנם עבר פלילי אך מדובר בעבירה אחת בגינה הוא כעת מרצה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בעברם ניהלו שני הנאשמים חיים נורמטיביים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מכל האמור הגעתי למסקנה שיש להטיל עונשים כדלקמן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על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בניכוי ימי מעצרו מתאריך </w:t>
      </w:r>
      <w:r>
        <w:rPr>
          <w:rFonts w:cs="Arial" w:ascii="Arial" w:hAnsi="Arial"/>
        </w:rPr>
        <w:t>7.3.18-6.8.18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יתייצב לתחילת ריצוי עונשו ביום </w:t>
      </w:r>
      <w:r>
        <w:rPr>
          <w:rFonts w:cs="Arial" w:ascii="Arial" w:hAnsi="Arial"/>
        </w:rPr>
        <w:t>20.11.19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התנאי יופעל במידה והנאשם יעבור עבירות נשק או אלימות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לתשלום עד ליום </w:t>
      </w:r>
      <w:r>
        <w:rPr>
          <w:rFonts w:cs="Arial" w:ascii="Arial" w:hAnsi="Arial"/>
        </w:rPr>
        <w:t>31.12.20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חילוט רכב הסובארו שמספרו </w:t>
      </w:r>
      <w:r>
        <w:rPr>
          <w:rFonts w:cs="Arial" w:ascii="Arial" w:hAnsi="Arial"/>
        </w:rPr>
        <w:t>78-686-64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לטובת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על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בניכוי ימי מעצרו בין </w:t>
      </w:r>
      <w:r>
        <w:rPr>
          <w:rFonts w:cs="Arial" w:ascii="Arial" w:hAnsi="Arial"/>
        </w:rPr>
        <w:t>6.3.18-16.4.18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כאשר התנאי יופעל במידה והנאשם יעבור עבירות נשק או אלימות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לתשלום עד ליום </w:t>
      </w:r>
      <w:r>
        <w:rPr>
          <w:rFonts w:cs="Arial" w:ascii="Arial" w:hAnsi="Arial"/>
        </w:rPr>
        <w:t>31.12.20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חשוון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52790-03-18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רביע סגים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ascii="Arial" w:hAnsi="Arial" w:eastAsia="Times New Roman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eastAsia="Times New Roman" w:cs="David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.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a.;144.b.;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case/5821327" TargetMode="External"/><Relationship Id="rId11" Type="http://schemas.openxmlformats.org/officeDocument/2006/relationships/hyperlink" Target="http://www.nevo.co.il/case/5821328" TargetMode="External"/><Relationship Id="rId12" Type="http://schemas.openxmlformats.org/officeDocument/2006/relationships/hyperlink" Target="http://www.nevo.co.il/case/5716796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21472788" TargetMode="External"/><Relationship Id="rId15" Type="http://schemas.openxmlformats.org/officeDocument/2006/relationships/hyperlink" Target="http://www.nevo.co.il/case/6054579" TargetMode="External"/><Relationship Id="rId16" Type="http://schemas.openxmlformats.org/officeDocument/2006/relationships/hyperlink" Target="http://www.nevo.co.il/case/5699080" TargetMode="External"/><Relationship Id="rId17" Type="http://schemas.openxmlformats.org/officeDocument/2006/relationships/hyperlink" Target="http://www.nevo.co.il/case/8471804" TargetMode="External"/><Relationship Id="rId18" Type="http://schemas.openxmlformats.org/officeDocument/2006/relationships/hyperlink" Target="http://www.nevo.co.il/case/5585104" TargetMode="External"/><Relationship Id="rId19" Type="http://schemas.openxmlformats.org/officeDocument/2006/relationships/hyperlink" Target="http://www.nevo.co.il/case/5878682" TargetMode="External"/><Relationship Id="rId20" Type="http://schemas.openxmlformats.org/officeDocument/2006/relationships/hyperlink" Target="http://www.nevo.co.il/case/22006503" TargetMode="External"/><Relationship Id="rId21" Type="http://schemas.openxmlformats.org/officeDocument/2006/relationships/hyperlink" Target="http://www.nevo.co.il/case/6949290" TargetMode="External"/><Relationship Id="rId22" Type="http://schemas.openxmlformats.org/officeDocument/2006/relationships/hyperlink" Target="http://www.nevo.co.il/case/25110042" TargetMode="External"/><Relationship Id="rId23" Type="http://schemas.openxmlformats.org/officeDocument/2006/relationships/hyperlink" Target="http://www.nevo.co.il/case/7791493" TargetMode="External"/><Relationship Id="rId24" Type="http://schemas.openxmlformats.org/officeDocument/2006/relationships/hyperlink" Target="http://www.nevo.co.il/case/17954222" TargetMode="External"/><Relationship Id="rId25" Type="http://schemas.openxmlformats.org/officeDocument/2006/relationships/hyperlink" Target="http://www.nevo.co.il/case/20817891" TargetMode="External"/><Relationship Id="rId26" Type="http://schemas.openxmlformats.org/officeDocument/2006/relationships/hyperlink" Target="http://www.nevo.co.il/case/21474520" TargetMode="External"/><Relationship Id="rId27" Type="http://schemas.openxmlformats.org/officeDocument/2006/relationships/hyperlink" Target="http://www.nevo.co.il/case/5580525" TargetMode="External"/><Relationship Id="rId28" Type="http://schemas.openxmlformats.org/officeDocument/2006/relationships/hyperlink" Target="http://www.nevo.co.il/case/5808567" TargetMode="External"/><Relationship Id="rId29" Type="http://schemas.openxmlformats.org/officeDocument/2006/relationships/hyperlink" Target="http://www.nevo.co.il/law/70301/144.a.;144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2019-12-09T11:26:00Z</dcterms:created>
  <dc:creator> </dc:creator>
  <dc:description/>
  <cp:keywords/>
  <dc:language>en-IL</dc:language>
  <cp:lastModifiedBy>orly</cp:lastModifiedBy>
  <dcterms:modified xsi:type="dcterms:W3CDTF">2019-12-09T11:26:00Z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רביע סגים;גואד נסר אלדין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5821327;5821328;5716796;7791493:2;21472788;6054579;5699080;8471804;5585104;5878682;22006503;6949290;25110042;17954222;20817891;21474520;5580525;5808567</vt:lpwstr>
  </property>
  <property fmtid="{D5CDD505-2E9C-101B-9397-08002B2CF9AE}" pid="9" name="CITY">
    <vt:lpwstr>חי'</vt:lpwstr>
  </property>
  <property fmtid="{D5CDD505-2E9C-101B-9397-08002B2CF9AE}" pid="10" name="DATE">
    <vt:lpwstr>20191113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70301/144.a:2;144.b:2;029;144.b2</vt:lpwstr>
  </property>
  <property fmtid="{D5CDD505-2E9C-101B-9397-08002B2CF9AE}" pid="15" name="LAWYER">
    <vt:lpwstr>חאלד חכרוש;ואליד גנאים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>52790</vt:lpwstr>
  </property>
  <property fmtid="{D5CDD505-2E9C-101B-9397-08002B2CF9AE}" pid="23" name="NEWPARTB">
    <vt:lpwstr>03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20191209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390120191113</vt:lpwstr>
  </property>
  <property fmtid="{D5CDD505-2E9C-101B-9397-08002B2CF9AE}" pid="69" name="TYPE_N_DATE">
    <vt:lpwstr>39020191113</vt:lpwstr>
  </property>
  <property fmtid="{D5CDD505-2E9C-101B-9397-08002B2CF9AE}" pid="70" name="VOLUME">
    <vt:lpwstr/>
  </property>
  <property fmtid="{D5CDD505-2E9C-101B-9397-08002B2CF9AE}" pid="71" name="WORDNUMPAGES">
    <vt:lpwstr>12</vt:lpwstr>
  </property>
</Properties>
</file>