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53985-01-16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עיסא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רוזן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/>
              <w:t>1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tl w:val="true"/>
              </w:rPr>
              <w:t>חוסאם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עיסא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/>
            </w:pPr>
            <w:r>
              <w:rPr/>
              <w:t>2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tl w:val="true"/>
              </w:rPr>
              <w:t>עלאא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לאילה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/>
            </w:pPr>
            <w:r>
              <w:rPr/>
              <w:t>3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tl w:val="true"/>
              </w:rPr>
              <w:t>מוניר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טבראני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אסיר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/>
            </w:pPr>
            <w:r>
              <w:rPr/>
              <w:t>4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tl w:val="true"/>
              </w:rPr>
              <w:t>חאלד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חמאד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287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441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Start w:id="5" w:name="LawTable_End"/>
            <w:bookmarkEnd w:id="4"/>
            <w:bookmarkEnd w:id="5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bookmarkStart w:id="6" w:name="ABSTRACT_START"/>
      <w:bookmarkEnd w:id="6"/>
      <w:r>
        <w:rPr>
          <w:rFonts w:ascii="Calibri" w:hAnsi="Calibri" w:cs="Calibri"/>
          <w:sz w:val="26"/>
          <w:sz w:val="26"/>
          <w:szCs w:val="26"/>
          <w:rtl w:val="true"/>
        </w:rPr>
        <w:t>הנאשמים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הודאתם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במסגרת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טיעון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הבאות</w:t>
      </w:r>
      <w:r>
        <w:rPr>
          <w:rFonts w:cs="Calibri" w:ascii="Calibri" w:hAnsi="Calibri"/>
          <w:sz w:val="26"/>
          <w:szCs w:val="26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הובלת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נשק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ותחמושת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8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רישא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 xml:space="preserve">+ </w:t>
      </w:r>
      <w:r>
        <w:rPr>
          <w:rFonts w:ascii="Calibri" w:hAnsi="Calibri" w:cs="Calibri"/>
          <w:sz w:val="26"/>
          <w:sz w:val="26"/>
          <w:szCs w:val="26"/>
          <w:rtl w:val="true"/>
        </w:rPr>
        <w:t>סיפא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</w:t>
      </w:r>
      <w:hyperlink r:id="rId9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תשל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ז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– </w:t>
      </w:r>
      <w:r>
        <w:rPr>
          <w:rFonts w:cs="Calibri" w:ascii="Calibri" w:hAnsi="Calibri"/>
          <w:sz w:val="26"/>
          <w:szCs w:val="26"/>
        </w:rPr>
        <w:t>1977</w:t>
      </w:r>
      <w:r>
        <w:rPr>
          <w:rFonts w:cs="Calibri" w:ascii="Calibri" w:hAnsi="Calibri"/>
          <w:sz w:val="26"/>
          <w:szCs w:val="26"/>
          <w:rtl w:val="true"/>
        </w:rPr>
        <w:t xml:space="preserve"> (</w:t>
      </w:r>
      <w:r>
        <w:rPr>
          <w:rFonts w:ascii="Calibri" w:hAnsi="Calibri" w:cs="Calibri"/>
          <w:sz w:val="26"/>
          <w:sz w:val="26"/>
          <w:szCs w:val="26"/>
          <w:rtl w:val="true"/>
        </w:rPr>
        <w:t>להלן</w:t>
      </w:r>
      <w:r>
        <w:rPr>
          <w:rFonts w:cs="Calibri" w:ascii="Calibri" w:hAnsi="Calibri"/>
          <w:sz w:val="26"/>
          <w:szCs w:val="26"/>
          <w:rtl w:val="true"/>
        </w:rPr>
        <w:t>: "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החוק</w:t>
      </w:r>
      <w:r>
        <w:rPr>
          <w:rFonts w:cs="Calibri" w:ascii="Calibri" w:hAnsi="Calibri"/>
          <w:sz w:val="26"/>
          <w:szCs w:val="26"/>
          <w:rtl w:val="true"/>
        </w:rPr>
        <w:t>");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החזקת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נשק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ותחמושת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10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רישא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 xml:space="preserve">+ </w:t>
      </w:r>
      <w:r>
        <w:rPr>
          <w:rFonts w:ascii="Calibri" w:hAnsi="Calibri" w:cs="Calibri"/>
          <w:sz w:val="26"/>
          <w:sz w:val="26"/>
          <w:szCs w:val="26"/>
          <w:rtl w:val="true"/>
        </w:rPr>
        <w:t>סיפא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לחוק</w:t>
      </w:r>
      <w:r>
        <w:rPr>
          <w:rFonts w:cs="Calibri" w:ascii="Calibri" w:hAnsi="Calibri"/>
          <w:sz w:val="26"/>
          <w:szCs w:val="26"/>
          <w:rtl w:val="true"/>
        </w:rPr>
        <w:t>;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sz w:val="26"/>
          <w:sz w:val="26"/>
          <w:szCs w:val="26"/>
          <w:u w:val="single"/>
          <w:rtl w:val="true"/>
        </w:rPr>
        <w:t>בנוסף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בשיבוש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הליכי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משפט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11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244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לחוק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6"/>
          <w:szCs w:val="26"/>
        </w:rPr>
      </w:pPr>
      <w:bookmarkStart w:id="7" w:name="ABSTRACT_END"/>
      <w:bookmarkEnd w:id="7"/>
      <w:r>
        <w:rPr>
          <w:rFonts w:ascii="Calibri" w:hAnsi="Calibri" w:cs="Calibri"/>
          <w:sz w:val="26"/>
          <w:sz w:val="26"/>
          <w:szCs w:val="26"/>
          <w:u w:val="single"/>
          <w:rtl w:val="true"/>
        </w:rPr>
        <w:t>בנוסף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3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בהתחזות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כאדם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12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441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בהפרת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הוראה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חוקית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13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287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).</w:t>
        </w:r>
      </w:hyperlink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color w:val="FF0000"/>
          <w:sz w:val="26"/>
          <w:szCs w:val="26"/>
        </w:rPr>
      </w:pPr>
      <w:r>
        <w:rPr>
          <w:rFonts w:cs="Calibri" w:ascii="Calibri" w:hAnsi="Calibri"/>
          <w:color w:val="FF0000"/>
          <w:sz w:val="26"/>
          <w:szCs w:val="26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כתב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האישום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ind w:end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עובדות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כתב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14.1.2016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בסמוך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לשעה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20:00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נסעו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מעכו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להרצליה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ברכבו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מסוג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סקודה</w:t>
      </w:r>
      <w:r>
        <w:rPr>
          <w:rFonts w:cs="Calibri" w:ascii="Calibri" w:hAnsi="Calibri"/>
          <w:sz w:val="26"/>
          <w:szCs w:val="26"/>
          <w:rtl w:val="true"/>
        </w:rPr>
        <w:t xml:space="preserve">" </w:t>
      </w:r>
      <w:r>
        <w:rPr>
          <w:rFonts w:ascii="Calibri" w:hAnsi="Calibri" w:cs="Calibri"/>
          <w:sz w:val="26"/>
          <w:sz w:val="26"/>
          <w:szCs w:val="26"/>
          <w:rtl w:val="true"/>
        </w:rPr>
        <w:t>במטרה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פלילית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שטיבה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ידוע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למאשימה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מצוידים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כובעי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גרב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כפפות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ומברג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sz w:val="26"/>
          <w:sz w:val="26"/>
          <w:szCs w:val="26"/>
          <w:rtl w:val="true"/>
        </w:rPr>
        <w:t>בשלב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מסוים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הצטיידו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והובילו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עמם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כדין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אקדח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חצי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אוטומטי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("</w:t>
      </w:r>
      <w:r>
        <w:rPr>
          <w:rFonts w:ascii="Calibri" w:hAnsi="Calibri" w:cs="Calibri"/>
          <w:sz w:val="26"/>
          <w:sz w:val="26"/>
          <w:szCs w:val="26"/>
          <w:rtl w:val="true"/>
        </w:rPr>
        <w:t>בול</w:t>
      </w:r>
      <w:r>
        <w:rPr>
          <w:rFonts w:cs="Calibri" w:ascii="Calibri" w:hAnsi="Calibri"/>
          <w:sz w:val="26"/>
          <w:szCs w:val="26"/>
          <w:rtl w:val="true"/>
        </w:rPr>
        <w:t xml:space="preserve">") </w:t>
      </w:r>
      <w:r>
        <w:rPr>
          <w:rFonts w:ascii="Calibri" w:hAnsi="Calibri" w:cs="Calibri"/>
          <w:sz w:val="26"/>
          <w:sz w:val="26"/>
          <w:szCs w:val="26"/>
          <w:rtl w:val="true"/>
        </w:rPr>
        <w:t>בקוטר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9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מ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ובתוכו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מחסנית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טעונה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בעשרה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כדורים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בקוטר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9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מ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אקדח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חצי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אוטומטי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מסוג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cs="Calibri" w:ascii="Calibri" w:hAnsi="Calibri"/>
          <w:sz w:val="26"/>
          <w:szCs w:val="26"/>
        </w:rPr>
        <w:t>Beretta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בקוטר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7.65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מ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ובתוכו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מחסנית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טעונה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cs="Calibri" w:ascii="Calibri" w:hAnsi="Calibri"/>
          <w:sz w:val="26"/>
          <w:szCs w:val="26"/>
        </w:rPr>
        <w:t>8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כדורים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בקוטר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7.65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מ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מחסנית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נוספת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טעונה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cs="Calibri" w:ascii="Calibri" w:hAnsi="Calibri"/>
          <w:sz w:val="26"/>
          <w:szCs w:val="26"/>
        </w:rPr>
        <w:t>8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כדורים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בקוטר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7.65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מ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המטען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הרכב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ועשרה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קליעים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בקוטר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9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מ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בשקית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המטען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להלן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כולם</w:t>
      </w:r>
      <w:r>
        <w:rPr>
          <w:rFonts w:cs="Calibri" w:ascii="Calibri" w:hAnsi="Calibri"/>
          <w:sz w:val="26"/>
          <w:szCs w:val="26"/>
          <w:rtl w:val="true"/>
        </w:rPr>
        <w:t>: "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הנשק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והתחמושת</w:t>
      </w:r>
      <w:r>
        <w:rPr>
          <w:rFonts w:cs="Calibri" w:ascii="Calibri" w:hAnsi="Calibri"/>
          <w:sz w:val="26"/>
          <w:szCs w:val="26"/>
          <w:rtl w:val="true"/>
        </w:rPr>
        <w:t>").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sz w:val="26"/>
          <w:sz w:val="26"/>
          <w:szCs w:val="26"/>
          <w:rtl w:val="true"/>
        </w:rPr>
        <w:t>משהבחין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בשוטר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שניגש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לכיוון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הנאשמים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השליך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מפתחות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הרכב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לשיח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סמוך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וזאת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בכדי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למנוע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להכשיל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הליך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שיפוטי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sz w:val="26"/>
          <w:sz w:val="26"/>
          <w:szCs w:val="26"/>
          <w:rtl w:val="true"/>
        </w:rPr>
        <w:t>לבקשת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השוטר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להזדהות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תעודת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זהות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התייצג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3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כאחיו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אמיר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טבראני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וזאת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בכוונה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להונות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sz w:val="26"/>
          <w:sz w:val="26"/>
          <w:szCs w:val="26"/>
          <w:rtl w:val="true"/>
        </w:rPr>
        <w:t>כמו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במעשיו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המתוארים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לעיל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3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תנאי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מעצרו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שהורה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עליהם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11.11.2015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hyperlink r:id="rId14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מ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10701-11-15</w:t>
        </w:r>
      </w:hyperlink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טענות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הצדדים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ind w:end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sz w:val="26"/>
          <w:sz w:val="26"/>
          <w:szCs w:val="26"/>
          <w:rtl w:val="true"/>
        </w:rPr>
        <w:t>הצדדים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עתרו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בהסכמה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להשית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העונשים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הבאים</w:t>
      </w:r>
      <w:r>
        <w:rPr>
          <w:rFonts w:cs="Calibri" w:ascii="Calibri" w:hAnsi="Calibri"/>
          <w:sz w:val="26"/>
          <w:szCs w:val="26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</w:t>
      </w:r>
      <w:r>
        <w:rPr>
          <w:rFonts w:cs="Calibri" w:ascii="Calibri" w:hAnsi="Calibri"/>
          <w:sz w:val="26"/>
          <w:szCs w:val="26"/>
          <w:rtl w:val="true"/>
        </w:rPr>
        <w:t xml:space="preserve"> – </w:t>
      </w:r>
      <w:r>
        <w:rPr>
          <w:rFonts w:cs="Calibri" w:ascii="Calibri" w:hAnsi="Calibri"/>
          <w:sz w:val="26"/>
          <w:szCs w:val="26"/>
        </w:rPr>
        <w:t>25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ושבועיים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החל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מעצרו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</w:t>
      </w:r>
      <w:r>
        <w:rPr>
          <w:rFonts w:cs="Calibri" w:ascii="Calibri" w:hAnsi="Calibri"/>
          <w:sz w:val="26"/>
          <w:szCs w:val="26"/>
          <w:rtl w:val="true"/>
        </w:rPr>
        <w:t xml:space="preserve"> – </w:t>
      </w:r>
      <w:r>
        <w:rPr>
          <w:rFonts w:cs="Calibri" w:ascii="Calibri" w:hAnsi="Calibri"/>
          <w:sz w:val="26"/>
          <w:szCs w:val="26"/>
        </w:rPr>
        <w:t>30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ושבועיים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החל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מעצרו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3</w:t>
      </w:r>
      <w:r>
        <w:rPr>
          <w:rFonts w:cs="Calibri" w:ascii="Calibri" w:hAnsi="Calibri"/>
          <w:sz w:val="26"/>
          <w:szCs w:val="26"/>
          <w:rtl w:val="true"/>
        </w:rPr>
        <w:t xml:space="preserve"> – </w:t>
      </w:r>
      <w:r>
        <w:rPr>
          <w:rFonts w:cs="Calibri" w:ascii="Calibri" w:hAnsi="Calibri"/>
          <w:sz w:val="26"/>
          <w:szCs w:val="26"/>
        </w:rPr>
        <w:t>15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החל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מעצרו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4</w:t>
      </w:r>
      <w:r>
        <w:rPr>
          <w:rFonts w:cs="Calibri" w:ascii="Calibri" w:hAnsi="Calibri"/>
          <w:sz w:val="26"/>
          <w:szCs w:val="26"/>
          <w:rtl w:val="true"/>
        </w:rPr>
        <w:t xml:space="preserve"> – </w:t>
      </w:r>
      <w:r>
        <w:rPr>
          <w:rFonts w:cs="Calibri" w:ascii="Calibri" w:hAnsi="Calibri"/>
          <w:sz w:val="26"/>
          <w:szCs w:val="26"/>
        </w:rPr>
        <w:t>9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החל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מעצרו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sz w:val="26"/>
          <w:sz w:val="26"/>
          <w:szCs w:val="26"/>
          <w:rtl w:val="true"/>
        </w:rPr>
        <w:t>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התבקשתי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ידי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הצדדים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להורות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החזרת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רכב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מסוג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סקודה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מס</w:t>
      </w:r>
      <w:r>
        <w:rPr>
          <w:rFonts w:cs="Calibri" w:ascii="Calibri" w:hAnsi="Calibri"/>
          <w:sz w:val="26"/>
          <w:szCs w:val="26"/>
          <w:rtl w:val="true"/>
        </w:rPr>
        <w:t xml:space="preserve">' </w:t>
      </w:r>
      <w:r>
        <w:rPr>
          <w:rFonts w:cs="Calibri" w:ascii="Calibri" w:hAnsi="Calibri"/>
          <w:sz w:val="26"/>
          <w:szCs w:val="26"/>
        </w:rPr>
        <w:t>9604652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שיופקד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סכום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54,000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Cs w:val="26"/>
          <w:rtl w:val="true"/>
        </w:rPr>
        <w:t>₪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בקופת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sz w:val="26"/>
          <w:sz w:val="26"/>
          <w:szCs w:val="26"/>
          <w:rtl w:val="true"/>
        </w:rPr>
        <w:t>ולהורות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העברת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סכום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49,500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Cs w:val="26"/>
          <w:rtl w:val="true"/>
        </w:rPr>
        <w:t>₪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לטובת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קרן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החילוט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sz w:val="26"/>
          <w:sz w:val="26"/>
          <w:szCs w:val="26"/>
          <w:rtl w:val="true"/>
        </w:rPr>
        <w:t>הסנגורים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הנכבדים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הדגישו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סביר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וראוי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שאינו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חורג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ממתחמי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הענישה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שנקבעו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מסוג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לכבדו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נוכח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קשיים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ראייתיים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משמעותיים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שהוצגו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התביעה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הודיית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מיד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בפתח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ולקיחת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מעשיהם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והכרעה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ind w:end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sz w:val="26"/>
          <w:sz w:val="26"/>
          <w:szCs w:val="26"/>
          <w:rtl w:val="true"/>
        </w:rPr>
        <w:t>משמצא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המחוקק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לנכון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להוסיף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החוקים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תיקון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</w:t>
      </w:r>
      <w:r>
        <w:rPr>
          <w:rFonts w:cs="Calibri" w:ascii="Calibri" w:hAnsi="Calibri"/>
          <w:sz w:val="26"/>
          <w:szCs w:val="26"/>
          <w:rtl w:val="true"/>
        </w:rPr>
        <w:t xml:space="preserve">' </w:t>
      </w:r>
      <w:r>
        <w:rPr>
          <w:rFonts w:cs="Calibri" w:ascii="Calibri" w:hAnsi="Calibri"/>
          <w:sz w:val="26"/>
          <w:szCs w:val="26"/>
        </w:rPr>
        <w:t>113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</w:t>
      </w:r>
      <w:hyperlink r:id="rId15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מצווה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לפעול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בהתאם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להוראותיו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ולקבוע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תחילה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ההולם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הנאשמת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color w:val="FF0000"/>
          <w:sz w:val="26"/>
          <w:szCs w:val="26"/>
        </w:rPr>
      </w:pPr>
      <w:r>
        <w:rPr>
          <w:rFonts w:cs="Calibri" w:ascii="Calibri" w:hAnsi="Calibri"/>
          <w:color w:val="FF0000"/>
          <w:sz w:val="26"/>
          <w:szCs w:val="26"/>
          <w:rtl w:val="true"/>
        </w:rPr>
      </w:r>
    </w:p>
    <w:p>
      <w:pPr>
        <w:pStyle w:val="Normal"/>
        <w:spacing w:lineRule="auto" w:line="360" w:before="0" w:after="160"/>
        <w:ind w:start="368" w:end="0"/>
        <w:jc w:val="both"/>
        <w:rPr/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ג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>.</w:t>
      </w:r>
      <w:r>
        <w:rPr>
          <w:rFonts w:cs="Calibri" w:ascii="Calibri" w:hAnsi="Calibri"/>
          <w:b/>
          <w:bCs/>
          <w:sz w:val="26"/>
          <w:szCs w:val="26"/>
          <w:u w:val="single"/>
        </w:rPr>
        <w:t>1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 xml:space="preserve">.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הערך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החברתי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הנפגע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ומידת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הפגיעה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בו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Arial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בעבירת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החזקת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נשק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טמון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פוטנציאל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הרסני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שכן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לרוב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מבוצעת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כדי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לאפשר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ביצוען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אחרות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ניסיון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מלמד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לצערנו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לרוב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בנשק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מוחזק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ידי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שאינו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מורשה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להחזיקו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נעשה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שימוש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לפעילות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עבריינית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העלולה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לסכן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עוברי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אורח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תמימים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הנשק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עשוי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למצוא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דרכו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למפגעים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למיניהם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ופגיעתו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עלולה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אסון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ההסלמה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שחלה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נשק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האחרונות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וזמינותם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הנשק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מערערים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החברתי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ופוגעים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בתחושת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הביטחון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אזרחי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המדינה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ראו</w:t>
      </w:r>
      <w:r>
        <w:rPr>
          <w:rFonts w:cs="Calibri" w:ascii="Calibri" w:hAnsi="Calibri"/>
          <w:sz w:val="26"/>
          <w:szCs w:val="26"/>
          <w:rtl w:val="true"/>
        </w:rPr>
        <w:t xml:space="preserve">: </w:t>
      </w:r>
      <w:hyperlink r:id="rId16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7502/12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בסאם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כוויס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פורסם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במאגרים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המשפטיים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hyperlink r:id="rId17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6989/13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פרח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פורסם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במאגרים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המשפטיים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hyperlink r:id="rId18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18510-10-14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ערפאת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מואפק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אחמד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פורסם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במאגרים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המשפטיים</w:t>
      </w:r>
      <w:r>
        <w:rPr>
          <w:rFonts w:cs="Calibri" w:ascii="Calibri" w:hAnsi="Calibri"/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sz w:val="26"/>
          <w:sz w:val="26"/>
          <w:szCs w:val="26"/>
          <w:rtl w:val="true"/>
        </w:rPr>
        <w:t>לעניין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יפים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הדברים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שנאמרו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hyperlink r:id="rId19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4460/11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פאיד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פורסם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במאגרים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המשפטיים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נפסק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cs="Calibri" w:ascii="Calibri" w:hAnsi="Calibri"/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 w:before="0" w:after="160"/>
        <w:ind w:start="651" w:end="709"/>
        <w:jc w:val="both"/>
        <w:rPr/>
      </w:pPr>
      <w:r>
        <w:rPr>
          <w:rFonts w:cs="Calibri" w:ascii="Calibri" w:hAnsi="Calibri"/>
          <w:b/>
          <w:bCs/>
          <w:sz w:val="26"/>
          <w:szCs w:val="26"/>
          <w:rtl w:val="true"/>
        </w:rPr>
        <w:t>"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בנשק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חומרתן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מכופלת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בעצם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המעבר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החוק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ובמוטעם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במאטריה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הספציפית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שאינו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כדין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קרי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–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ברישיון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כדבעי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מועד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לפורענות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זכורה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האמירה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ראית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במחזה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תיאטרון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אקדח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במערכה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הראשונה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סופו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שיירה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במערכה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השניה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השלישית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הימצאותו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בידיים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נכונות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עלול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להביא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בסופו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יום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אף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לקיפוד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חיי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אדם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".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sz w:val="26"/>
          <w:sz w:val="26"/>
          <w:szCs w:val="26"/>
          <w:rtl w:val="true"/>
        </w:rPr>
        <w:t>הערך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החברתי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המוגן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שנפגע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כתוצאה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מהחזקת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נשק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ותחמושת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כדין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הציבור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ובטחונו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שימוש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בנשק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כדין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להוביל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לתוצאות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אסון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כדי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נטילת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חיי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אדם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sz w:val="26"/>
          <w:sz w:val="26"/>
          <w:szCs w:val="26"/>
          <w:rtl w:val="true"/>
        </w:rPr>
        <w:t>בענייננו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החזקת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נשק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ותחמושת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20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רישא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וסיפא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–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המצויות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ברף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התחתון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במדרג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החומרה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היחסי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שקבע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המחוקק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נשק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sz w:val="26"/>
          <w:sz w:val="26"/>
          <w:szCs w:val="26"/>
          <w:rtl w:val="true"/>
        </w:rPr>
        <w:t>וכן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הובלת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נשק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ותחמושת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21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רישא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וסיפא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המצויות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במעמד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ביניים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מבחינת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חומרתן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היחסית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מעליהן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ניצבת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ייצור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ייבוא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בנשק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אף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שלנאשמים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מיוחסות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נשק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ברמת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החומרה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הגבוהה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ביותר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מבחינת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היקף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הסיכון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הטמון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ומידת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המוסרי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שדבק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עדיין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היוצרות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סיכון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לפגיעה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בגוף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בנפש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כמפורט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מעלה</w:t>
      </w:r>
      <w:r>
        <w:rPr>
          <w:rFonts w:cs="Calibri" w:ascii="Calibri" w:hAnsi="Calibri"/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sz w:val="26"/>
          <w:sz w:val="26"/>
          <w:szCs w:val="26"/>
          <w:rtl w:val="true"/>
        </w:rPr>
        <w:t>בהתחשב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בכמות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הנשק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והתחמושת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שהוחזקה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ידי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הנאשמים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רשות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דין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ניתן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לקבוע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במעשים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נפגעו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הערכים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המוגנים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פגיעה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קשה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color w:val="FF0000"/>
          <w:sz w:val="26"/>
          <w:szCs w:val="26"/>
        </w:rPr>
      </w:pPr>
      <w:r>
        <w:rPr>
          <w:rFonts w:cs="Calibri" w:ascii="Calibri" w:hAnsi="Calibri"/>
          <w:color w:val="FF0000"/>
          <w:sz w:val="26"/>
          <w:szCs w:val="26"/>
          <w:rtl w:val="true"/>
        </w:rPr>
      </w:r>
    </w:p>
    <w:p>
      <w:pPr>
        <w:pStyle w:val="Normal"/>
        <w:spacing w:lineRule="auto" w:line="360" w:before="0" w:after="160"/>
        <w:ind w:start="368" w:end="0"/>
        <w:jc w:val="both"/>
        <w:rPr/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ג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>.</w:t>
      </w:r>
      <w:r>
        <w:rPr>
          <w:rFonts w:cs="Calibri" w:ascii="Calibri" w:hAnsi="Calibri"/>
          <w:b/>
          <w:bCs/>
          <w:sz w:val="26"/>
          <w:szCs w:val="26"/>
          <w:u w:val="single"/>
        </w:rPr>
        <w:t>2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 xml:space="preserve">.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מדיניות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הענישה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הנוהגת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 w:before="0" w:after="240"/>
        <w:ind w:end="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בשנים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האחרונות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ניכרת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מגמת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החמרה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בעונשי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הנגזרים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נאשמים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בנשק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נוכח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היקפן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המתרחב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והצורך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בבלימתן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אלה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החמרה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לידי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ביטוי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בשורת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פסקי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העליון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מהשנים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האחרונות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ראו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למשל</w:t>
      </w:r>
      <w:r>
        <w:rPr>
          <w:rFonts w:cs="Calibri" w:ascii="Calibri" w:hAnsi="Calibri"/>
          <w:sz w:val="26"/>
          <w:szCs w:val="26"/>
          <w:rtl w:val="true"/>
        </w:rPr>
        <w:t xml:space="preserve">: </w:t>
      </w:r>
      <w:hyperlink r:id="rId22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2251/11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Cs/>
          <w:sz w:val="26"/>
          <w:sz w:val="26"/>
          <w:szCs w:val="26"/>
          <w:rtl w:val="true"/>
        </w:rPr>
        <w:t>נפאע</w:t>
      </w:r>
      <w:r>
        <w:rPr>
          <w:rFonts w:ascii="Century" w:hAnsi="Century" w:cs="Century"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Cs/>
          <w:sz w:val="26"/>
          <w:sz w:val="26"/>
          <w:szCs w:val="26"/>
          <w:rtl w:val="true"/>
        </w:rPr>
        <w:t>נ</w:t>
      </w:r>
      <w:r>
        <w:rPr>
          <w:rFonts w:cs="Century" w:ascii="Century" w:hAnsi="Century"/>
          <w:bCs/>
          <w:sz w:val="26"/>
          <w:szCs w:val="26"/>
          <w:rtl w:val="true"/>
        </w:rPr>
        <w:t xml:space="preserve">' </w:t>
      </w:r>
      <w:r>
        <w:rPr>
          <w:rFonts w:ascii="Century" w:hAnsi="Century" w:cs="Century"/>
          <w:bCs/>
          <w:sz w:val="26"/>
          <w:sz w:val="26"/>
          <w:szCs w:val="26"/>
          <w:rtl w:val="true"/>
        </w:rPr>
        <w:t>מדינת</w:t>
      </w:r>
      <w:r>
        <w:rPr>
          <w:rFonts w:ascii="Century" w:hAnsi="Century" w:cs="Century"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Cs/>
          <w:sz w:val="26"/>
          <w:sz w:val="26"/>
          <w:szCs w:val="26"/>
          <w:rtl w:val="true"/>
        </w:rPr>
        <w:t>ישראל</w:t>
      </w:r>
      <w:r>
        <w:rPr>
          <w:rFonts w:cs="Century" w:ascii="Century" w:hAnsi="Century"/>
          <w:bCs/>
          <w:sz w:val="26"/>
          <w:szCs w:val="26"/>
          <w:rtl w:val="true"/>
        </w:rPr>
        <w:t xml:space="preserve">, </w:t>
      </w:r>
      <w:r>
        <w:rPr>
          <w:rFonts w:ascii="Century" w:hAnsi="Century" w:cs="Century"/>
          <w:bCs/>
          <w:sz w:val="26"/>
          <w:sz w:val="26"/>
          <w:szCs w:val="26"/>
          <w:rtl w:val="true"/>
        </w:rPr>
        <w:t>פורסם</w:t>
      </w:r>
      <w:r>
        <w:rPr>
          <w:rFonts w:ascii="Century" w:hAnsi="Century" w:cs="Century"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Cs/>
          <w:sz w:val="26"/>
          <w:sz w:val="26"/>
          <w:szCs w:val="26"/>
          <w:rtl w:val="true"/>
        </w:rPr>
        <w:t>במאגרים</w:t>
      </w:r>
      <w:r>
        <w:rPr>
          <w:rFonts w:ascii="Century" w:hAnsi="Century" w:cs="Century"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Cs/>
          <w:sz w:val="26"/>
          <w:sz w:val="26"/>
          <w:szCs w:val="26"/>
          <w:rtl w:val="true"/>
        </w:rPr>
        <w:t>המשפטיים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hyperlink r:id="rId23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4450/11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Cs/>
          <w:sz w:val="26"/>
          <w:sz w:val="26"/>
          <w:szCs w:val="26"/>
          <w:rtl w:val="true"/>
        </w:rPr>
        <w:t>עספור</w:t>
      </w:r>
      <w:r>
        <w:rPr>
          <w:rFonts w:ascii="Century" w:hAnsi="Century" w:cs="Century"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Cs/>
          <w:sz w:val="26"/>
          <w:sz w:val="26"/>
          <w:szCs w:val="26"/>
          <w:rtl w:val="true"/>
        </w:rPr>
        <w:t>נ</w:t>
      </w:r>
      <w:r>
        <w:rPr>
          <w:rFonts w:cs="Century" w:ascii="Century" w:hAnsi="Century"/>
          <w:bCs/>
          <w:sz w:val="26"/>
          <w:szCs w:val="26"/>
          <w:rtl w:val="true"/>
        </w:rPr>
        <w:t xml:space="preserve">' </w:t>
      </w:r>
      <w:r>
        <w:rPr>
          <w:rFonts w:ascii="Century" w:hAnsi="Century" w:cs="Century"/>
          <w:bCs/>
          <w:sz w:val="26"/>
          <w:sz w:val="26"/>
          <w:szCs w:val="26"/>
          <w:rtl w:val="true"/>
        </w:rPr>
        <w:t>מדינת</w:t>
      </w:r>
      <w:r>
        <w:rPr>
          <w:rFonts w:ascii="Century" w:hAnsi="Century" w:cs="Century"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Cs/>
          <w:sz w:val="26"/>
          <w:sz w:val="26"/>
          <w:szCs w:val="26"/>
          <w:rtl w:val="true"/>
        </w:rPr>
        <w:t>ישראל</w:t>
      </w:r>
      <w:r>
        <w:rPr>
          <w:rFonts w:cs="Century" w:ascii="Century" w:hAnsi="Century"/>
          <w:b/>
          <w:sz w:val="26"/>
          <w:szCs w:val="26"/>
          <w:rtl w:val="true"/>
        </w:rPr>
        <w:t>,</w:t>
      </w:r>
      <w:r>
        <w:rPr>
          <w:rFonts w:cs="Century" w:ascii="Century" w:hAnsi="Century"/>
          <w:bCs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sz w:val="26"/>
          <w:sz w:val="26"/>
          <w:szCs w:val="26"/>
          <w:rtl w:val="true"/>
        </w:rPr>
        <w:t>פורסם</w:t>
      </w:r>
      <w:r>
        <w:rPr>
          <w:rFonts w:ascii="Century" w:hAnsi="Century" w:cs="Century"/>
          <w:b/>
          <w:b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sz w:val="26"/>
          <w:sz w:val="26"/>
          <w:szCs w:val="26"/>
          <w:rtl w:val="true"/>
        </w:rPr>
        <w:t>במאגרים</w:t>
      </w:r>
      <w:r>
        <w:rPr>
          <w:rFonts w:ascii="Century" w:hAnsi="Century" w:cs="Century"/>
          <w:b/>
          <w:b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sz w:val="26"/>
          <w:sz w:val="26"/>
          <w:szCs w:val="26"/>
          <w:rtl w:val="true"/>
        </w:rPr>
        <w:t>המשפטיים</w:t>
      </w:r>
      <w:r>
        <w:rPr>
          <w:rFonts w:cs="Century" w:ascii="Century" w:hAnsi="Century"/>
          <w:b/>
          <w:sz w:val="26"/>
          <w:szCs w:val="26"/>
          <w:rtl w:val="true"/>
        </w:rPr>
        <w:t xml:space="preserve">; </w:t>
      </w:r>
      <w:hyperlink r:id="rId24">
        <w:r>
          <w:rPr>
            <w:rStyle w:val="Hyperlink"/>
            <w:rFonts w:ascii="Calibri" w:hAnsi="Calibri" w:cs="Calibri"/>
            <w:b/>
            <w:b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b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color w:val="0000FF"/>
            <w:sz w:val="26"/>
            <w:szCs w:val="26"/>
            <w:u w:val="single"/>
          </w:rPr>
          <w:t>3156/11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Cs/>
          <w:sz w:val="26"/>
          <w:sz w:val="26"/>
          <w:szCs w:val="26"/>
          <w:rtl w:val="true"/>
        </w:rPr>
        <w:t>זראיעה</w:t>
      </w:r>
      <w:r>
        <w:rPr>
          <w:rFonts w:ascii="Century" w:hAnsi="Century" w:cs="Century"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Cs/>
          <w:sz w:val="26"/>
          <w:sz w:val="26"/>
          <w:szCs w:val="26"/>
          <w:rtl w:val="true"/>
        </w:rPr>
        <w:t>נ</w:t>
      </w:r>
      <w:r>
        <w:rPr>
          <w:rFonts w:cs="Century" w:ascii="Century" w:hAnsi="Century"/>
          <w:bCs/>
          <w:sz w:val="26"/>
          <w:szCs w:val="26"/>
          <w:rtl w:val="true"/>
        </w:rPr>
        <w:t xml:space="preserve">' </w:t>
      </w:r>
      <w:r>
        <w:rPr>
          <w:rFonts w:ascii="Century" w:hAnsi="Century" w:cs="Century"/>
          <w:bCs/>
          <w:sz w:val="26"/>
          <w:sz w:val="26"/>
          <w:szCs w:val="26"/>
          <w:rtl w:val="true"/>
        </w:rPr>
        <w:t>מדינת</w:t>
      </w:r>
      <w:r>
        <w:rPr>
          <w:rFonts w:ascii="Century" w:hAnsi="Century" w:cs="Century"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Cs/>
          <w:sz w:val="26"/>
          <w:sz w:val="26"/>
          <w:szCs w:val="26"/>
          <w:rtl w:val="true"/>
        </w:rPr>
        <w:t>ישראל</w:t>
      </w:r>
      <w:r>
        <w:rPr>
          <w:rFonts w:cs="Century" w:ascii="Century" w:hAnsi="Century"/>
          <w:b/>
          <w:sz w:val="26"/>
          <w:szCs w:val="26"/>
          <w:rtl w:val="true"/>
        </w:rPr>
        <w:t>,</w:t>
      </w:r>
      <w:r>
        <w:rPr>
          <w:rFonts w:cs="Century" w:ascii="Century" w:hAnsi="Century"/>
          <w:bCs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sz w:val="26"/>
          <w:sz w:val="26"/>
          <w:szCs w:val="26"/>
          <w:rtl w:val="true"/>
        </w:rPr>
        <w:t>פורסם</w:t>
      </w:r>
      <w:r>
        <w:rPr>
          <w:rFonts w:ascii="Century" w:hAnsi="Century" w:cs="Century"/>
          <w:b/>
          <w:b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sz w:val="26"/>
          <w:sz w:val="26"/>
          <w:szCs w:val="26"/>
          <w:rtl w:val="true"/>
        </w:rPr>
        <w:t>במאגרים</w:t>
      </w:r>
      <w:r>
        <w:rPr>
          <w:rFonts w:ascii="Century" w:hAnsi="Century" w:cs="Century"/>
          <w:b/>
          <w:b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sz w:val="26"/>
          <w:sz w:val="26"/>
          <w:szCs w:val="26"/>
          <w:rtl w:val="true"/>
        </w:rPr>
        <w:t>המשפטיים</w:t>
      </w:r>
      <w:r>
        <w:rPr>
          <w:rFonts w:cs="Century" w:ascii="Century" w:hAnsi="Century"/>
          <w:b/>
          <w:sz w:val="26"/>
          <w:szCs w:val="26"/>
          <w:rtl w:val="true"/>
        </w:rPr>
        <w:t>;</w:t>
      </w:r>
      <w:r>
        <w:rPr>
          <w:rFonts w:cs="Century" w:ascii="Century" w:hAnsi="Century"/>
          <w:bCs/>
          <w:sz w:val="26"/>
          <w:szCs w:val="26"/>
          <w:rtl w:val="true"/>
        </w:rPr>
        <w:t xml:space="preserve"> </w:t>
      </w:r>
      <w:hyperlink r:id="rId25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2044/11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Cs/>
          <w:sz w:val="26"/>
          <w:sz w:val="26"/>
          <w:szCs w:val="26"/>
          <w:rtl w:val="true"/>
        </w:rPr>
        <w:t>מדינת</w:t>
      </w:r>
      <w:r>
        <w:rPr>
          <w:rFonts w:ascii="Century" w:hAnsi="Century" w:cs="Century"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Cs/>
          <w:sz w:val="26"/>
          <w:sz w:val="26"/>
          <w:szCs w:val="26"/>
          <w:rtl w:val="true"/>
        </w:rPr>
        <w:t>ישראל</w:t>
      </w:r>
      <w:r>
        <w:rPr>
          <w:rFonts w:ascii="Century" w:hAnsi="Century" w:cs="Century"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Cs/>
          <w:sz w:val="26"/>
          <w:sz w:val="26"/>
          <w:szCs w:val="26"/>
          <w:rtl w:val="true"/>
        </w:rPr>
        <w:t>נ</w:t>
      </w:r>
      <w:r>
        <w:rPr>
          <w:rFonts w:cs="Century" w:ascii="Century" w:hAnsi="Century"/>
          <w:bCs/>
          <w:sz w:val="26"/>
          <w:szCs w:val="26"/>
          <w:rtl w:val="true"/>
        </w:rPr>
        <w:t xml:space="preserve">' </w:t>
      </w:r>
      <w:r>
        <w:rPr>
          <w:rFonts w:ascii="Century" w:hAnsi="Century" w:cs="Century"/>
          <w:bCs/>
          <w:sz w:val="26"/>
          <w:sz w:val="26"/>
          <w:szCs w:val="26"/>
          <w:rtl w:val="true"/>
        </w:rPr>
        <w:t>בלוצרקובסקי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פורסם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במאגרים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המשפטיים</w:t>
      </w:r>
      <w:r>
        <w:rPr>
          <w:rFonts w:cs="Calibri" w:ascii="Calibri" w:hAnsi="Calibri"/>
          <w:sz w:val="26"/>
          <w:szCs w:val="26"/>
          <w:rtl w:val="true"/>
        </w:rPr>
        <w:t>).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זאת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קשת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הענישה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נשק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רחבה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ותלויה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בנסיבותיו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ובמאפייניו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הייחודיים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המקרה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הקונקרטי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 w:before="0" w:after="160"/>
        <w:ind w:start="368" w:end="0"/>
        <w:jc w:val="both"/>
        <w:rPr/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ג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>.</w:t>
      </w:r>
      <w:r>
        <w:rPr>
          <w:rFonts w:cs="Calibri" w:ascii="Calibri" w:hAnsi="Calibri"/>
          <w:b/>
          <w:bCs/>
          <w:sz w:val="26"/>
          <w:szCs w:val="26"/>
          <w:u w:val="single"/>
        </w:rPr>
        <w:t>3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 xml:space="preserve">.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נסיבות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הקשורות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בביצוע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העבירה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sz w:val="26"/>
          <w:sz w:val="26"/>
          <w:szCs w:val="26"/>
          <w:rtl w:val="true"/>
        </w:rPr>
        <w:t>כתב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פרטים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אודות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הזמן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החזיקו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בנשק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ובתחמושת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כיצד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הגיעו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לידיהם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ומהו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המניע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שעמד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מאחורי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מעשיהם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sz w:val="26"/>
          <w:sz w:val="26"/>
          <w:szCs w:val="26"/>
          <w:rtl w:val="true"/>
        </w:rPr>
        <w:t>הנאשמים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החזיקו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אקדחים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מסוגים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שונים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בתוכם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מחסניות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טעונות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cs="Calibri" w:ascii="Calibri" w:hAnsi="Calibri"/>
          <w:sz w:val="26"/>
          <w:szCs w:val="26"/>
        </w:rPr>
        <w:t>8-10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כדורים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מחסנית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נוספת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טעונה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cs="Calibri" w:ascii="Calibri" w:hAnsi="Calibri"/>
          <w:sz w:val="26"/>
          <w:szCs w:val="26"/>
        </w:rPr>
        <w:t>8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כדורים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ובעשרה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קליעים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בקוטר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9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מ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בשקית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המטען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sz w:val="26"/>
          <w:sz w:val="26"/>
          <w:szCs w:val="26"/>
          <w:rtl w:val="true"/>
        </w:rPr>
        <w:t>בנוסף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ניסה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לשבש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הליכי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משהבחין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בכוחות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משטרה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מתקרבים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3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התחזה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לאדם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משהזדהה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השוטר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ידי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מסירת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תעודת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הזהות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אחיו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 w:before="0" w:after="160"/>
        <w:ind w:start="368" w:end="0"/>
        <w:jc w:val="both"/>
        <w:rPr/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ג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>.</w:t>
      </w:r>
      <w:r>
        <w:rPr>
          <w:rFonts w:cs="Calibri" w:ascii="Calibri" w:hAnsi="Calibri"/>
          <w:b/>
          <w:bCs/>
          <w:sz w:val="26"/>
          <w:szCs w:val="26"/>
          <w:u w:val="single"/>
        </w:rPr>
        <w:t>4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 xml:space="preserve">.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נסיבות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שאינן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קשורות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בביצוע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העבירה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sz w:val="26"/>
          <w:sz w:val="26"/>
          <w:szCs w:val="26"/>
          <w:rtl w:val="true"/>
        </w:rPr>
        <w:t>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cs="Calibri" w:ascii="Calibri" w:hAnsi="Calibri"/>
          <w:sz w:val="26"/>
          <w:szCs w:val="26"/>
        </w:rPr>
        <w:t>4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נאשמים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פלילי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נכבד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2003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cs="Calibri" w:ascii="Calibri" w:hAnsi="Calibri"/>
          <w:sz w:val="26"/>
          <w:szCs w:val="26"/>
        </w:rPr>
        <w:t>2013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מסוג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איומים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sz w:val="26"/>
          <w:sz w:val="26"/>
          <w:szCs w:val="26"/>
          <w:rtl w:val="true"/>
        </w:rPr>
        <w:t>תקיפה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סתם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sz w:val="26"/>
          <w:sz w:val="26"/>
          <w:szCs w:val="26"/>
          <w:rtl w:val="true"/>
        </w:rPr>
        <w:t>הפרעת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שוטר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במילוי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תפקידו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sz w:val="26"/>
          <w:sz w:val="26"/>
          <w:szCs w:val="26"/>
          <w:rtl w:val="true"/>
        </w:rPr>
        <w:t>החזקת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אגרופן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סכין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למטרה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כשרה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sz w:val="26"/>
          <w:sz w:val="26"/>
          <w:szCs w:val="26"/>
          <w:rtl w:val="true"/>
        </w:rPr>
        <w:t>החזקה</w:t>
      </w:r>
      <w:r>
        <w:rPr>
          <w:rFonts w:cs="Calibri" w:ascii="Calibri" w:hAnsi="Calibri"/>
          <w:sz w:val="26"/>
          <w:szCs w:val="26"/>
          <w:rtl w:val="true"/>
        </w:rPr>
        <w:t>/</w:t>
      </w:r>
      <w:r>
        <w:rPr>
          <w:rFonts w:ascii="Calibri" w:hAnsi="Calibri" w:cs="Calibri"/>
          <w:sz w:val="26"/>
          <w:sz w:val="26"/>
          <w:szCs w:val="26"/>
          <w:rtl w:val="true"/>
        </w:rPr>
        <w:t>שימוש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בסמים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לצריכה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עצמית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sz w:val="26"/>
          <w:sz w:val="26"/>
          <w:szCs w:val="26"/>
          <w:rtl w:val="true"/>
        </w:rPr>
        <w:t>יצוא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יבוא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מסחר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הספקה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מסוכנים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sz w:val="26"/>
          <w:sz w:val="26"/>
          <w:szCs w:val="26"/>
          <w:rtl w:val="true"/>
        </w:rPr>
        <w:t>והעלבת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עובד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ציבור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– </w:t>
      </w:r>
      <w:r>
        <w:rPr>
          <w:rFonts w:ascii="Calibri" w:hAnsi="Calibri" w:cs="Calibri"/>
          <w:sz w:val="26"/>
          <w:sz w:val="26"/>
          <w:szCs w:val="26"/>
          <w:rtl w:val="true"/>
        </w:rPr>
        <w:t>בגינן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הוטל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12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ומאסרים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תנאי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sz w:val="26"/>
          <w:sz w:val="26"/>
          <w:szCs w:val="26"/>
          <w:rtl w:val="true"/>
        </w:rPr>
        <w:t>סנגורו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המלומד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עו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אלעד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רט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ביקש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להדגיש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בענייננו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בבחור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31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רווק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מתגורר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אצל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בעכו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בצעירותו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התדרדר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לסמים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ולפני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8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הליך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גמילה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בקהילה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הטיפולית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מלכישוע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מאז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מסמים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אינם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עובדים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ומתקיימים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מקצבת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נכות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האב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הסכום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שהועבר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לטובת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קרן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החילוט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בתיק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גויס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מאמצים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אדירים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הוריו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לדבריו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כ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מאז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שחרורו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ממאסר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במהלך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האחרונות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בתיקים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פעוטים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שאינם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רלוונטיים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לענייננו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ושהסתיימו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כולם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תנאי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2007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cs="Calibri" w:ascii="Calibri" w:hAnsi="Calibri"/>
          <w:sz w:val="26"/>
          <w:szCs w:val="26"/>
        </w:rPr>
        <w:t>2014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u w:val="single"/>
          <w:rtl w:val="true"/>
        </w:rPr>
        <w:t>בשלל</w:t>
      </w:r>
      <w:r>
        <w:rPr>
          <w:rFonts w:ascii="Calibri" w:hAnsi="Calibri" w:cs="Calibri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u w:val="single"/>
          <w:rtl w:val="true"/>
        </w:rPr>
        <w:t>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מסוג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החזקה</w:t>
      </w:r>
      <w:r>
        <w:rPr>
          <w:rFonts w:cs="Calibri" w:ascii="Calibri" w:hAnsi="Calibri"/>
          <w:sz w:val="26"/>
          <w:szCs w:val="26"/>
          <w:rtl w:val="true"/>
        </w:rPr>
        <w:t>/</w:t>
      </w:r>
      <w:r>
        <w:rPr>
          <w:rFonts w:ascii="Calibri" w:hAnsi="Calibri" w:cs="Calibri"/>
          <w:sz w:val="26"/>
          <w:sz w:val="26"/>
          <w:szCs w:val="26"/>
          <w:rtl w:val="true"/>
        </w:rPr>
        <w:t>שימוש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בסמים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לצריכה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עצמית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sz w:val="26"/>
          <w:sz w:val="26"/>
          <w:szCs w:val="26"/>
          <w:rtl w:val="true"/>
        </w:rPr>
        <w:t>החזק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נכס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חשוד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כגנוב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sz w:val="26"/>
          <w:sz w:val="26"/>
          <w:szCs w:val="26"/>
          <w:rtl w:val="true"/>
        </w:rPr>
        <w:t>תקיפה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וחבלה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ממשית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ידי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יותר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sz w:val="26"/>
          <w:sz w:val="26"/>
          <w:szCs w:val="26"/>
          <w:rtl w:val="true"/>
        </w:rPr>
        <w:t>תקיפה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הגורמת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חבלה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ממש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sz w:val="26"/>
          <w:sz w:val="26"/>
          <w:szCs w:val="26"/>
          <w:rtl w:val="true"/>
        </w:rPr>
        <w:t>תקיפת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שוטר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מילוי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תפקידו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sz w:val="26"/>
          <w:sz w:val="26"/>
          <w:szCs w:val="26"/>
          <w:rtl w:val="true"/>
        </w:rPr>
        <w:t>העלבת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עובד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ציבור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sz w:val="26"/>
          <w:sz w:val="26"/>
          <w:szCs w:val="26"/>
          <w:rtl w:val="true"/>
        </w:rPr>
        <w:t>נהיגת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רכב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מנועי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רשיון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sz w:val="26"/>
          <w:sz w:val="26"/>
          <w:szCs w:val="26"/>
          <w:rtl w:val="true"/>
        </w:rPr>
        <w:t>הפרת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הוראה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חוקית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sz w:val="26"/>
          <w:sz w:val="26"/>
          <w:szCs w:val="26"/>
          <w:rtl w:val="true"/>
        </w:rPr>
        <w:t>חבלה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כשעבריין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מזויין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sz w:val="26"/>
          <w:sz w:val="26"/>
          <w:szCs w:val="26"/>
          <w:rtl w:val="true"/>
        </w:rPr>
        <w:t>חבלה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חמורה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sz w:val="26"/>
          <w:sz w:val="26"/>
          <w:szCs w:val="26"/>
          <w:rtl w:val="true"/>
        </w:rPr>
        <w:t>תקיפה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סתם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sz w:val="26"/>
          <w:sz w:val="26"/>
          <w:szCs w:val="26"/>
          <w:rtl w:val="true"/>
        </w:rPr>
        <w:t>יצוא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יבוא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מסחר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הספקה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מסוכנים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sz w:val="26"/>
          <w:sz w:val="26"/>
          <w:szCs w:val="26"/>
          <w:rtl w:val="true"/>
        </w:rPr>
        <w:t>קשירת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לעשות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פשע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sz w:val="26"/>
          <w:sz w:val="26"/>
          <w:szCs w:val="26"/>
          <w:rtl w:val="true"/>
        </w:rPr>
        <w:t>נהיגה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בזמן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פסילה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sz w:val="26"/>
          <w:sz w:val="26"/>
          <w:szCs w:val="26"/>
          <w:rtl w:val="true"/>
        </w:rPr>
        <w:t>שלב</w:t>
      </w:r>
      <w:r>
        <w:rPr>
          <w:rFonts w:cs="Calibri" w:ascii="Calibri" w:hAnsi="Calibri"/>
          <w:sz w:val="26"/>
          <w:szCs w:val="26"/>
          <w:rtl w:val="true"/>
        </w:rPr>
        <w:t>'</w:t>
      </w:r>
      <w:r>
        <w:rPr>
          <w:rFonts w:ascii="Calibri" w:hAnsi="Calibri" w:cs="Calibri"/>
          <w:sz w:val="26"/>
          <w:sz w:val="26"/>
          <w:szCs w:val="26"/>
          <w:rtl w:val="true"/>
        </w:rPr>
        <w:t>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ונטישה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במקום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sz w:val="26"/>
          <w:sz w:val="26"/>
          <w:szCs w:val="26"/>
          <w:rtl w:val="true"/>
        </w:rPr>
        <w:t>איומים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sz w:val="26"/>
          <w:sz w:val="26"/>
          <w:szCs w:val="26"/>
          <w:rtl w:val="true"/>
        </w:rPr>
        <w:t>קבלת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נכסים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שהושגו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בעוון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sz w:val="26"/>
          <w:sz w:val="26"/>
          <w:szCs w:val="26"/>
          <w:rtl w:val="true"/>
        </w:rPr>
        <w:t>ורכישה</w:t>
      </w:r>
      <w:r>
        <w:rPr>
          <w:rFonts w:cs="Calibri" w:ascii="Calibri" w:hAnsi="Calibri"/>
          <w:sz w:val="26"/>
          <w:szCs w:val="26"/>
          <w:rtl w:val="true"/>
        </w:rPr>
        <w:t>/</w:t>
      </w:r>
      <w:r>
        <w:rPr>
          <w:rFonts w:ascii="Calibri" w:hAnsi="Calibri" w:cs="Calibri"/>
          <w:sz w:val="26"/>
          <w:sz w:val="26"/>
          <w:szCs w:val="26"/>
          <w:rtl w:val="true"/>
        </w:rPr>
        <w:t>החזקת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נשק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כדין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הוטלו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45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ומאסרים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תנאי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sz w:val="26"/>
          <w:sz w:val="26"/>
          <w:szCs w:val="26"/>
          <w:rtl w:val="true"/>
        </w:rPr>
        <w:t>כמו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לחובתו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מותנה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9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נשק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שנגזר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hyperlink r:id="rId26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8961-09-13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השלום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בראשון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לציון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6.4.2014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למשך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3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שחרורו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המבוקש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ידי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הצדדים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כולל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הפעלתו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בחופף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זה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3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12.7.2016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סיוע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לגניבה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מרכב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sz w:val="26"/>
          <w:sz w:val="26"/>
          <w:szCs w:val="26"/>
          <w:rtl w:val="true"/>
        </w:rPr>
        <w:t>סיוע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לחבלה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במזיד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ברכב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sz w:val="26"/>
          <w:sz w:val="26"/>
          <w:szCs w:val="26"/>
          <w:rtl w:val="true"/>
        </w:rPr>
        <w:t>סיוע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לפריצה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לרכב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בכוונה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לגנוב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sz w:val="26"/>
          <w:sz w:val="26"/>
          <w:szCs w:val="26"/>
          <w:rtl w:val="true"/>
        </w:rPr>
        <w:t>איומים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sz w:val="26"/>
          <w:sz w:val="26"/>
          <w:szCs w:val="26"/>
          <w:rtl w:val="true"/>
        </w:rPr>
        <w:t>והפרעת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שוטר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במילוי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תפקידו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הושת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לתקופה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4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ומאסרים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תנאי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4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2006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cs="Calibri" w:ascii="Calibri" w:hAnsi="Calibri"/>
          <w:sz w:val="26"/>
          <w:szCs w:val="26"/>
        </w:rPr>
        <w:t>2014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מסוג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החזקת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אגרופן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סכין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למטרה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כשרה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sz w:val="26"/>
          <w:sz w:val="26"/>
          <w:szCs w:val="26"/>
          <w:rtl w:val="true"/>
        </w:rPr>
        <w:t>הפרת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הוראה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חוקית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sz w:val="26"/>
          <w:sz w:val="26"/>
          <w:szCs w:val="26"/>
          <w:rtl w:val="true"/>
        </w:rPr>
        <w:t>החזקת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מכשירי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פריצה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sz w:val="26"/>
          <w:sz w:val="26"/>
          <w:szCs w:val="26"/>
          <w:rtl w:val="true"/>
        </w:rPr>
        <w:t>פריצה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לרכב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במטרה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לגנוב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sz w:val="26"/>
          <w:sz w:val="26"/>
          <w:szCs w:val="26"/>
          <w:rtl w:val="true"/>
        </w:rPr>
        <w:t>היזק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לרכוש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במזיד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sz w:val="26"/>
          <w:sz w:val="26"/>
          <w:szCs w:val="26"/>
          <w:rtl w:val="true"/>
        </w:rPr>
        <w:t>גניבה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sz w:val="26"/>
          <w:sz w:val="26"/>
          <w:szCs w:val="26"/>
          <w:rtl w:val="true"/>
        </w:rPr>
        <w:t>התנהגות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פרועה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במקום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ציבורי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sz w:val="26"/>
          <w:sz w:val="26"/>
          <w:szCs w:val="26"/>
          <w:rtl w:val="true"/>
        </w:rPr>
        <w:t>החזקה</w:t>
      </w:r>
      <w:r>
        <w:rPr>
          <w:rFonts w:cs="Calibri" w:ascii="Calibri" w:hAnsi="Calibri"/>
          <w:sz w:val="26"/>
          <w:szCs w:val="26"/>
          <w:rtl w:val="true"/>
        </w:rPr>
        <w:t>/</w:t>
      </w:r>
      <w:r>
        <w:rPr>
          <w:rFonts w:ascii="Calibri" w:hAnsi="Calibri" w:cs="Calibri"/>
          <w:sz w:val="26"/>
          <w:sz w:val="26"/>
          <w:szCs w:val="26"/>
          <w:rtl w:val="true"/>
        </w:rPr>
        <w:t>שימוש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בסמים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לצריכה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עצמית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sz w:val="26"/>
          <w:sz w:val="26"/>
          <w:szCs w:val="26"/>
          <w:rtl w:val="true"/>
        </w:rPr>
        <w:t>החזקת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נשק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חשוד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כגנוב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sz w:val="26"/>
          <w:sz w:val="26"/>
          <w:szCs w:val="26"/>
          <w:rtl w:val="true"/>
        </w:rPr>
        <w:t>תקיפה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וחבלה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ידי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יותר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sz w:val="26"/>
          <w:sz w:val="26"/>
          <w:szCs w:val="26"/>
          <w:rtl w:val="true"/>
        </w:rPr>
        <w:t>יצוא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יבוא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מסחר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הספקה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מסוכנים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sz w:val="26"/>
          <w:sz w:val="26"/>
          <w:szCs w:val="26"/>
          <w:rtl w:val="true"/>
        </w:rPr>
        <w:t>החזקה</w:t>
      </w:r>
      <w:r>
        <w:rPr>
          <w:rFonts w:cs="Calibri" w:ascii="Calibri" w:hAnsi="Calibri"/>
          <w:sz w:val="26"/>
          <w:szCs w:val="26"/>
          <w:rtl w:val="true"/>
        </w:rPr>
        <w:t>/</w:t>
      </w:r>
      <w:r>
        <w:rPr>
          <w:rFonts w:ascii="Calibri" w:hAnsi="Calibri" w:cs="Calibri"/>
          <w:sz w:val="26"/>
          <w:sz w:val="26"/>
          <w:szCs w:val="26"/>
          <w:rtl w:val="true"/>
        </w:rPr>
        <w:t>שימוש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בסמים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לצריכה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עצמית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הוטלו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21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ומאסרים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תנאי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color w:val="FF0000"/>
          <w:sz w:val="26"/>
          <w:szCs w:val="26"/>
        </w:rPr>
      </w:pPr>
      <w:r>
        <w:rPr>
          <w:rFonts w:cs="Calibri" w:ascii="Calibri" w:hAnsi="Calibri"/>
          <w:color w:val="FF0000"/>
          <w:sz w:val="26"/>
          <w:szCs w:val="26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סוף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דבר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 xml:space="preserve">: </w:t>
      </w:r>
    </w:p>
    <w:p>
      <w:pPr>
        <w:pStyle w:val="Normal"/>
        <w:ind w:end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sz w:val="26"/>
          <w:sz w:val="26"/>
          <w:szCs w:val="26"/>
          <w:rtl w:val="true"/>
        </w:rPr>
        <w:t>הנאשמים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חטאו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בביצוע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חמורות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החזיקו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בנשק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– </w:t>
      </w:r>
      <w:r>
        <w:rPr>
          <w:rFonts w:ascii="Calibri" w:hAnsi="Calibri" w:cs="Calibri"/>
          <w:sz w:val="26"/>
          <w:sz w:val="26"/>
          <w:szCs w:val="26"/>
          <w:rtl w:val="true"/>
        </w:rPr>
        <w:t>כלי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שמסוגל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ובכוחו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להמית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אדם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ובתחמושת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– </w:t>
      </w:r>
      <w:r>
        <w:rPr>
          <w:rFonts w:ascii="Calibri" w:hAnsi="Calibri" w:cs="Calibri"/>
          <w:sz w:val="26"/>
          <w:sz w:val="26"/>
          <w:szCs w:val="26"/>
          <w:rtl w:val="true"/>
        </w:rPr>
        <w:t>בלא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רשות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להחזקתם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העליון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חזר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ושנה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בפסיקתו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cs="Calibri" w:ascii="Calibri" w:hAnsi="Calibri"/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 w:before="0" w:after="160"/>
        <w:ind w:start="368" w:end="426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b/>
          <w:bCs/>
          <w:sz w:val="26"/>
          <w:szCs w:val="26"/>
          <w:rtl w:val="true"/>
        </w:rPr>
        <w:t>"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המציאות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בארץ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המתבטאת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בזמינותו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חם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ורב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עוצמה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שיש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עימו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פוטנציאל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להסלמת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האלימות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העבריינית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מחייבת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מתן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ביטוי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עונשי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הולם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שירתיע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באופן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ממשי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מהחזקת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בכלל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ומשימוש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בו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בפרט</w:t>
      </w:r>
      <w:r>
        <w:rPr>
          <w:rFonts w:cs="Calibri" w:ascii="Calibri" w:hAnsi="Calibri"/>
          <w:b/>
          <w:bCs/>
          <w:sz w:val="26"/>
          <w:szCs w:val="26"/>
          <w:rtl w:val="true"/>
        </w:rPr>
        <w:t>"</w:t>
      </w:r>
      <w:r>
        <w:rPr>
          <w:rFonts w:cs="Calibri" w:ascii="Calibri" w:hAnsi="Calibri"/>
          <w:sz w:val="26"/>
          <w:szCs w:val="26"/>
          <w:rtl w:val="true"/>
        </w:rPr>
        <w:t xml:space="preserve"> (</w:t>
      </w:r>
      <w:hyperlink r:id="rId27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2918/13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Cs/>
          <w:sz w:val="26"/>
          <w:sz w:val="26"/>
          <w:szCs w:val="26"/>
          <w:rtl w:val="true"/>
        </w:rPr>
        <w:t>דבס</w:t>
      </w:r>
      <w:r>
        <w:rPr>
          <w:rFonts w:ascii="Century" w:hAnsi="Century" w:cs="Century"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Cs/>
          <w:sz w:val="26"/>
          <w:sz w:val="26"/>
          <w:szCs w:val="26"/>
          <w:rtl w:val="true"/>
        </w:rPr>
        <w:t>נ</w:t>
      </w:r>
      <w:r>
        <w:rPr>
          <w:rFonts w:cs="Century" w:ascii="Century" w:hAnsi="Century"/>
          <w:bCs/>
          <w:sz w:val="26"/>
          <w:szCs w:val="26"/>
          <w:rtl w:val="true"/>
        </w:rPr>
        <w:t xml:space="preserve">' </w:t>
      </w:r>
      <w:r>
        <w:rPr>
          <w:rFonts w:ascii="Century" w:hAnsi="Century" w:cs="Century"/>
          <w:bCs/>
          <w:sz w:val="26"/>
          <w:sz w:val="26"/>
          <w:szCs w:val="26"/>
          <w:rtl w:val="true"/>
        </w:rPr>
        <w:t>מדינת</w:t>
      </w:r>
      <w:r>
        <w:rPr>
          <w:rFonts w:ascii="Century" w:hAnsi="Century" w:cs="Century"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Cs/>
          <w:sz w:val="26"/>
          <w:sz w:val="26"/>
          <w:szCs w:val="26"/>
          <w:rtl w:val="true"/>
        </w:rPr>
        <w:t>ישראל</w:t>
      </w:r>
      <w:r>
        <w:rPr>
          <w:rFonts w:cs="Calibri" w:ascii="Calibri" w:hAnsi="Calibri"/>
          <w:bCs/>
          <w:sz w:val="26"/>
          <w:szCs w:val="26"/>
          <w:rtl w:val="true"/>
        </w:rPr>
        <w:t>,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פורסם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במאגרים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המשפטיים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פסקה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8</w:t>
      </w:r>
      <w:r>
        <w:rPr>
          <w:rFonts w:cs="Calibri" w:ascii="Calibri" w:hAnsi="Calibri"/>
          <w:sz w:val="26"/>
          <w:szCs w:val="26"/>
          <w:rtl w:val="true"/>
        </w:rPr>
        <w:t>).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sz w:val="26"/>
          <w:sz w:val="26"/>
          <w:szCs w:val="26"/>
          <w:rtl w:val="true"/>
        </w:rPr>
        <w:t>אין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לשער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מידת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הנזק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שעלול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להיגרם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כתוצאה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מביצוע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העבירה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שימוש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בנשק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מגיע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לידי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שימוש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במכוון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בשגגה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sz w:val="26"/>
          <w:sz w:val="26"/>
          <w:szCs w:val="26"/>
          <w:rtl w:val="true"/>
        </w:rPr>
        <w:t>בנוסף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החזקת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התחמושת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מאדירה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הסיכון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הכרוך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בהחזקת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הנשק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ומסכנת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סכנה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הציבור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ובטחונו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sz w:val="26"/>
          <w:sz w:val="26"/>
          <w:szCs w:val="26"/>
          <w:rtl w:val="true"/>
        </w:rPr>
        <w:t>יחד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זאת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נעשה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שימוש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בנשק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נגרם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נזק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מוחשי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sz w:val="26"/>
          <w:sz w:val="26"/>
          <w:szCs w:val="26"/>
          <w:rtl w:val="true"/>
        </w:rPr>
        <w:t>בבואי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לבחון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הטיעון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המבוקש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נותן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דעתי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בדבר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עברם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הפלילי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הנכבד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ולמסוכנות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הנשקפת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מנגד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לוקח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בחשבון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המעשים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חטאו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אינם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נמנים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החומרה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העליון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זוקף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לזכותם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לקיחת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האחריות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והודאתם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במיוחס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מיד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פתח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חסכה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זמן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שיפוטי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יקר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sz w:val="26"/>
          <w:sz w:val="26"/>
          <w:szCs w:val="26"/>
          <w:rtl w:val="true"/>
        </w:rPr>
        <w:t>לאחר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ששמעתי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טיעוני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הצדדים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ושקלתי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מכלול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השיקולים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הרלוונטיים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מצאתי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הטיעון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סביר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ומאוזן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sz w:val="26"/>
          <w:sz w:val="26"/>
          <w:szCs w:val="26"/>
          <w:rtl w:val="true"/>
        </w:rPr>
        <w:t>לפיכך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הריני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לאמץ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הטיעון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ולגזור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הנאשמים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העונשים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הבאים</w:t>
      </w:r>
      <w:r>
        <w:rPr>
          <w:rFonts w:cs="Calibri" w:ascii="Calibri" w:hAnsi="Calibri"/>
          <w:sz w:val="26"/>
          <w:szCs w:val="26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נאשם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sz w:val="26"/>
          <w:szCs w:val="26"/>
          <w:u w:val="single"/>
        </w:rPr>
        <w:t>1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Calibri" w:ascii="Calibri" w:hAnsi="Calibri"/>
          <w:sz w:val="26"/>
          <w:szCs w:val="26"/>
        </w:rPr>
        <w:t>40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מתוכם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25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ושבועיים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לריצוי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מעצרו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והיתרה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תנאי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יעבור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במשך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3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בנשק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28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)+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</w:t>
      </w:r>
      <w:hyperlink r:id="rId29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נאשם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sz w:val="26"/>
          <w:szCs w:val="26"/>
          <w:u w:val="single"/>
        </w:rPr>
        <w:t>2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Calibri" w:ascii="Calibri" w:hAnsi="Calibri"/>
          <w:sz w:val="26"/>
          <w:szCs w:val="26"/>
        </w:rPr>
        <w:t>45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מתוכם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30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ושבועיים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לריצוי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מעצרו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והיתרה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תנאי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יעבור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במשך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3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בנשק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30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סעיפים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)+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</w:t>
      </w:r>
      <w:hyperlink r:id="rId31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ועבירת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שיבוש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הליכי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32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244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לחוק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נאשם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sz w:val="26"/>
          <w:szCs w:val="26"/>
          <w:u w:val="single"/>
        </w:rPr>
        <w:t>3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Calibri" w:ascii="Calibri" w:hAnsi="Calibri"/>
          <w:sz w:val="26"/>
          <w:szCs w:val="26"/>
        </w:rPr>
        <w:t>25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מתוכם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15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לריצוי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מעצרו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והיתרה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תנאי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יעבור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במשך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3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בנשק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33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סעיפים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)+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</w:t>
      </w:r>
      <w:hyperlink r:id="rId34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התחזות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לאדם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35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441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לחוק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ועבירת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הוראה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חוקית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36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287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לחוק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נאשם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sz w:val="26"/>
          <w:szCs w:val="26"/>
          <w:u w:val="single"/>
        </w:rPr>
        <w:t>4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Calibri" w:ascii="Calibri" w:hAnsi="Calibri"/>
          <w:sz w:val="26"/>
          <w:szCs w:val="26"/>
        </w:rPr>
        <w:t>19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מתוכם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9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לריצוי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מעצרו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והיתרה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תנאי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יעבור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במשך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3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בנשק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37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)+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</w:t>
      </w:r>
      <w:hyperlink r:id="rId38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sz w:val="26"/>
          <w:sz w:val="26"/>
          <w:szCs w:val="26"/>
          <w:rtl w:val="true"/>
        </w:rPr>
        <w:t>רכב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מסוג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סקודה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מס</w:t>
      </w:r>
      <w:r>
        <w:rPr>
          <w:rFonts w:cs="Calibri" w:ascii="Calibri" w:hAnsi="Calibri"/>
          <w:sz w:val="26"/>
          <w:szCs w:val="26"/>
          <w:rtl w:val="true"/>
        </w:rPr>
        <w:t xml:space="preserve">' </w:t>
      </w:r>
      <w:r>
        <w:rPr>
          <w:rFonts w:cs="Calibri" w:ascii="Calibri" w:hAnsi="Calibri"/>
          <w:sz w:val="26"/>
          <w:szCs w:val="26"/>
        </w:rPr>
        <w:t>9604652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יוחזר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שתופקד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בקופת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יתרת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הסכום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שסוכם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הצדדים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בסך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4,500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Cs w:val="26"/>
          <w:rtl w:val="true"/>
        </w:rPr>
        <w:t>₪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סך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49,</w:t>
      </w:r>
      <w:r>
        <w:rPr>
          <w:rFonts w:cs="Calibri" w:ascii="Calibri" w:hAnsi="Calibri"/>
          <w:sz w:val="26"/>
          <w:szCs w:val="26"/>
        </w:rPr>
        <w:t>500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Cs w:val="26"/>
          <w:rtl w:val="true"/>
        </w:rPr>
        <w:t>₪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שהופקד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ידי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יועבר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לקרן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החילוט</w:t>
      </w:r>
      <w:r>
        <w:rPr>
          <w:rFonts w:cs="Calibri" w:ascii="Calibri" w:hAnsi="Calibri"/>
          <w:sz w:val="26"/>
          <w:szCs w:val="26"/>
          <w:rtl w:val="true"/>
        </w:rPr>
        <w:t>.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sz w:val="26"/>
          <w:szCs w:val="26"/>
          <w:rtl w:val="true"/>
        </w:rPr>
        <w:t xml:space="preserve">,  </w:t>
      </w:r>
      <w:r>
        <w:rPr>
          <w:rFonts w:ascii="Arial" w:hAnsi="Arial" w:cs="Arial"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>אלול תשע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07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ספטמבר </w:t>
      </w:r>
      <w:r>
        <w:rPr>
          <w:rFonts w:cs="Arial" w:ascii="Arial" w:hAnsi="Arial"/>
          <w:sz w:val="26"/>
          <w:szCs w:val="26"/>
        </w:rPr>
        <w:t>2016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tbl>
      <w:tblPr>
        <w:tblpPr w:vertAnchor="text" w:horzAnchor="margin" w:tblpXSpec="left" w:rightFromText="180" w:tblpY="102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18"/>
      </w:tblGrid>
      <w:tr>
        <w:trPr/>
        <w:tc>
          <w:tcPr>
            <w:tcW w:w="27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71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דוד רוזן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דוד רוזן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  <w:r>
        <w:rPr>
          <w:rFonts w:cs="Times New Roman"/>
          <w:color w:val="000000"/>
          <w:rtl w:val="true"/>
        </w:rPr>
        <w:t xml:space="preserve"> 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0"/>
      <w:footerReference w:type="default" r:id="rId4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53985-01-16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חוסאם עיסא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rFonts w:cs="Times New Roman"/>
      <w:color w:val="0000FF"/>
      <w:u w:val="single"/>
      <w:lang w:bidi="he-I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244" TargetMode="External"/><Relationship Id="rId6" Type="http://schemas.openxmlformats.org/officeDocument/2006/relationships/hyperlink" Target="http://www.nevo.co.il/law/70301/287.a" TargetMode="External"/><Relationship Id="rId7" Type="http://schemas.openxmlformats.org/officeDocument/2006/relationships/hyperlink" Target="http://www.nevo.co.il/law/70301/441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244" TargetMode="External"/><Relationship Id="rId12" Type="http://schemas.openxmlformats.org/officeDocument/2006/relationships/hyperlink" Target="http://www.nevo.co.il/law/70301/441" TargetMode="External"/><Relationship Id="rId13" Type="http://schemas.openxmlformats.org/officeDocument/2006/relationships/hyperlink" Target="http://www.nevo.co.il/law/70301/287.a" TargetMode="External"/><Relationship Id="rId14" Type="http://schemas.openxmlformats.org/officeDocument/2006/relationships/hyperlink" Target="http://www.nevo.co.il/case/20702125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5601503" TargetMode="External"/><Relationship Id="rId17" Type="http://schemas.openxmlformats.org/officeDocument/2006/relationships/hyperlink" Target="http://www.nevo.co.il/case/8291683" TargetMode="External"/><Relationship Id="rId18" Type="http://schemas.openxmlformats.org/officeDocument/2006/relationships/hyperlink" Target="http://www.nevo.co.il/case/18090902" TargetMode="External"/><Relationship Id="rId19" Type="http://schemas.openxmlformats.org/officeDocument/2006/relationships/hyperlink" Target="http://www.nevo.co.il/case/5958231" TargetMode="External"/><Relationship Id="rId20" Type="http://schemas.openxmlformats.org/officeDocument/2006/relationships/hyperlink" Target="http://www.nevo.co.il/law/70301/144.a" TargetMode="External"/><Relationship Id="rId21" Type="http://schemas.openxmlformats.org/officeDocument/2006/relationships/hyperlink" Target="http://www.nevo.co.il/law/70301/144.b" TargetMode="External"/><Relationship Id="rId22" Type="http://schemas.openxmlformats.org/officeDocument/2006/relationships/hyperlink" Target="http://www.nevo.co.il/case/5821327" TargetMode="External"/><Relationship Id="rId23" Type="http://schemas.openxmlformats.org/officeDocument/2006/relationships/hyperlink" Target="http://www.nevo.co.il/case/5703734" TargetMode="External"/><Relationship Id="rId24" Type="http://schemas.openxmlformats.org/officeDocument/2006/relationships/hyperlink" Target="http://www.nevo.co.il/case/5878682" TargetMode="External"/><Relationship Id="rId25" Type="http://schemas.openxmlformats.org/officeDocument/2006/relationships/hyperlink" Target="http://www.nevo.co.il/case/5808567" TargetMode="External"/><Relationship Id="rId26" Type="http://schemas.openxmlformats.org/officeDocument/2006/relationships/hyperlink" Target="http://www.nevo.co.il/case/7990323" TargetMode="External"/><Relationship Id="rId27" Type="http://schemas.openxmlformats.org/officeDocument/2006/relationships/hyperlink" Target="http://www.nevo.co.il/case/6950458" TargetMode="External"/><Relationship Id="rId28" Type="http://schemas.openxmlformats.org/officeDocument/2006/relationships/hyperlink" Target="http://www.nevo.co.il/law/70301/144.a.;144.b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144.a.;144.b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244" TargetMode="External"/><Relationship Id="rId33" Type="http://schemas.openxmlformats.org/officeDocument/2006/relationships/hyperlink" Target="http://www.nevo.co.il/law/70301/144.a.;144.b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441" TargetMode="External"/><Relationship Id="rId36" Type="http://schemas.openxmlformats.org/officeDocument/2006/relationships/hyperlink" Target="http://www.nevo.co.il/law/70301/287.a" TargetMode="External"/><Relationship Id="rId37" Type="http://schemas.openxmlformats.org/officeDocument/2006/relationships/hyperlink" Target="http://www.nevo.co.il/law/70301/144.a.;144.b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advertisements/nevo-100.doc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2017-07-20T14:15:00Z</dcterms:created>
  <dc:creator> </dc:creator>
  <dc:description/>
  <cp:keywords/>
  <dc:language>en-IL</dc:language>
  <cp:lastModifiedBy>run</cp:lastModifiedBy>
  <dcterms:modified xsi:type="dcterms:W3CDTF">2017-07-20T14:15:00Z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חוסאם עיסא;עלאא ח'לאילה;מוניר טבראני;חאלד חמאד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20702125;5601503;8291683;18090902;5958231;5821327;5703734;5878682;5808567;7990323;6950458</vt:lpwstr>
  </property>
  <property fmtid="{D5CDD505-2E9C-101B-9397-08002B2CF9AE}" pid="9" name="CITY">
    <vt:lpwstr>ת"א</vt:lpwstr>
  </property>
  <property fmtid="{D5CDD505-2E9C-101B-9397-08002B2CF9AE}" pid="10" name="DATE">
    <vt:lpwstr>20160907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דוד רוזן</vt:lpwstr>
  </property>
  <property fmtid="{D5CDD505-2E9C-101B-9397-08002B2CF9AE}" pid="14" name="LAWLISTTMP1">
    <vt:lpwstr>70301/144.b:6;144.a:6;244:2;441:2;287.a:2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53985</vt:lpwstr>
  </property>
  <property fmtid="{D5CDD505-2E9C-101B-9397-08002B2CF9AE}" pid="22" name="NEWPARTB">
    <vt:lpwstr>01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390020160907</vt:lpwstr>
  </property>
  <property fmtid="{D5CDD505-2E9C-101B-9397-08002B2CF9AE}" pid="34" name="TYPE_N_DATE">
    <vt:lpwstr>39020160907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