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5"/>
        <w:gridCol w:w="3663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54455-01-21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דראושה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פורת</w:t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נגד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נוראן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דראושה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מוסטפא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ואכד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</w:t>
            </w:r>
          </w:p>
        </w:tc>
      </w:tr>
    </w:tbl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6" w:name="PsakDin"/>
      <w:bookmarkEnd w:id="6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>(</w:t>
      </w:r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לשני הנאשמים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תיק זה עניינו הצתת עץ אשוח בחצר כנסייה בעיר סחנין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בתקופת חגיגות חג המולד והשנה האזרחית החדשה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הודה בעובדות כתב האישום והורשע </w:t>
      </w:r>
      <w:r>
        <w:rPr>
          <w:rFonts w:ascii="David" w:hAnsi="David"/>
          <w:b/>
          <w:b/>
          <w:bCs/>
          <w:rtl w:val="true"/>
        </w:rPr>
        <w:t>בהצתה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448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ובהשחתת פני מקרקעין</w:t>
      </w:r>
      <w:r>
        <w:rPr>
          <w:rFonts w:ascii="David" w:hAnsi="David"/>
          <w:rtl w:val="true"/>
        </w:rPr>
        <w:t xml:space="preserve">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והורשע </w:t>
      </w:r>
      <w:r>
        <w:rPr>
          <w:rFonts w:ascii="David" w:hAnsi="David"/>
          <w:b/>
          <w:b/>
          <w:bCs/>
          <w:rtl w:val="true"/>
        </w:rPr>
        <w:t>בהצתה בצוותא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סיוע להשחתת פני מקרקעין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חבלה במזיד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ה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והפרת הוראה חוקית</w:t>
      </w:r>
      <w:r>
        <w:rPr>
          <w:rFonts w:ascii="David" w:hAnsi="David"/>
          <w:rtl w:val="true"/>
        </w:rPr>
        <w:t xml:space="preserve"> 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287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הודאות הנאשמים באו בטרם החל שלב שמיעת הראיות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צירף לתיק העיקרי את </w:t>
      </w:r>
      <w:hyperlink r:id="rId1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31450-06-20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 משפט השלום בחיפה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עבירה של </w:t>
      </w:r>
      <w:r>
        <w:rPr>
          <w:rFonts w:ascii="David" w:hAnsi="David"/>
          <w:b/>
          <w:b/>
          <w:bCs/>
          <w:rtl w:val="true"/>
        </w:rPr>
        <w:t>חבלה חמורה</w:t>
      </w:r>
      <w:r>
        <w:rPr>
          <w:rFonts w:ascii="David" w:hAnsi="David"/>
          <w:rtl w:val="true"/>
        </w:rPr>
        <w:t xml:space="preserve"> 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333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ותקיפה סתם</w:t>
      </w:r>
      <w:r>
        <w:rPr>
          <w:rFonts w:ascii="David" w:hAnsi="David"/>
          <w:rtl w:val="true"/>
        </w:rPr>
        <w:t xml:space="preserve"> לפי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שני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בהתאמה במועד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נעדרי עבר פלילי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המתוקן מתאר השתלשלות אירועים שהסלימה לכדי האירוע שבו בוצעו העבירות כאן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26.12.2020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הוצתו שני עצי אשוח שהוצבו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לרגל חג המולד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בחצרן של כנסיות בסחנין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האמור הופצה ברשתות החברתיות הודעה קולית שבה נשמע אדם נוצרי מקלל את אנשי דת האסלאם ואת הנביא מוחמד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שמעו את ההקלטה ועל רקע כעסם ממנה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החליטו להצית את עץ האשוח של הכנסייה הקתולית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ממוקם בקרבה למקום מגורי האדם המקלל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מספר ימים לפני מועד ההצתה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 גב ובו חומר דליק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מצית ומיכל ספריי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החביא את התיק ליד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30.12.2020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לפנות בוקר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נפגשו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 עמו את תיק הגב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חפץ הנחזה לאקדח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מסר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עטו כפפות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והגיעו אל רחבת הכנסייה הקתולית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ברחבה הבחינו בשומר ובבנו שישבו ברכבם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התקרב לרכב כשהוא אוחז בידיו באקדח הדמה ובאבן גדולה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חבט ברכב מספר פעמים עם האבן וגרם לשריטות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שפשופים ונזקי פח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 של השומר יצא מהרכב ואז כיוון לעברו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אקדח הדמה ואיים עליו כי לא יזוז וכי יוריד את ראשו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בד בבד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ריסס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חומת הכנסייה שתי כתובות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מלבד שליח האל והנביאים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מלבד שליח האל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ובהמשך שפך חומר דליק על עץ האשוח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ושילח בו אש עם המצית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האש כובתה על ידי עוברי אורח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עץ האשוח נשרף חלקית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ביצע את מעשיו בעודו מפר תנאי מעצר בית בהם היה נתון בשל תיק אחר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התיק שצורף לכאן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אלו שילחו הנאשמים אש בעץ בעל משמעות סמלית דתית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חג דתי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עקב פגיעה שחוו ברגשותיהם הדתיים מאדם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תכנון מראש ושימוש באלימות כלפיי השומר במקום ובנו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שבאה לידי ביטוי בפגיעה ברכוש ואיומים באמצעות חפץ הנחזה לכלי נשק 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כתב האישום בתיק המצורף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נסב על אירוע אלימות שהתרחש ביום </w:t>
      </w:r>
      <w:r>
        <w:rPr>
          <w:rFonts w:cs="David" w:ascii="David" w:hAnsi="David"/>
        </w:rPr>
        <w:t>8.5.2020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ותשעה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 עם חבריו למקום בו ישבו המתלונן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שהיה קטין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וחבריו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 ביניהם עימות פיזי שכלל דחיפות הדדיות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בשלב כלשהו הכה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המתלונן באגרוף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ויתר הנוכחים הפרידו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ביקש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מהמתלונן שיתלווה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החל עימות פיזי נוסף בין השניים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אוחז בידו חפץ חד ומנופף לעבר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חברו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אף הוא 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תפס את ידו של הנאשם </w:t>
      </w:r>
      <w:r>
        <w:rPr>
          <w:rFonts w:cs="David" w:ascii="David" w:hAnsi="David"/>
        </w:rPr>
        <w:t>2</w:t>
      </w:r>
      <w:r>
        <w:rPr>
          <w:rFonts w:ascii="David" w:hAnsi="David"/>
          <w:rtl w:val="true"/>
        </w:rPr>
        <w:t xml:space="preserve">שאחזה בחפץ החד והנאשם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תקף אותו עם אבן שאחז בידו השנייה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הפרידו הנוכחים בין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כלשהו כשניסה המתלונן להתרומם מהקרקע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שנעזר בחבריו וראשו מורכן כלפיי מטה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בריצה ובעט בפניו בעוצמה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התמוטט ארצה ונגרמה לו חבלה חמורה בעינו 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כתוצאה ממעשי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 למתלונן שברים בפניו והוא סבל ממכות בחלקי 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אושפז בבית חולים למשך שישה ימים ונותח בפניו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בנסיבות אלה השתתף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בקטטה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סיבה נראית לעין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כשבחלק ממנה יזם את האלימות באופן חוזר ונשנה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לאחר ניסיונות הנוכחים להפרדה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שימוש בידיו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רגליו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ובנשק 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שפגע בשני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באחד מהם פגיעה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שנגרמה לאחר שהקטין חדל מלהוות כלפיו איום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בתסקיר המבחן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 שירות המבחן מנאשם בעל יכולת תפקודית גבוהה במישור הלימודי והחברתי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מערכת תמיכה משפחתית חיובית ומשמעותית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שאינו מאופיין בקווים אלימים ועברייניים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העריך שירות המבחן כי מעשיו באו על רקע חוסר בשלות הבא לידי ביטוי בקושי בהפעלת שיקול 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קושי בוויסות דחפים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ובדיקת גבולות המאפיינת את גיל ההתבגרות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 כי היה תחת השפעת אלכוהול במועד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סירב לקחת חלק בבחינת דפוסי השתייה שלו במסגרת היחידה לטיפול בנפגעי התמכרויות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עלה מהתסקיר כי קשיי שפה וחוסר רציפות בשל מבחני בגרות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היוו מכשול להעמקת הטיפול הקבוצתי והאישי במסגרת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כל אלו לא בא שירות המבחן בהמלצה טיפולית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והעריך את הסיכון להישנות התנהגות אלימה בעתיד כבינוני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שמסוכנותה ברמה בינונית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בתסקיר שירות המבחן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תוארו נסיבות חיים מורכבות של חשיפה לאלימות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 יציבות ואורח חיים שלילי מגיל צעיר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בהתייחס לביצוע עבירת ההצתה טען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 תחת השפעת אלכוהול שהשפיעה על התנהגותו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בנוגע לתיק האלימות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הציג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 קורבנית בפני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הקטין המתלונן ניסה לתקוף אותו והוא פעל בתגובה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העריך רמת סיכון גבוהה להישנות התנהגות עוברת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ונמנע מהמלצה 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כי אם יוחלט על ריצוי עונש בכותלי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רצוי לשלבו שם בטיפול ייעודי בתחום ההתמכרויות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טענו לעונש והציגו את עמדתם לענישה ההולמת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המאשימה למתחם ענישה שנע בין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וכן עונש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וביקשה לגזור את עונשו בחלקו התחתון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עתרה המאשימה לשני מתחמי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כל אחד מהתיקים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בתיק העיקרי ביקשה כי ייקבע מתחם שנע 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בתיק המצורף עתרה למתחם שנע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ביקשה לקבוע עונש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ופיצוי לנפגע העבירה העיקרי בתיק המצורף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ביקשה המאשימה למקם את העונש בחלקו האמצעי של כל 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ולצבור את העונשים זה לזה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סנגורו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 למתחם ענישה המתחיל במאסר מותנה ארוך ומרתיע ומסתיים במאסר שירוצה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ביקש כי העונש שייגזר יהיה ברף הנמוך של עבודות השירות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ביקש לראות בעמדת הכומר שהעיד בדיון הטיעון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כמייצגת את עמדת נפגע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האירוע התקיימה סולחה בין משפחות הנאשמים והכנסייה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שכללה תהלוכה משותפת של בני שתי הדתות בעיר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תיקון הנזק ותרומה לכנסייה בסכומים משמעותיים – ויש לראות בכל אלה שיקולים לקולה בעת גזירת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סנגורו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 לקבוע בעניינו מתחם ענישה הנע בין מאסר מותנה 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ביקש כי ייקבע עונש אחד בגין שני התיקים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לחילופין שתהיה חפיפה מסוימת בעונשים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הטיעון לעונש העיד לזכות הנאשמים אימאם מסגד השלום בסחנין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סלאמה דיב בשיר וביקש להתחשב בנאשמים ובגילם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שלהשקפתו השפיע על התנהגותם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המרקם היום בין מוסלמים ונוצרים בעיר סחנין הוא טוב ויש ביניהם קשרים ויחסים טובים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עלה להעיד כומר מהכנסייה היוונית האורתודוקסית בסחנין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סאלח חורי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הכומר ביקש לחוס על הנאשמים בעת גזירת עונשם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החרטה שהביעו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בתנאי שלא יחזרו על מעשיהם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בדברו האחרון לפניי הביע חרטה וציין כי הוא רואה במעשיו טעות גדולה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הפגיעה שגרם גם לתלמידים נוצרים שיושבים ולומדים אתו בצוותא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ציין את רצונו להמשיך בדרך חיובית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וללמוד לימודים גבוהים בהנדסה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התנצל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וציין כי אינו שייך לכותלי בית הכלא וביקש להשתחרר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אמר כי לא ישוב על הטעות שעשה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דיון והכרעה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חומרתה של עבירת ההצתה ידועה נוכח הפוטנציאל ההרסני הטמון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משעה שהוצתה 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לדעת את היקף נזקיה בגוף ולרכוש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בתי המשפט שבו וחזרו על כך גם כשמדובר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בהצתה של רכוש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,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1727/14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מימון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6.1.2015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לצד החומרה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יצוין כי קיימת בפסיקה משרעת ענישה רחבה בעבירות הצתה נוכח שונות הנסיבות הקונקרטיות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כגון קיומו או היעדרו של תכנון מוקדם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של פוטנציאל הסיכון לחיי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לרכוש ולסביבה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והשונות בתוצאות המעשה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פלוני </w:t>
        </w:r>
        <w:r>
          <w:rPr>
            <w:rStyle w:val="Hyperlink"/>
            <w:rFonts w:cs="David" w:ascii="David" w:hAnsi="David"/>
            <w:color w:val="0000FF"/>
            <w:u w:val="single"/>
          </w:rPr>
          <w:t>5065/16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22.12.2016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ראו גם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4036/13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אמארה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5.10.2014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בנוגע למדרגי חומרה המתקיימים בעבירת ההצתה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הערכים החברתיים המוגנים העומדים ביסוד העבירות בכתב האישום בתיק העיקרי ובכתב האישום בתיק המצורף הם הגנה על הביטחון האישי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הגוף והרכוש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הקניין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חופש הדת והרגשות הדתיים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שמירה על סדרי השלטון והמשטר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ביצוע העבירה כאן מידת הפגיעה בערכים אלה היא ברף הבינוני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באיומים בחפץ הנחזה לאקדח כדי לגרום לפגיעה קשה בביטחון האישי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התכנון המוקדם והשימוש בחומר בעירה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מצביעים על חומרה במידה גבוהה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בחירת הנאשמים לפעול באלימות על רקע פגיעה ברגשותיהם הדתיים מדגישה את הסיכון שיש לסדרי המשטר והחשש כי אירוע נקודתי יסלים לכדי מאבק דתי נרחב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ממלל פוגעני הסלימו הנאשמים את האירוע לכדי 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שתחילתם ידועה אולם את סופם מי ישורנו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את הדעת לכך שהאקדח היה דמה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האש לא התפשטה לרכוש אחר והפגיעה שנגרמה נותרה מתוחמת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שנגרם נזק 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מהמעשים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br/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למדיניות הענישה במקרים דומים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נפתלי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7.4.2019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המערער בביצוע עבירת 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שהצית רכב מונית שחנה במתחם חנייה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שייך לאדם שהמערער חשד כי קיים קשר רומנטי עם גרושתו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</w:t>
      </w:r>
      <w:r>
        <w:rPr>
          <w:rFonts w:ascii="David" w:hAnsi="David"/>
          <w:b/>
          <w:b/>
          <w:bCs/>
          <w:rtl w:val="true"/>
        </w:rPr>
        <w:t xml:space="preserve">מתחם הענישה ההולם נע בין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ועד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במסגרת הסדר הטיעון הגבילה המאשימה את עתירתה העונשית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) , </w:t>
      </w:r>
      <w:r>
        <w:rPr>
          <w:rFonts w:ascii="David" w:hAnsi="David"/>
          <w:rtl w:val="true"/>
        </w:rPr>
        <w:t xml:space="preserve">וגזר על המערער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עונשים נלווים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הפעיל בית המשפט המחוזי עונש מאסר מותנה וקבע כי ארבעה חודשים מתוכו ירוצו במצטבר והיתר בחופף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התקבל במובן שהעונש המותנה הופעל כולו בחופף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1414/15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פדר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15.4.2015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המשיב בהצתת חנות כשהיא ריקה ונעולה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וגרימת נזק של </w:t>
      </w:r>
      <w:r>
        <w:rPr>
          <w:rFonts w:cs="David" w:ascii="David" w:hAnsi="David"/>
        </w:rPr>
        <w:t>100,000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כתוצאה 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המניע להצתה לא היה ידוע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24-9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עליו עונש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ורכיבי ענישה נוספים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בנסיבות של תסקיר שלילי ועבר פלילי מכביד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בית המשפט העליון קיבל את הערעור על קולת העונש והחמיר את העונש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שקבע כי מתחם הענישה שנקבע אינו חורג ממדיניות הענישה הנוהגת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5690/15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3.12.2015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המערער בהצתת בית ספר יסודי בחיפה המיועד לאוכלוסייה הערבית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מניע של גזענות או עוינות כלפי הציבור הערבי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ביצע את העבירה על סף בגירות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פחות ארבעה ימים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בית המשפט המחוזי גזר עליו עונש של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על חומרת העונש נדחה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700/20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שקארה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21.7.2020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המערער בהצתת קיוסק באישון 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שהמערער הותקף באותו קיוסק על ידי אדם שזהותו אינה ידועה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ההצתה לא גרמה לנזק רב לרכוש ולא יצרה סיכון לנפש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>מתחם ענישה הנע בין שנה לשלוש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עליו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בנסיבות של היעדר המלצה שיקומית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והיעדר עבר פלילי מכביד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בית המשפט העליון דחה את הערעור על חומרת העונש תוך שציין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עונש המאסר שהוטל על המערער אף נוטה לקולא בהתחשב במדיניות הענישה הנוהגת ביחס לעבירות הצתה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באשר למדיניות הענישה בעבירות מושא התיק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2298/20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עזרא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5.4.2020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המבקש בגרימת חבלה חמורה בכך שתקף בבעיטות ואגרופים עובד עירייה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שכרת עצים ליד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וגרם לו לשברים בצלעות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מתחם ענישה הנע בין </w:t>
      </w:r>
      <w:r>
        <w:rPr>
          <w:rFonts w:cs="David" w:ascii="David" w:hAnsi="David"/>
          <w:b/>
          <w:bCs/>
        </w:rPr>
        <w:t>30-10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עליו עונש של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ובית המשפט העליון דחו את הערעור ובקשת רשות הערעור בהתאמה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4143/18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10.10.2018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פרצה קטטה בין שני נהגים שרכביהם התנגשו זה בזה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חנק את המתלונן עד שנפל ארצה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המתלונן הוציא מרכבו חפץ מתכתי ארוך ודק והיכה באמצעותו את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והמערער הוציא מרכבו מטף לכיבוי אש והיכה באמצעותו את המתלונן בראשו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למתלונן נגרמו חתכים ושבר בגולגולת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את מתחם הענישה כנע בין </w:t>
      </w:r>
      <w:r>
        <w:rPr>
          <w:rFonts w:cs="David" w:ascii="David" w:hAnsi="David"/>
          <w:b/>
          <w:bCs/>
        </w:rPr>
        <w:t>30-10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וגזר עליו עונש של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על חומרת העונש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1851/19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אלגריגאווי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20.3.2019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הורשעו המבקשים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שהכו נהג משאית עמו היו בסכסוך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מוט ברזל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וגרמו לשבר בכף ידו וחבלות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בעניינו של מבקש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מתחם ענישה </w:t>
      </w:r>
      <w:r>
        <w:rPr>
          <w:rFonts w:ascii="David" w:hAnsi="David"/>
          <w:b/>
          <w:b/>
          <w:bCs/>
          <w:rtl w:val="true"/>
        </w:rPr>
        <w:t xml:space="preserve">הנע בין </w:t>
      </w:r>
      <w:r>
        <w:rPr>
          <w:rFonts w:cs="David" w:ascii="David" w:hAnsi="David"/>
          <w:b/>
          <w:bCs/>
        </w:rPr>
        <w:t>26-9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 עליו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המבקש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מתחם</w:t>
      </w:r>
      <w:r>
        <w:rPr>
          <w:rFonts w:ascii="David" w:hAnsi="David"/>
          <w:b/>
          <w:b/>
          <w:bCs/>
          <w:rtl w:val="true"/>
        </w:rPr>
        <w:t xml:space="preserve"> הנע בין </w:t>
      </w:r>
      <w:r>
        <w:rPr>
          <w:rFonts w:cs="David" w:ascii="David" w:hAnsi="David"/>
          <w:b/>
          <w:bCs/>
        </w:rPr>
        <w:t>24-8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עליו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ערעורם ובקשת רשות הערעור בבתי משפט המחוזי והעליון נדחו בהתאמה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ההכרעה העונשית בעניינו של נאשם </w:t>
      </w:r>
      <w:r>
        <w:rPr>
          <w:rFonts w:cs="David" w:ascii="David" w:hAnsi="David"/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ראיתי לקבוע מתחם אחד לגבי העבירות בהן הורשע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ביצוען כחלק מאותה תכנית 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בזו אחר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שמצדיק להשקיף עליהן כאירוע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נתתי דעתי לתכנון המעשה שכלל הכנת הציוד והתיק מבעוד מועד וסיכום על מקום ההצתה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עם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שקלתי את חלקו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 מי שהצית בפועל את העץ וריסס את הכתובות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שקלתי גם את גילו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תלמיד בבית הספר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שקלתי גם את הפגיעה שחווה ברגשותיו הדתיים שהשפיעה על החלטתו לבצע את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שקלתי לחומרה את הנזק שנגרם בעקבות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הפגיעה שהוא ושותפו גרמו לרגשותיהם הדתיים של בני האוכלוסייה הנוצרית בסחנין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בתקופה של אירועים בעלי משמעות דתית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וכלפיי אחד הסמלים של חגם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יובהר כי סעיף החוק שבו הואשמו והורשעו הנאשמים לא כלל מניע או מטרה של פגיעה בציבור מחמת דתו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לא הואשמו </w:t>
      </w:r>
      <w:hyperlink r:id="rId31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באחת החלופות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מי שעובר עבירה מתוך מניע של עוינות נגד ציבור מחמת 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דינו מאסר כפל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יותר מעשר שנים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ואף לא הואשמו </w:t>
      </w:r>
      <w:r>
        <w:rPr>
          <w:rFonts w:ascii="David" w:hAnsi="David"/>
          <w:u w:val="single"/>
          <w:rtl w:val="true"/>
        </w:rPr>
        <w:t>בסיפה</w:t>
      </w:r>
      <w:r>
        <w:rPr>
          <w:rFonts w:ascii="David" w:hAnsi="David"/>
          <w:rtl w:val="true"/>
        </w:rPr>
        <w:t xml:space="preserve"> לסעיף ההצתה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לפיו מי שהצית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במטרה לפגוע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 xml:space="preserve">בנכס המשמש את הציבור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דינו – מאסר עשרים שנים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3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448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חרף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מעובדות כתב האישום בהן הודו הנאשמים עולה באופן ברור כי הרקע לביצוע העבירות היה כעסם ופגיעתם משמיעת דבריו של אדם נוצרי כנגד הדת המוסלמית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בחירתם בהצתה דווקא של עץ אשוח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ימי חג של הדת הנוצרית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נעשתה במקריות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באופן מכוון ומתוכנן ולכך יש ליתן משקל בבחינת הנסיבות הקונקרטיות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ראיתי לתת משקל לטענת הנאשם שהיה נתון תחת השפעת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שלא נכלל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נמנע מלהעיד לגביו וממילא היה משמש כנסיבה לחומרה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בשים לב למידת הפגיעה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למדיניות הענישה הנוהגת ולנסיבות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ראיתי לקבוע את מתחם הענישה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כנע </w:t>
      </w:r>
      <w:r>
        <w:rPr>
          <w:rFonts w:ascii="David" w:hAnsi="David"/>
          <w:b/>
          <w:b/>
          <w:bCs/>
          <w:rtl w:val="true"/>
        </w:rPr>
        <w:t>בין שנת מאסר 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ברף התחתון ועד לשלוש שנות מאסר בפועל בתקרתו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בנוסף לעונש מאסר מותנה ופיצוי לנפגעי העבירה במקרים המתאימים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מצאתי עילה לסטייה ממתחם הענישה שקבעתי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לא בא בהמלצה טיפולית ולא הוצגה לפניי תכנית שיקומית סדורה אחרת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לא מתקיימות נסיבות ייחודיות המצדיקות סטייה לחומרה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לנסיבות שאינן קשורות לביצוע העבירה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נתתי דעתי להודאת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 בבד עם תשובתו לכתב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 ללא שכתב האישום בעניינו 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לקח אחריות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שקלתי את החרטה שהביע לפניי ובמסגרת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שקלתי גם את אורח חייו הנורמטיבי ואת התרשמות שירות המבחן כי אינו בעל דפוסים עברייניים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שקלתי את הפגיעה של העונש בנאשם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 בתחילת חייו הבוגרים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היה תלמיד מצטיין במגמת פיסיקה והנדסת תכנה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הצליח להשלים בגרויות בעת שהייתו במעצר בית במסגרת 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מתכנן להתחיל ללמוד לימודי השכלה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ותכניות אלה עלולות להתעכב באם ידון למאסר ממשי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שקלתי את מאמצי הנאשם ומשפחתו לתיקון הנזקים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שפירט הסנגור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יובהר כי לא ראיתי בעדותו של הכומר סאלח חורי כמייצגת את כלל נפגעי העבירה 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בשים לב בין היתר לכך שמדובר בכומר של הכנסייה היוונית האורתודוקסית ולא של הכנסייה הקתולית שבחצרה הוצת עץ האשוח ורוססו הכתובות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שקלתי גם את עברו הפלילי הנקי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את התקופה שבה שהה באיזוק אלקטרוני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כארבעה חודשים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ובתנאים מגבילים אחרים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כארבעה חודשים נוספים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וזאת לאחר שהיה כחודשיים במעצר ממשי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שקלתי גם את התרשמות שירות המבחן לפיה ההליכים המשפטיים והמשטרתיים בעניינו היוו גורם מרתיע מבחינתו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בשקלול כלל הנסיבות לקולה ולחומרה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לגזור את עונשו של הנאשם בתחתית המתחם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אשר 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אני גוזר על 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 xml:space="preserve">עשר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אשר יהוו עונש מאסר לריצוי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בניכוי ימי מעצרו בתיק זה מיום </w:t>
      </w:r>
      <w:r>
        <w:rPr>
          <w:rFonts w:cs="David" w:ascii="David" w:hAnsi="David"/>
          <w:b/>
          <w:bCs/>
        </w:rPr>
        <w:t>12.1.2021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עד יום </w:t>
      </w:r>
      <w:r>
        <w:rPr>
          <w:rFonts w:cs="David" w:ascii="David" w:hAnsi="David"/>
          <w:b/>
          <w:bCs/>
        </w:rPr>
        <w:t>14.3.2021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מועד התייצבות לריצוי העונש יהא ביום </w:t>
      </w:r>
      <w:r>
        <w:rPr>
          <w:rFonts w:cs="David" w:ascii="David" w:hAnsi="David"/>
          <w:b/>
          <w:bCs/>
        </w:rPr>
        <w:t>3/12/21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עד השעה </w:t>
      </w:r>
      <w:r>
        <w:rPr>
          <w:rFonts w:cs="David" w:ascii="David" w:hAnsi="David"/>
          <w:b/>
          <w:bCs/>
        </w:rPr>
        <w:t>9:00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 קישון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לנאשם עומדת האפשרות למיון מוקדם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בתיאום עם ענף אבחון ומיון של שב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בטלפונים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cs="David" w:ascii="David" w:hAnsi="David"/>
          <w:b/>
          <w:bCs/>
        </w:rPr>
        <w:t>08-9787377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או </w:t>
      </w:r>
      <w:r>
        <w:rPr>
          <w:rFonts w:cs="David" w:ascii="David" w:hAnsi="David"/>
          <w:b/>
          <w:bCs/>
        </w:rPr>
        <w:t>08-9787336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פקס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cs="David" w:ascii="David" w:hAnsi="David"/>
          <w:b/>
          <w:bCs/>
        </w:rPr>
        <w:t>08-9193314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דואר אלקטרוני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34">
        <w:r>
          <w:rPr>
            <w:rStyle w:val="Hyperlink"/>
          </w:rPr>
          <w:t>MaasarN@ips.gov.il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עוד אני גוזר על 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עשרה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חודשי מאסר אותם לא ירצה אלא אם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ממאסרו ישוב ויעבור על עבירת ההצתה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rtl w:val="true"/>
        </w:rPr>
        <w:t>נוסף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אני גוזר עליו שלושה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חודשי מאסר אותם לא ירצה אלא אם בתוך שלוש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שנים מיום שחרורו ממאסרו ישוב ויעבור על עבירה של השחתת פני מקרקעין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התרומה הכספית של משפחות הנאשמים לכנסייה והסולחה שהתקיימה בין הצדדים כפי שציין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דבאח בטיעון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 שהעניין לא פורט במסמך כתוב תוך פירוט של טיב הפיצוי ושיעורו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להימנע מלהשית פיצוי על מי מהנאשמים בתיק העיקרי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ההכרעה העונשית בעניינו של נאשם </w:t>
      </w:r>
      <w:r>
        <w:rPr>
          <w:rFonts w:cs="David" w:ascii="David" w:hAnsi="David"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ראיתי לקבוע מתחם ענישה אחד בכל 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ושני מתחמים סך הכל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בשני אירועים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 אחד מהם כלל ביצוע של מספר עבירות בסמיכות זמנים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כשבתיק העיקרי הן היו חלק מאותה תכנית עבריינית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בבחינת נסיבות ביצוע העבירה בתיק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שקלתי את חלקו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שאומנם לא היה מי שביצע בפועל את ההצתה ואך סייע להשחתת החומה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מעשיו כלפיי השומר ובנו שנכחו בזירה אופיינו באלימות ממשית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שאפשרו את ההצתה וריסוס הכתובות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גם שותף לתכנון המוקדם של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שמר על תיק הגב עד למועד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זה שהביא למקום את אקדח הדמה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 את העבירות תוך הפרת תנאי מעצר בית בהם היה נתון בגין תיק אלימות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שמוסיף נופח של חומרה למעשיו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בדומה לאמור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שקלתי את הסיבות שהביאו אותו לביצוע המעשים וכן את הנזקים שנגרמו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נתתי דעתי גם לגילו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מעט מעל גיל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 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מצאתי לתת משקל לטענת השכרות שטען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הוזכרה בכתב האישום והוא נמנע מלהעיד לגביה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היחיד שהשתתף בקטטה מלבד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יתר הנוכחים במקום ניסו להפריד בין הצדדים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 ויזם את המשך האלימות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נתתי דעתי לנזק הגופני שנגרם למתלונן שסבל מחבלות חמורות שדרשו ניתוח ואשפוז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לפגיעה בתחושת הביטחון שוודאי הייתה מנת חלקו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הוצגה תשתית לכך שהעימות היה מתוכנן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ולכן אניח לטובת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דובר היה באירוע ספונטני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גילו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מתחת לגיל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ביצוע העבירות בתיק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נלקח בחשבון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בשים לב למידת הפגיעה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למדיניות הענישה הנוהגת ולנסיבות הקשורות בביצוע העבירות ותוך שקילת כלל העבירות שביצע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ראיתי לקבוע את מתחם הענישה בעניינו </w:t>
      </w:r>
      <w:r>
        <w:rPr>
          <w:rFonts w:ascii="David" w:hAnsi="David"/>
          <w:b/>
          <w:b/>
          <w:bCs/>
          <w:rtl w:val="true"/>
        </w:rPr>
        <w:t xml:space="preserve">כנע בין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ברף התחתון ועד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בתקרתו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בנוסף לעונש מאסר מותנה ופיצוי לנפגעי העבירה במקרים המתאימים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את מתחם הענישה בתיק המצורף ראיתי לקבוע כנע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שיכול וירוצו בעבודות שירות במקרים המתאימים ברף התחתון ועד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בתקרתו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 מצטרפים רכיבי ענישה נוספים הכוללים מאסר מותנה ופיצוי במקרים המתאימים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מצאתי עילה לסטייה ממתחמי הענישה שקבעתי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ניתנה המלצה טיפולית מטעם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הוצג אפיק שיקומי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לא מתקיימות נסיבות חומרה ייחודיות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לנסיבות שאינן קשורות לביצוע העבירות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שקלתי את הודאות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תיקון כתבי האישום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שקלתי את החרטה שהביע בדיון לפניי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נעלמו מעיניי נסיבות חייו המורכבות שתוארו בתסקיר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שקלתי את גילו הצעיר ואת עברו הפלילי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למעורבותו בשני האירועים שבתיקים כאן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שקלתי גם את מעורבות הנאשם בתיקון הנזקים מהתנהגותו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בתיק ההצתה והן בתיק הקטטה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עמדת המתלוננים בתיק הקטטה שאינם מעוניינים בפיצוי ושנערכה סולחה בין 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 נתתי משקל ממשי לשיקול ההרתעה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נוכח העובדה שהנאשם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הורתע מלבצע את העבירות בתיק העיקרי גם לאחר שהודה במעשיו בתיק המצורף והמתין לשלב הטיעון לעונש בעודו תחת תנאים מגבילים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בשקלול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מצאתי לגזור את עונשו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בחלקו האמצעי – תחתון של כל 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נוכח כל האמור אני גוזר על הנאשם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בגין חלקו </w:t>
      </w:r>
      <w:r>
        <w:rPr>
          <w:rFonts w:ascii="David" w:hAnsi="David"/>
          <w:b/>
          <w:b/>
          <w:bCs/>
          <w:u w:val="single"/>
          <w:rtl w:val="true"/>
        </w:rPr>
        <w:t>בתיק העיקרי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שמונה עשרה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אשר יהוו עונש מאסר לריצוי בפועל ומניינם מיום מעצרו בתיק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בתאריך </w:t>
      </w:r>
      <w:r>
        <w:rPr>
          <w:rFonts w:cs="David" w:ascii="David" w:hAnsi="David"/>
          <w:b/>
          <w:bCs/>
        </w:rPr>
        <w:t>12.1.2021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לצד זה אני גוזר על 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עשרה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חודשי מאסר אותם לא ירצה אלא אם בתוך שלוש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שנים מיום שחרורו ממאסרו ישוב ויעבור על עבירה של הצתה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rtl w:val="true"/>
        </w:rPr>
        <w:t>נוסף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אני גוזר עליו שלושה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חודשי מאסר אותם לא ירצה אלא אם בתוך שלוש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שנים מיום שחרורו ממאסרו ישוב ויעבור על עבירה של השחתת פני מקרקעין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על עבירת איומים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על עבירה של חבלה במזיד ברכב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על עבירה של הפרת הוראה חוקית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כל נגזרת של מי מהעבירות הנ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rtl w:val="true"/>
        </w:rPr>
        <w:t>כמו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אני גוזר על 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בגין מעשיו </w:t>
      </w:r>
      <w:r>
        <w:rPr>
          <w:rFonts w:ascii="David" w:hAnsi="David"/>
          <w:b/>
          <w:b/>
          <w:bCs/>
          <w:u w:val="single"/>
          <w:rtl w:val="true"/>
        </w:rPr>
        <w:t>בתיק המצורף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עשרה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אשר יהוו מאסר לריצוי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בניכוי ימי מעצרו בתיק המצורף מתאריך </w:t>
      </w:r>
      <w:r>
        <w:rPr>
          <w:rFonts w:cs="David" w:ascii="David" w:hAnsi="David"/>
          <w:b/>
          <w:bCs/>
        </w:rPr>
        <w:t>27.5.2020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ועד תאריך </w:t>
      </w:r>
      <w:r>
        <w:rPr>
          <w:rFonts w:cs="David" w:ascii="David" w:hAnsi="David"/>
          <w:b/>
          <w:bCs/>
        </w:rPr>
        <w:t>5.7.2020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עוד אני גוזר על 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שבעה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חודשי מאסר אותם לא ירצה אלא אם בתוך שלוש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שנים מיום שחרורו ממאסרו ישוב ויעבור על עבירה של ביצוע חבלה חמורה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כן אני גוזר עליו שלושה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חודשי מאסר אותם לא ירצה אלא אם בתוך שלוש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שנים מיום שחרורו ממאסרו ישוב ויעבור עבירה של תקיפה סתם</w:t>
      </w:r>
      <w:r>
        <w:rPr>
          <w:rFonts w:cs="David" w:ascii="David" w:hAnsi="David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נוכח הודאות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בשלבים מוקדמים של ההליכים בעניינו והאחריות שנטל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קובע כי ארבעה חודשים מתוך תקופות המאסר שגזרתי ירוצו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והיתר ירוצה במצטבר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בחישוב כל האמור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ירצה 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עשרים וארבעה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cs="David" w:ascii="David" w:hAnsi="David"/>
          <w:b/>
          <w:bCs/>
          <w:u w:val="single"/>
        </w:rPr>
        <w:t>24</w:t>
      </w:r>
      <w:r>
        <w:rPr>
          <w:rFonts w:cs="David" w:ascii="David" w:hAnsi="David"/>
          <w:b/>
          <w:bCs/>
          <w:u w:val="single"/>
          <w:rtl w:val="true"/>
        </w:rPr>
        <w:t xml:space="preserve">) </w:t>
      </w:r>
      <w:r>
        <w:rPr>
          <w:rFonts w:ascii="David" w:hAnsi="David"/>
          <w:b/>
          <w:b/>
          <w:bCs/>
          <w:u w:val="single"/>
          <w:rtl w:val="true"/>
        </w:rPr>
        <w:t xml:space="preserve">חודשי מאסר בפועל שמניינם מיום מעצרו בתיק העיקרי בתאריך </w:t>
      </w:r>
      <w:r>
        <w:rPr>
          <w:rFonts w:cs="David" w:ascii="David" w:hAnsi="David"/>
          <w:b/>
          <w:bCs/>
          <w:u w:val="single"/>
        </w:rPr>
        <w:t>12.1.2021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ובניכוי ימי מעצרו בתיק המצורף מתאריך </w:t>
      </w:r>
      <w:r>
        <w:rPr>
          <w:rFonts w:cs="David" w:ascii="David" w:hAnsi="David"/>
          <w:b/>
          <w:bCs/>
          <w:u w:val="single"/>
        </w:rPr>
        <w:t>27.5.2020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ועד תאריך </w:t>
      </w:r>
      <w:r>
        <w:rPr>
          <w:rFonts w:cs="David" w:ascii="David" w:hAnsi="David"/>
          <w:b/>
          <w:bCs/>
          <w:u w:val="single"/>
        </w:rPr>
        <w:t>5.7.2020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תשומת לב שב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ס להמלצת שירות המבחן בדבר שילוב הנאשם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בטיפול ייעודי בתחום ההתמכרויות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עמדות המתלוננים בתיק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הפיצוי והסולחה שנעשו בתיק העיקרי 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ראיתי להימנע מהשתת רכיב של פיצוי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נפגעי העבירה בשני התיקים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זכות ערעור כחוק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הצדדים קיבלו עותקי גזר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1" w:name="Nitan"/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ט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ו חשוון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אוקטובר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ד מיכאל </w:t>
      </w:r>
      <w:bookmarkEnd w:id="11"/>
      <w:r>
        <w:rPr>
          <w:rFonts w:ascii="David" w:hAnsi="David"/>
          <w:sz w:val="26"/>
          <w:sz w:val="26"/>
          <w:szCs w:val="26"/>
          <w:rtl w:val="true"/>
        </w:rPr>
        <w:t>יפרח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עאדל דבאח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אבי סופר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בעצמו והנאשם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באמצעות ויעוד חזותי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פורת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54455-01-21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נוראן דראושה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f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196" TargetMode="External"/><Relationship Id="rId6" Type="http://schemas.openxmlformats.org/officeDocument/2006/relationships/hyperlink" Target="http://www.nevo.co.il/law/70301/287.a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0301/448.a" TargetMode="External"/><Relationship Id="rId11" Type="http://schemas.openxmlformats.org/officeDocument/2006/relationships/hyperlink" Target="http://www.nevo.co.il/law/70301/448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96" TargetMode="External"/><Relationship Id="rId14" Type="http://schemas.openxmlformats.org/officeDocument/2006/relationships/hyperlink" Target="http://www.nevo.co.il/law/70301/413e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/287.a" TargetMode="External"/><Relationship Id="rId17" Type="http://schemas.openxmlformats.org/officeDocument/2006/relationships/hyperlink" Target="http://www.nevo.co.il/case/26753666" TargetMode="External"/><Relationship Id="rId18" Type="http://schemas.openxmlformats.org/officeDocument/2006/relationships/hyperlink" Target="http://www.nevo.co.il/law/70301/333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79" TargetMode="External"/><Relationship Id="rId21" Type="http://schemas.openxmlformats.org/officeDocument/2006/relationships/hyperlink" Target="http://www.nevo.co.il/case/17016454" TargetMode="External"/><Relationship Id="rId22" Type="http://schemas.openxmlformats.org/officeDocument/2006/relationships/hyperlink" Target="http://www.nevo.co.il/case/22232081" TargetMode="External"/><Relationship Id="rId23" Type="http://schemas.openxmlformats.org/officeDocument/2006/relationships/hyperlink" Target="http://www.nevo.co.il/case/7665459" TargetMode="External"/><Relationship Id="rId24" Type="http://schemas.openxmlformats.org/officeDocument/2006/relationships/hyperlink" Target="http://www.nevo.co.il/case/23226247" TargetMode="External"/><Relationship Id="rId25" Type="http://schemas.openxmlformats.org/officeDocument/2006/relationships/hyperlink" Target="http://www.nevo.co.il/case/20050835" TargetMode="External"/><Relationship Id="rId26" Type="http://schemas.openxmlformats.org/officeDocument/2006/relationships/hyperlink" Target="http://www.nevo.co.il/case/20531137" TargetMode="External"/><Relationship Id="rId27" Type="http://schemas.openxmlformats.org/officeDocument/2006/relationships/hyperlink" Target="http://www.nevo.co.il/case/26400535" TargetMode="External"/><Relationship Id="rId28" Type="http://schemas.openxmlformats.org/officeDocument/2006/relationships/hyperlink" Target="http://www.nevo.co.il/case/26567414" TargetMode="External"/><Relationship Id="rId29" Type="http://schemas.openxmlformats.org/officeDocument/2006/relationships/hyperlink" Target="http://www.nevo.co.il/case/24263479" TargetMode="External"/><Relationship Id="rId30" Type="http://schemas.openxmlformats.org/officeDocument/2006/relationships/hyperlink" Target="http://www.nevo.co.il/case/25532074" TargetMode="External"/><Relationship Id="rId31" Type="http://schemas.openxmlformats.org/officeDocument/2006/relationships/hyperlink" Target="http://www.nevo.co.il/law/70301/144f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48.a" TargetMode="External"/><Relationship Id="rId34" Type="http://schemas.openxmlformats.org/officeDocument/2006/relationships/hyperlink" Target="mailto:MaasarN@ips.gov.il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2022-11-20T12:29:00Z</dcterms:created>
  <dc:creator> </dc:creator>
  <dc:description/>
  <cp:keywords/>
  <dc:language>en-IL</dc:language>
  <cp:lastModifiedBy>h1</cp:lastModifiedBy>
  <dcterms:modified xsi:type="dcterms:W3CDTF">2022-11-20T12:29:00Z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מדינת-ישראל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נוראן דראושה;מוסטפא ואכד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26753666;17016454;22232081;7665459;23226247;20050835;20531137;26400535;26567414;24263479;25532074</vt:lpwstr>
  </property>
  <property fmtid="{D5CDD505-2E9C-101B-9397-08002B2CF9AE}" pid="9" name="CITY">
    <vt:lpwstr>חי'</vt:lpwstr>
  </property>
  <property fmtid="{D5CDD505-2E9C-101B-9397-08002B2CF9AE}" pid="10" name="DATE">
    <vt:lpwstr>20211021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ארז פורת</vt:lpwstr>
  </property>
  <property fmtid="{D5CDD505-2E9C-101B-9397-08002B2CF9AE}" pid="14" name="LAWLISTTMP1">
    <vt:lpwstr>70301/448.a:2;196;413e;192;287.a;333;379;144f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54455</vt:lpwstr>
  </property>
  <property fmtid="{D5CDD505-2E9C-101B-9397-08002B2CF9AE}" pid="22" name="NEWPARTB">
    <vt:lpwstr>01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390020211021</vt:lpwstr>
  </property>
  <property fmtid="{D5CDD505-2E9C-101B-9397-08002B2CF9AE}" pid="34" name="TYPE_N_DATE">
    <vt:lpwstr>39020211021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