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55163-03-15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אלקנה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rFonts w:cs="Times New Roman"/>
                <w:rtl w:val="true"/>
              </w:rPr>
              <w:t xml:space="preserve">                           </w:t>
            </w:r>
            <w:r>
              <w:rPr>
                <w:rFonts w:cs="Times New Roman"/>
                <w:sz w:val="20"/>
                <w:szCs w:val="20"/>
                <w:rtl w:val="true"/>
              </w:rPr>
              <w:t xml:space="preserve">                                      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sz w:val="20"/>
                <w:szCs w:val="20"/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103315/2015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Cs w:val="20"/>
                <w:rtl w:val="true"/>
              </w:rPr>
              <w:t xml:space="preserve"> 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אליאנא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דניאלי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rtl w:val="true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אודי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אלקנה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3" w:name="LawTable"/>
      <w:bookmarkStart w:id="4" w:name="PsakDin"/>
      <w:bookmarkStart w:id="5" w:name="NGCSBookmark"/>
      <w:bookmarkStart w:id="6" w:name="LawTable"/>
      <w:bookmarkStart w:id="7" w:name="PsakDin"/>
      <w:bookmarkStart w:id="8" w:name="NGCSBookmark"/>
      <w:bookmarkEnd w:id="6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המאבק בתופעת השימוש בחומרים מסכנים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/>
        <w:ind w:end="0"/>
        <w:jc w:val="both"/>
        <w:rPr/>
      </w:pP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</w:rPr>
          <w:t>7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ובהחזקת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-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10.3.15</w:t>
      </w:r>
      <w:r>
        <w:rPr>
          <w:rtl w:val="true"/>
        </w:rPr>
        <w:t xml:space="preserve">, </w:t>
      </w:r>
      <w:r>
        <w:rPr/>
        <w:t>2.582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/>
        <w:t>5F-AMB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קרבוקסאמיד</w:t>
      </w:r>
      <w:r>
        <w:rPr>
          <w:rtl w:val="true"/>
        </w:rPr>
        <w:t xml:space="preserve">,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ובריאותו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פיצוציות</w:t>
      </w:r>
      <w:r>
        <w:rPr>
          <w:rtl w:val="true"/>
        </w:rPr>
        <w:t xml:space="preserve">" </w:t>
      </w:r>
      <w:r>
        <w:rPr>
          <w:rtl w:val="true"/>
        </w:rPr>
        <w:t>הקלים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4915/15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וותאד</w:t>
      </w:r>
      <w:r>
        <w:rPr>
          <w:rtl w:val="true"/>
        </w:rPr>
        <w:t xml:space="preserve">, 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, </w:t>
      </w:r>
      <w:r>
        <w:rPr>
          <w:rtl w:val="true"/>
        </w:rPr>
        <w:t>הסתבכויות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הנידונות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u w:val="single"/>
        </w:rPr>
      </w:pPr>
      <w:r>
        <w:rPr>
          <w:b/>
          <w:b/>
          <w:u w:val="single"/>
          <w:rtl w:val="true"/>
        </w:rPr>
        <w:t>טיעוני</w:t>
      </w:r>
      <w:r>
        <w:rPr>
          <w:rFonts w:cs="Times New Roman"/>
          <w:b/>
          <w:b/>
          <w:u w:val="single"/>
          <w:rtl w:val="true"/>
        </w:rPr>
        <w:t xml:space="preserve"> </w:t>
      </w:r>
      <w:r>
        <w:rPr>
          <w:b/>
          <w:b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בפתח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דיון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הטיעונים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עתר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</w:t>
      </w:r>
      <w:r>
        <w:rPr>
          <w:b/>
          <w:rtl w:val="true"/>
        </w:rPr>
        <w:t>"</w:t>
      </w:r>
      <w:r>
        <w:rPr>
          <w:b/>
          <w:b/>
          <w:rtl w:val="true"/>
        </w:rPr>
        <w:t>כ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לדחות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מתן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גזר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הדין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לאפשר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להשתלב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בקבוצה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טיפולית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ב</w:t>
      </w:r>
      <w:r>
        <w:rPr>
          <w:b/>
          <w:rtl w:val="true"/>
        </w:rPr>
        <w:t>"</w:t>
      </w:r>
      <w:r>
        <w:rPr>
          <w:b/>
          <w:b/>
          <w:rtl w:val="true"/>
        </w:rPr>
        <w:t>כ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טען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פסק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הדין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הציגה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המאשימה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מתייחס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לחומר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ממנו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ניתן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להכין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למעלה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</w:t>
      </w:r>
      <w:r>
        <w:rPr>
          <w:b/>
          <w:rtl w:val="true"/>
        </w:rPr>
        <w:t>-</w:t>
      </w:r>
      <w:r>
        <w:rPr>
          <w:b/>
        </w:rPr>
        <w:t>100,000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מנות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ולפיכך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נטען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פרופורציה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התיק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שבפניי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לעתירת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המאשימה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להתחשב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ביכולת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הפקת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החומר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הפעיל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מהחומר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שנתפס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ב</w:t>
      </w:r>
      <w:r>
        <w:rPr>
          <w:b/>
          <w:rtl w:val="true"/>
        </w:rPr>
        <w:t>"</w:t>
      </w:r>
      <w:r>
        <w:rPr>
          <w:b/>
          <w:b/>
          <w:rtl w:val="true"/>
        </w:rPr>
        <w:t>כ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תמך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טיעוניו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בפסיקה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מרובה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במסגרתה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הוטלו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נאשמים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מותנים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לריצוי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בעבודות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שירות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כן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נטען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המתחם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מתחיל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בפועל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בתיק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הרי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מקום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לחרוג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מהמתחם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שיקולי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שיקום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נטען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עבירת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החזקת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התחמושת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כדורים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אותם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מצא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ואסף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כן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נטען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בחומר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הראיות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אינדיקציה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שהחומר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הוחזק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לשימוש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עצמי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ולראיה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הוחזק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בשק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אחד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כלים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וללא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שקיות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אריזה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עוד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נטען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נכנס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לפקודת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באוגוסט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2015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וכי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הייתה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בעייתיות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בהגדרתו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בחוק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לתמיכה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בטעוני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</w:t>
      </w:r>
      <w:r>
        <w:rPr>
          <w:b/>
          <w:rtl w:val="true"/>
        </w:rPr>
        <w:t>"</w:t>
      </w:r>
      <w:r>
        <w:rPr>
          <w:b/>
          <w:b/>
          <w:rtl w:val="true"/>
        </w:rPr>
        <w:t>כ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הוצגו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מסמכים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מהם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מוכר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כנכה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בשיעור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75%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ידי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הביטוח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הלאומי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מצוי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הפיגור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קורא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ואינו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כותב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נטען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ניסה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לשמור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יציבות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ונורמטיביות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לאורך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השנים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חרף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קשייו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עובד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בשתי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עבודות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ומשלם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מזונות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3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ילדים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לאחרונה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נולד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ילד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נוסף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מאישתו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הנוכחית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נטען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משתתף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בקבוצה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עצורי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החל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הליך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שיקום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ומוסר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בדיקות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שתן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נקיות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מצוי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למעלה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משנה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בטיפול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מצוי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תחילה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במעצר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ולאחר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מכן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הותרה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יציאתו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לעבודה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ב</w:t>
      </w:r>
      <w:r>
        <w:rPr>
          <w:b/>
          <w:rtl w:val="true"/>
        </w:rPr>
        <w:t>"</w:t>
      </w:r>
      <w:r>
        <w:rPr>
          <w:b/>
          <w:b/>
          <w:rtl w:val="true"/>
        </w:rPr>
        <w:t>כ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ביקש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לשים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הדגש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סיכויי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השיקום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המוטיבציה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שלו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ועמד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התרשמות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המבחן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המדובר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באדם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דפוסי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עבריינות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מושרשים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צוין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הטיפול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המוצע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עתיד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להתחיל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בהקדם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בנסיבות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עתר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</w:t>
      </w:r>
      <w:r>
        <w:rPr>
          <w:b/>
          <w:rtl w:val="true"/>
        </w:rPr>
        <w:t>"</w:t>
      </w:r>
      <w:r>
        <w:rPr>
          <w:b/>
          <w:b/>
          <w:rtl w:val="true"/>
        </w:rPr>
        <w:t>כ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להשית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בעבודות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שירות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במסגרת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הטיעונים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העידה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u w:val="single"/>
          <w:rtl w:val="true"/>
        </w:rPr>
        <w:t>אשתו</w:t>
      </w:r>
      <w:r>
        <w:rPr>
          <w:rFonts w:cs="Times New Roman"/>
          <w:b/>
          <w:b/>
          <w:u w:val="single"/>
          <w:rtl w:val="true"/>
        </w:rPr>
        <w:t xml:space="preserve"> </w:t>
      </w:r>
      <w:r>
        <w:rPr>
          <w:b/>
          <w:b/>
          <w:u w:val="single"/>
          <w:rtl w:val="true"/>
        </w:rPr>
        <w:t>של</w:t>
      </w:r>
      <w:r>
        <w:rPr>
          <w:rFonts w:cs="Times New Roman"/>
          <w:b/>
          <w:b/>
          <w:u w:val="single"/>
          <w:rtl w:val="true"/>
        </w:rPr>
        <w:t xml:space="preserve"> </w:t>
      </w:r>
      <w:r>
        <w:rPr>
          <w:b/>
          <w:b/>
          <w:u w:val="single"/>
          <w:rtl w:val="true"/>
        </w:rPr>
        <w:t>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עמדה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טוב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המסייע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בעבודות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ודואג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לילדיו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בדברו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האחרון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טען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u w:val="single"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טעות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מאז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הגשת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כתב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האישום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הליך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שיקומי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משתמש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בסמים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טען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מפחד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שמא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יתפרק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ייאסר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חושש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ממאסר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bCs/>
          <w:u w:val="single"/>
        </w:rPr>
      </w:pPr>
      <w:r>
        <w:rPr>
          <w:bCs/>
          <w:u w:val="single"/>
          <w:rtl w:val="true"/>
        </w:rPr>
        <w:t>דיון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הערך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החברתי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הנפגע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מביצוע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הורשע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הצורך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בשמירה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בריאות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הציבור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בתי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עמדו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הצורך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במיגור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ובכלל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מיגור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השימוש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העצמי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והן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שלבי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הפצת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נוכח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הצורך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להילחם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בנגע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פוגע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בחברה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באופן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בריאותי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אישי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וכלכלי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כן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נפסק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ככלל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הצורך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בהרתעה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אפקטיבית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גובר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שיקולים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הנובעים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מנסיבותיו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האישיות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ובכלל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שיקולי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שיקום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וטיפול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מדיניות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הענישה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מתחשבת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בסוג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הנדון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ובכמותו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פסיקה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מועטה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עוסקת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בסוג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הספציפי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החזיק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ואולם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ככלל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עסקינן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הנכלל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שמכונה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>"</w:t>
      </w:r>
      <w:r>
        <w:rPr>
          <w:b/>
          <w:b/>
          <w:rtl w:val="true"/>
        </w:rPr>
        <w:t>סמי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פיצוציות</w:t>
      </w:r>
      <w:r>
        <w:rPr>
          <w:b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בענין</w:t>
      </w:r>
      <w:r>
        <w:rPr>
          <w:rFonts w:cs="Times New Roman"/>
          <w:b/>
          <w:b/>
          <w:rtl w:val="true"/>
        </w:rPr>
        <w:t xml:space="preserve"> </w:t>
      </w:r>
      <w:r>
        <w:rPr>
          <w:bCs/>
          <w:rtl w:val="true"/>
        </w:rPr>
        <w:t>ותד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הנזכר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לעיל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עמדו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העליון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והמחוזי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שהענישה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לסמי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הפיצוציות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צריכה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מחמירה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אולם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באופן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הדרגתי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עקב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הכללתם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החדשה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יחסית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בפקודת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הסמים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Cs/>
        </w:rPr>
      </w:pPr>
      <w:r>
        <w:rPr>
          <w:b/>
          <w:b/>
          <w:rtl w:val="true"/>
        </w:rPr>
        <w:t>כן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עמדו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בתי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שאופן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יצור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אלו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בתנאים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שליטה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היקף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החומר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הפעיל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מנה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עלול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לגרום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לסיכון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רב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מעבר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לסיכון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הנגרם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למשתמשים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בסמים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בכלל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(</w:t>
      </w:r>
      <w:r>
        <w:rPr>
          <w:bCs/>
          <w:rtl w:val="true"/>
        </w:rPr>
        <w:t>ר</w:t>
      </w:r>
      <w:r>
        <w:rPr>
          <w:bCs/>
          <w:rtl w:val="true"/>
        </w:rPr>
        <w:t xml:space="preserve">' </w:t>
      </w:r>
      <w:hyperlink r:id="rId14">
        <w:r>
          <w:rPr>
            <w:rStyle w:val="Hyperlink"/>
            <w:bCs/>
            <w:color w:val="0000FF"/>
            <w:u w:val="single"/>
            <w:rtl w:val="true"/>
          </w:rPr>
          <w:t>ת</w:t>
        </w:r>
        <w:r>
          <w:rPr>
            <w:rStyle w:val="Hyperlink"/>
            <w:bCs/>
            <w:color w:val="0000FF"/>
            <w:u w:val="single"/>
            <w:rtl w:val="true"/>
          </w:rPr>
          <w:t>"</w:t>
        </w:r>
        <w:r>
          <w:rPr>
            <w:rStyle w:val="Hyperlink"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Cs/>
            <w:color w:val="0000FF"/>
            <w:u w:val="single"/>
            <w:rtl w:val="true"/>
          </w:rPr>
          <w:t>(</w:t>
        </w:r>
        <w:r>
          <w:rPr>
            <w:rStyle w:val="Hyperlink"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Cs/>
            <w:color w:val="0000FF"/>
            <w:u w:val="single"/>
            <w:rtl w:val="true"/>
          </w:rPr>
          <w:t>ת</w:t>
        </w:r>
        <w:r>
          <w:rPr>
            <w:rStyle w:val="Hyperlink"/>
            <w:bCs/>
            <w:color w:val="0000FF"/>
            <w:u w:val="single"/>
            <w:rtl w:val="true"/>
          </w:rPr>
          <w:t>"</w:t>
        </w:r>
        <w:r>
          <w:rPr>
            <w:rStyle w:val="Hyperlink"/>
            <w:bCs/>
            <w:color w:val="0000FF"/>
            <w:u w:val="single"/>
            <w:rtl w:val="true"/>
          </w:rPr>
          <w:t>א</w:t>
        </w:r>
        <w:r>
          <w:rPr>
            <w:rStyle w:val="Hyperlink"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bCs/>
            <w:color w:val="0000FF"/>
            <w:u w:val="single"/>
          </w:rPr>
          <w:t>48731-11-14</w:t>
        </w:r>
      </w:hyperlink>
      <w:r>
        <w:rPr>
          <w:bCs/>
          <w:rtl w:val="true"/>
        </w:rPr>
        <w:t xml:space="preserve"> </w:t>
      </w:r>
      <w:r>
        <w:rPr>
          <w:bCs/>
          <w:rtl w:val="true"/>
        </w:rPr>
        <w:t>בענין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צביקה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מידברג</w:t>
      </w:r>
      <w:r>
        <w:rPr>
          <w:bCs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אמנם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המדובר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נכלל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לאחרונה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בפקודת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הסמים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ואולם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מוצאת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מקום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להשוות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שנידון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hyperlink r:id="rId15">
        <w:r>
          <w:rPr>
            <w:rStyle w:val="Hyperlink"/>
            <w:b/>
            <w:b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u w:val="single"/>
            <w:rtl w:val="true"/>
          </w:rPr>
          <w:t>המאבק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u w:val="single"/>
            <w:rtl w:val="true"/>
          </w:rPr>
          <w:t>בתופעת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u w:val="single"/>
            <w:rtl w:val="true"/>
          </w:rPr>
          <w:t>השימוש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u w:val="single"/>
            <w:rtl w:val="true"/>
          </w:rPr>
          <w:t>בחומרים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u w:val="single"/>
            <w:rtl w:val="true"/>
          </w:rPr>
          <w:t>מסכנים</w:t>
        </w:r>
      </w:hyperlink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תשע</w:t>
      </w:r>
      <w:r>
        <w:rPr>
          <w:b/>
          <w:rtl w:val="true"/>
        </w:rPr>
        <w:t>"</w:t>
      </w:r>
      <w:r>
        <w:rPr>
          <w:b/>
          <w:b/>
          <w:rtl w:val="true"/>
        </w:rPr>
        <w:t>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2013</w:t>
      </w:r>
      <w:r>
        <w:rPr>
          <w:b/>
          <w:rtl w:val="true"/>
        </w:rPr>
        <w:t xml:space="preserve"> (</w:t>
      </w:r>
      <w:r>
        <w:rPr>
          <w:b/>
          <w:b/>
          <w:rtl w:val="true"/>
        </w:rPr>
        <w:t>להלן</w:t>
      </w:r>
      <w:r>
        <w:rPr>
          <w:b/>
          <w:rtl w:val="true"/>
        </w:rPr>
        <w:t>:"</w:t>
      </w:r>
      <w:r>
        <w:rPr>
          <w:b/>
          <w:b/>
          <w:rtl w:val="true"/>
        </w:rPr>
        <w:t>חוק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המאבק</w:t>
      </w:r>
      <w:r>
        <w:rPr>
          <w:b/>
          <w:rtl w:val="true"/>
        </w:rPr>
        <w:t xml:space="preserve">"), </w:t>
      </w:r>
      <w:r>
        <w:rPr>
          <w:b/>
          <w:b/>
          <w:rtl w:val="true"/>
        </w:rPr>
        <w:t>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הקבוע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לצדו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3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שנות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לבין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שנדון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בגין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פקודת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הסמים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הנוקבת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</w:t>
      </w:r>
      <w:r>
        <w:rPr>
          <w:b/>
          <w:rtl w:val="true"/>
        </w:rPr>
        <w:t>-</w:t>
      </w:r>
      <w:r>
        <w:rPr>
          <w:b/>
        </w:rPr>
        <w:t>20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שנות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מירבי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שמבצע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בגינה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הורשע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מהנימוקים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המפורטים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לעיל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מוצאת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נכון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להשוות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החזקת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מהסוג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הודה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לבין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החזקתם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גידולם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המוכרים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בפסיקה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</w:t>
      </w:r>
      <w:r>
        <w:rPr>
          <w:b/>
          <w:rtl w:val="true"/>
        </w:rPr>
        <w:t>"</w:t>
      </w:r>
      <w:r>
        <w:rPr>
          <w:b/>
          <w:b/>
          <w:rtl w:val="true"/>
        </w:rPr>
        <w:t>סמים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קלים</w:t>
      </w:r>
      <w:r>
        <w:rPr>
          <w:b/>
          <w:rtl w:val="true"/>
        </w:rPr>
        <w:t xml:space="preserve">". </w:t>
      </w:r>
      <w:r>
        <w:rPr>
          <w:b/>
          <w:b/>
          <w:rtl w:val="true"/>
        </w:rPr>
        <w:t>נמצא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פסיקת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בתי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המשפט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מלמדת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כי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יש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להחמיר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עם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אלו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המחזיקים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ב</w:t>
      </w:r>
      <w:r>
        <w:rPr>
          <w:b/>
          <w:i/>
          <w:iCs/>
          <w:rtl w:val="true"/>
        </w:rPr>
        <w:t>"</w:t>
      </w:r>
      <w:r>
        <w:rPr>
          <w:b/>
          <w:b/>
          <w:i/>
          <w:i/>
          <w:iCs/>
          <w:rtl w:val="true"/>
        </w:rPr>
        <w:t>סמי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פיצוציות</w:t>
      </w:r>
      <w:r>
        <w:rPr>
          <w:b/>
          <w:i/>
          <w:iCs/>
          <w:rtl w:val="true"/>
        </w:rPr>
        <w:t xml:space="preserve">", </w:t>
      </w:r>
      <w:r>
        <w:rPr>
          <w:b/>
          <w:b/>
          <w:i/>
          <w:i/>
          <w:iCs/>
          <w:rtl w:val="true"/>
        </w:rPr>
        <w:t>ולו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במעט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מעבר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לאלו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המחזיקים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ב</w:t>
      </w:r>
      <w:r>
        <w:rPr>
          <w:b/>
          <w:i/>
          <w:iCs/>
          <w:rtl w:val="true"/>
        </w:rPr>
        <w:t>"</w:t>
      </w:r>
      <w:r>
        <w:rPr>
          <w:b/>
          <w:b/>
          <w:i/>
          <w:i/>
          <w:iCs/>
          <w:rtl w:val="true"/>
        </w:rPr>
        <w:t>סמים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קלים</w:t>
      </w:r>
      <w:r>
        <w:rPr>
          <w:b/>
          <w:i/>
          <w:iCs/>
          <w:rtl w:val="true"/>
        </w:rPr>
        <w:t xml:space="preserve">", </w:t>
      </w:r>
      <w:r>
        <w:rPr>
          <w:b/>
          <w:b/>
          <w:i/>
          <w:i/>
          <w:iCs/>
          <w:rtl w:val="true"/>
        </w:rPr>
        <w:t>שכן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המציאות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מלמדת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כי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השפעת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סמים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אלו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חזקה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יותר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מהשפעת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</w:t>
      </w:r>
      <w:r>
        <w:rPr>
          <w:b/>
          <w:i/>
          <w:iCs/>
          <w:rtl w:val="true"/>
        </w:rPr>
        <w:t>"</w:t>
      </w:r>
      <w:r>
        <w:rPr>
          <w:b/>
          <w:b/>
          <w:i/>
          <w:i/>
          <w:iCs/>
          <w:rtl w:val="true"/>
        </w:rPr>
        <w:t>סמים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הקלים</w:t>
      </w:r>
      <w:r>
        <w:rPr>
          <w:b/>
          <w:i/>
          <w:i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יתרה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–</w:t>
      </w:r>
      <w:r>
        <w:rPr>
          <w:rFonts w:cs="Times New Roman"/>
          <w:b/>
          <w:b/>
          <w:rtl w:val="true"/>
        </w:rPr>
        <w:t xml:space="preserve"> </w:t>
      </w:r>
      <w:r>
        <w:rPr>
          <w:bCs/>
          <w:rtl w:val="true"/>
        </w:rPr>
        <w:t>הנאשם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הורשע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בהחזקת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הסמים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שלא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לצריכה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עצמית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אמנם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נטען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ראיות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לסחר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ואולם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המשתמש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בסמים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המחזיק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לצריכתו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הזמינה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ככלל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מחזיק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בשניים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וחצי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</w:t>
      </w:r>
      <w:r>
        <w:rPr>
          <w:b/>
          <w:rtl w:val="true"/>
        </w:rPr>
        <w:t>"</w:t>
      </w:r>
      <w:r>
        <w:rPr>
          <w:b/>
          <w:b/>
          <w:rtl w:val="true"/>
        </w:rPr>
        <w:t>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סתר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ביקש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לסתור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החזקה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בנסיבות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ההחזקה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נעשתה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לצריכה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עצמית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כתב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האישום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המתוקן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במסגרת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ההסדר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מציין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החזיק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בכמות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>"</w:t>
      </w:r>
      <w:r>
        <w:rPr>
          <w:bCs/>
          <w:rtl w:val="true"/>
        </w:rPr>
        <w:t>לצריכתו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העצמית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ושאינה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לצריכתו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העצמית</w:t>
      </w:r>
      <w:r>
        <w:rPr>
          <w:b/>
          <w:rtl w:val="true"/>
        </w:rPr>
        <w:t xml:space="preserve">", </w:t>
      </w:r>
      <w:r>
        <w:rPr>
          <w:b/>
          <w:b/>
          <w:rtl w:val="true"/>
        </w:rPr>
        <w:t>ולפיכך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הודה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כאמור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ההחזקה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היתה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היתר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שלא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לצריכה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עצמית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כפי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שהורשע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u w:val="single"/>
        </w:rPr>
      </w:pPr>
      <w:r>
        <w:rPr>
          <w:b/>
          <w:b/>
          <w:u w:val="single"/>
          <w:rtl w:val="true"/>
        </w:rPr>
        <w:t>בחינת</w:t>
      </w:r>
      <w:r>
        <w:rPr>
          <w:rFonts w:cs="Times New Roman"/>
          <w:b/>
          <w:b/>
          <w:u w:val="single"/>
          <w:rtl w:val="true"/>
        </w:rPr>
        <w:t xml:space="preserve"> </w:t>
      </w:r>
      <w:r>
        <w:rPr>
          <w:b/>
          <w:b/>
          <w:u w:val="single"/>
          <w:rtl w:val="true"/>
        </w:rPr>
        <w:t>מדיניות</w:t>
      </w:r>
      <w:r>
        <w:rPr>
          <w:rFonts w:cs="Times New Roman"/>
          <w:b/>
          <w:b/>
          <w:u w:val="single"/>
          <w:rtl w:val="true"/>
        </w:rPr>
        <w:t xml:space="preserve"> </w:t>
      </w:r>
      <w:r>
        <w:rPr>
          <w:b/>
          <w:b/>
          <w:u w:val="single"/>
          <w:rtl w:val="true"/>
        </w:rPr>
        <w:t>הענישה</w:t>
      </w:r>
      <w:r>
        <w:rPr>
          <w:b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Cs/>
          <w:rtl w:val="true"/>
        </w:rPr>
        <w:t>ב</w:t>
      </w:r>
      <w:hyperlink r:id="rId16">
        <w:r>
          <w:rPr>
            <w:rStyle w:val="Hyperlink"/>
            <w:bCs/>
            <w:color w:val="0000FF"/>
            <w:u w:val="single"/>
            <w:rtl w:val="true"/>
          </w:rPr>
          <w:t>ע</w:t>
        </w:r>
        <w:r>
          <w:rPr>
            <w:rStyle w:val="Hyperlink"/>
            <w:bCs/>
            <w:color w:val="0000FF"/>
            <w:u w:val="single"/>
            <w:rtl w:val="true"/>
          </w:rPr>
          <w:t>"</w:t>
        </w:r>
        <w:r>
          <w:rPr>
            <w:rStyle w:val="Hyperlink"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Cs/>
            <w:color w:val="0000FF"/>
            <w:u w:val="single"/>
          </w:rPr>
          <w:t>1824/15</w:t>
        </w:r>
      </w:hyperlink>
      <w:r>
        <w:rPr>
          <w:bCs/>
          <w:rtl w:val="true"/>
        </w:rPr>
        <w:t xml:space="preserve"> </w:t>
      </w:r>
      <w:r>
        <w:rPr>
          <w:bCs/>
          <w:rtl w:val="true"/>
        </w:rPr>
        <w:t>בעניין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טרסוב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קונסטנטין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נקבע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מתחם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הולם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12-48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חודשי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בגין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החזקת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מסוג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JWH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במשקל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250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ג</w:t>
      </w:r>
      <w:r>
        <w:rPr>
          <w:b/>
          <w:rtl w:val="true"/>
        </w:rPr>
        <w:t xml:space="preserve">'. </w:t>
      </w:r>
      <w:r>
        <w:rPr>
          <w:b/>
          <w:b/>
          <w:rtl w:val="true"/>
        </w:rPr>
        <w:t>בערעור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הופחת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עונשו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</w:t>
      </w:r>
      <w:r>
        <w:rPr>
          <w:b/>
          <w:rtl w:val="true"/>
        </w:rPr>
        <w:t>-</w:t>
      </w:r>
      <w:r>
        <w:rPr>
          <w:b/>
        </w:rPr>
        <w:t>30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חודשי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Cs/>
          <w:rtl w:val="true"/>
        </w:rPr>
        <w:t>ב</w:t>
      </w:r>
      <w:hyperlink r:id="rId17">
        <w:r>
          <w:rPr>
            <w:rStyle w:val="Hyperlink"/>
            <w:bCs/>
            <w:color w:val="0000FF"/>
            <w:u w:val="single"/>
            <w:rtl w:val="true"/>
          </w:rPr>
          <w:t>ת</w:t>
        </w:r>
        <w:r>
          <w:rPr>
            <w:rStyle w:val="Hyperlink"/>
            <w:bCs/>
            <w:color w:val="0000FF"/>
            <w:u w:val="single"/>
            <w:rtl w:val="true"/>
          </w:rPr>
          <w:t>"</w:t>
        </w:r>
        <w:r>
          <w:rPr>
            <w:rStyle w:val="Hyperlink"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Cs/>
            <w:color w:val="0000FF"/>
            <w:u w:val="single"/>
            <w:rtl w:val="true"/>
          </w:rPr>
          <w:t>(</w:t>
        </w:r>
        <w:r>
          <w:rPr>
            <w:rStyle w:val="Hyperlink"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Cs/>
            <w:color w:val="0000FF"/>
            <w:u w:val="single"/>
            <w:rtl w:val="true"/>
          </w:rPr>
          <w:t>מרכז</w:t>
        </w:r>
        <w:r>
          <w:rPr>
            <w:rStyle w:val="Hyperlink"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bCs/>
            <w:color w:val="0000FF"/>
            <w:u w:val="single"/>
          </w:rPr>
          <w:t>17410-08-13</w:t>
        </w:r>
      </w:hyperlink>
      <w:r>
        <w:rPr>
          <w:bCs/>
          <w:rtl w:val="true"/>
        </w:rPr>
        <w:t xml:space="preserve"> </w:t>
      </w:r>
      <w:r>
        <w:rPr>
          <w:bCs/>
          <w:rtl w:val="true"/>
        </w:rPr>
        <w:t>בעניין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תום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אלקלעי</w:t>
      </w:r>
      <w:r>
        <w:rPr>
          <w:bCs/>
          <w:rtl w:val="true"/>
        </w:rPr>
        <w:t xml:space="preserve">, </w:t>
      </w:r>
      <w:r>
        <w:rPr>
          <w:b/>
          <w:b/>
          <w:rtl w:val="true"/>
        </w:rPr>
        <w:t>נידון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עניינו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שהורשע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במסגרת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הסדר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בייבוא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מסוכן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ובהחזקת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לצריכה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עצמית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ולצריכה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עצמית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באותו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מקרה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ייבא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</w:t>
      </w:r>
      <w:r>
        <w:rPr>
          <w:b/>
          <w:rtl w:val="true"/>
        </w:rPr>
        <w:t>-</w:t>
      </w:r>
      <w:r>
        <w:rPr>
          <w:b/>
        </w:rPr>
        <w:t>1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ק</w:t>
      </w:r>
      <w:r>
        <w:rPr>
          <w:b/>
          <w:rtl w:val="true"/>
        </w:rPr>
        <w:t>"</w:t>
      </w:r>
      <w:r>
        <w:rPr>
          <w:b/>
          <w:b/>
          <w:rtl w:val="true"/>
        </w:rPr>
        <w:t>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מסוכן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השפעות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הדומות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–</w:t>
      </w:r>
      <w:r>
        <w:rPr>
          <w:rFonts w:cs="Times New Roman"/>
          <w:b/>
          <w:b/>
          <w:rtl w:val="true"/>
        </w:rPr>
        <w:t xml:space="preserve"> </w:t>
      </w:r>
      <w:r>
        <w:rPr>
          <w:bCs/>
        </w:rPr>
        <w:t>L.S.D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ובמועדים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שונים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רכש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מאחר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מסוכן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מסוג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קנאבוס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כן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החזיק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בקבוקון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100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טיפות</w:t>
      </w:r>
      <w:r>
        <w:rPr>
          <w:rFonts w:cs="Times New Roman"/>
          <w:b/>
          <w:b/>
          <w:rtl w:val="true"/>
        </w:rPr>
        <w:t xml:space="preserve"> </w:t>
      </w:r>
      <w:r>
        <w:rPr>
          <w:bCs/>
        </w:rPr>
        <w:t>L.S.D</w:t>
      </w:r>
      <w:r>
        <w:rPr>
          <w:bCs/>
          <w:rtl w:val="true"/>
        </w:rPr>
        <w:t xml:space="preserve">. </w:t>
      </w:r>
      <w:r>
        <w:rPr>
          <w:b/>
          <w:b/>
          <w:rtl w:val="true"/>
        </w:rPr>
        <w:t>הוגש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תסקיר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חיובי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המליץ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להטיל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צו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מבחן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ציין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בהתאם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לטיעוני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</w:t>
      </w:r>
      <w:r>
        <w:rPr>
          <w:b/>
          <w:rtl w:val="true"/>
        </w:rPr>
        <w:t>"</w:t>
      </w:r>
      <w:r>
        <w:rPr>
          <w:b/>
          <w:b/>
          <w:rtl w:val="true"/>
        </w:rPr>
        <w:t>כ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מכמות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הזמין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מחו</w:t>
      </w:r>
      <w:r>
        <w:rPr>
          <w:b/>
          <w:rtl w:val="true"/>
        </w:rPr>
        <w:t>"</w:t>
      </w:r>
      <w:r>
        <w:rPr>
          <w:b/>
          <w:b/>
          <w:rtl w:val="true"/>
        </w:rPr>
        <w:t>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ניתן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להפיק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5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ג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בלבד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עסקינן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נסיבות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חיים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קשות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ונעדר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פלילי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ובהתחשב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בנסיבות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ובהמלצת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המבחן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הוטלו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6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חודשי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לריצוי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בעבודות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ועונשים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נלווים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Cs/>
          <w:rtl w:val="true"/>
        </w:rPr>
        <w:t>ב</w:t>
      </w:r>
      <w:hyperlink r:id="rId18">
        <w:r>
          <w:rPr>
            <w:rStyle w:val="Hyperlink"/>
            <w:bCs/>
            <w:color w:val="0000FF"/>
            <w:u w:val="single"/>
            <w:rtl w:val="true"/>
          </w:rPr>
          <w:t>ע</w:t>
        </w:r>
        <w:r>
          <w:rPr>
            <w:rStyle w:val="Hyperlink"/>
            <w:bCs/>
            <w:color w:val="0000FF"/>
            <w:u w:val="single"/>
            <w:rtl w:val="true"/>
          </w:rPr>
          <w:t>"</w:t>
        </w:r>
        <w:r>
          <w:rPr>
            <w:rStyle w:val="Hyperlink"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Cs/>
            <w:color w:val="0000FF"/>
            <w:u w:val="single"/>
          </w:rPr>
          <w:t>4915/15</w:t>
        </w:r>
      </w:hyperlink>
      <w:r>
        <w:rPr>
          <w:bCs/>
          <w:rtl w:val="true"/>
        </w:rPr>
        <w:t xml:space="preserve"> </w:t>
      </w:r>
      <w:r>
        <w:rPr>
          <w:bCs/>
          <w:rtl w:val="true"/>
        </w:rPr>
        <w:t>בעניין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מהאדי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וותאד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ואחרים</w:t>
      </w:r>
      <w:r>
        <w:rPr>
          <w:bCs/>
          <w:rtl w:val="true"/>
        </w:rPr>
        <w:t xml:space="preserve">, </w:t>
      </w:r>
      <w:r>
        <w:rPr>
          <w:b/>
          <w:b/>
          <w:rtl w:val="true"/>
        </w:rPr>
        <w:t>נידון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עניינם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שהורשעו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הודאתם</w:t>
      </w:r>
      <w:r>
        <w:rPr>
          <w:rFonts w:cs="Times New Roman"/>
          <w:bCs/>
          <w:rtl w:val="true"/>
        </w:rPr>
        <w:t xml:space="preserve"> </w:t>
      </w:r>
      <w:r>
        <w:rPr>
          <w:b/>
          <w:b/>
          <w:rtl w:val="true"/>
        </w:rPr>
        <w:t>בעבירות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הקשורות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לסמי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פיצוציות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ונידונו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</w:t>
      </w:r>
      <w:r>
        <w:rPr>
          <w:b/>
          <w:rtl w:val="true"/>
        </w:rPr>
        <w:t>-</w:t>
      </w:r>
      <w:r>
        <w:rPr>
          <w:b/>
        </w:rPr>
        <w:t>24-28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חודשי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בפסק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הדין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צוין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המערערים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סיכמו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אחר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יספק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15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ק</w:t>
      </w:r>
      <w:r>
        <w:rPr>
          <w:b/>
          <w:rtl w:val="true"/>
        </w:rPr>
        <w:t>"</w:t>
      </w:r>
      <w:r>
        <w:rPr>
          <w:b/>
          <w:b/>
          <w:rtl w:val="true"/>
        </w:rPr>
        <w:t>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החומר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משוער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בחומר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</w:t>
      </w:r>
      <w:r>
        <w:rPr>
          <w:b/>
          <w:rtl w:val="true"/>
        </w:rPr>
        <w:t>-</w:t>
      </w:r>
      <w:r>
        <w:rPr>
          <w:b/>
        </w:rPr>
        <w:t>300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ג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החומר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הפעיל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הסם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התחשב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בנסיבות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חייהם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המערערים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וכן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הוגדר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מסוכן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חודשים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ספורים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בלבד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לפני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ביצוע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המעשים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ובהתחשב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דחה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ערעוריהם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Cs/>
          <w:rtl w:val="true"/>
        </w:rPr>
        <w:t>ב</w:t>
      </w:r>
      <w:hyperlink r:id="rId19">
        <w:r>
          <w:rPr>
            <w:rStyle w:val="Hyperlink"/>
            <w:bCs/>
            <w:color w:val="0000FF"/>
            <w:u w:val="single"/>
            <w:rtl w:val="true"/>
          </w:rPr>
          <w:t>ת</w:t>
        </w:r>
        <w:r>
          <w:rPr>
            <w:rStyle w:val="Hyperlink"/>
            <w:bCs/>
            <w:color w:val="0000FF"/>
            <w:u w:val="single"/>
            <w:rtl w:val="true"/>
          </w:rPr>
          <w:t>"</w:t>
        </w:r>
        <w:r>
          <w:rPr>
            <w:rStyle w:val="Hyperlink"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Cs/>
            <w:color w:val="0000FF"/>
            <w:u w:val="single"/>
            <w:rtl w:val="true"/>
          </w:rPr>
          <w:t>(</w:t>
        </w:r>
        <w:r>
          <w:rPr>
            <w:rStyle w:val="Hyperlink"/>
            <w:bCs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Cs/>
            <w:color w:val="0000FF"/>
            <w:u w:val="single"/>
            <w:rtl w:val="true"/>
          </w:rPr>
          <w:t>נתניה</w:t>
        </w:r>
        <w:r>
          <w:rPr>
            <w:rStyle w:val="Hyperlink"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bCs/>
            <w:color w:val="0000FF"/>
            <w:u w:val="single"/>
          </w:rPr>
          <w:t>38172-10-15</w:t>
        </w:r>
      </w:hyperlink>
      <w:r>
        <w:rPr>
          <w:bCs/>
          <w:rtl w:val="true"/>
        </w:rPr>
        <w:t xml:space="preserve"> </w:t>
      </w:r>
      <w:r>
        <w:rPr>
          <w:bCs/>
          <w:rtl w:val="true"/>
        </w:rPr>
        <w:t>בעניין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חנוכוב</w:t>
      </w:r>
      <w:r>
        <w:rPr>
          <w:rFonts w:cs="Times New Roman"/>
          <w:bCs/>
          <w:rtl w:val="true"/>
        </w:rPr>
        <w:t xml:space="preserve"> </w:t>
      </w:r>
      <w:r>
        <w:rPr>
          <w:b/>
          <w:b/>
          <w:rtl w:val="true"/>
        </w:rPr>
        <w:t>הורשע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לאחר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ניהול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הוכחות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בהחזקת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8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ג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שלא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לצריכה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עצמית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מסוג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AB-FUBINACA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ובניסיון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להחזיק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962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ג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מסם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זה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בגזר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הדין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עמד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שכמות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אמור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לקבל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יכולה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לשמש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כחומר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פעיל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בהכנתן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</w:t>
      </w:r>
      <w:r>
        <w:rPr>
          <w:b/>
          <w:rtl w:val="true"/>
        </w:rPr>
        <w:t>-</w:t>
      </w:r>
      <w:r>
        <w:rPr>
          <w:b/>
        </w:rPr>
        <w:t>100,000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מנות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סם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נוכח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דברים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הוטלו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30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חודשי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ועונשים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נלווים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bCs/>
        </w:rPr>
      </w:pPr>
      <w:r>
        <w:rPr>
          <w:b/>
          <w:b/>
          <w:rtl w:val="true"/>
        </w:rPr>
        <w:t>יצויין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</w:t>
      </w:r>
      <w:r>
        <w:rPr>
          <w:b/>
          <w:rtl w:val="true"/>
        </w:rPr>
        <w:t>"</w:t>
      </w:r>
      <w:r>
        <w:rPr>
          <w:b/>
          <w:b/>
          <w:rtl w:val="true"/>
        </w:rPr>
        <w:t>כ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תמך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טעוניו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בפסיקה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בחלקה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התייחסה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לחוק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המאבק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איני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מוצאת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כאמור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ניתן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להקיש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מפסיקה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פקודת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הסמים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שעה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שעסקינן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בחומר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שהוכר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מסוכן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לצידו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20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שנות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>(</w:t>
      </w:r>
      <w:r>
        <w:rPr>
          <w:b/>
          <w:b/>
          <w:rtl w:val="true"/>
        </w:rPr>
        <w:t>ר</w:t>
      </w:r>
      <w:r>
        <w:rPr>
          <w:b/>
          <w:rtl w:val="true"/>
        </w:rPr>
        <w:t xml:space="preserve">' </w:t>
      </w:r>
      <w:hyperlink r:id="rId20">
        <w:r>
          <w:rPr>
            <w:rStyle w:val="Hyperlink"/>
            <w:bCs/>
            <w:color w:val="0000FF"/>
            <w:u w:val="single"/>
            <w:rtl w:val="true"/>
          </w:rPr>
          <w:t>ת</w:t>
        </w:r>
        <w:r>
          <w:rPr>
            <w:rStyle w:val="Hyperlink"/>
            <w:bCs/>
            <w:color w:val="0000FF"/>
            <w:u w:val="single"/>
            <w:rtl w:val="true"/>
          </w:rPr>
          <w:t>"</w:t>
        </w:r>
        <w:r>
          <w:rPr>
            <w:rStyle w:val="Hyperlink"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Cs/>
            <w:color w:val="0000FF"/>
            <w:u w:val="single"/>
            <w:rtl w:val="true"/>
          </w:rPr>
          <w:t>(</w:t>
        </w:r>
        <w:r>
          <w:rPr>
            <w:rStyle w:val="Hyperlink"/>
            <w:bCs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Cs/>
            <w:color w:val="0000FF"/>
            <w:u w:val="single"/>
            <w:rtl w:val="true"/>
          </w:rPr>
          <w:t>ת</w:t>
        </w:r>
        <w:r>
          <w:rPr>
            <w:rStyle w:val="Hyperlink"/>
            <w:bCs/>
            <w:color w:val="0000FF"/>
            <w:u w:val="single"/>
            <w:rtl w:val="true"/>
          </w:rPr>
          <w:t>"</w:t>
        </w:r>
        <w:r>
          <w:rPr>
            <w:rStyle w:val="Hyperlink"/>
            <w:bCs/>
            <w:color w:val="0000FF"/>
            <w:u w:val="single"/>
            <w:rtl w:val="true"/>
          </w:rPr>
          <w:t>א</w:t>
        </w:r>
        <w:r>
          <w:rPr>
            <w:rStyle w:val="Hyperlink"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bCs/>
            <w:color w:val="0000FF"/>
            <w:u w:val="single"/>
          </w:rPr>
          <w:t>64986-01-15</w:t>
        </w:r>
      </w:hyperlink>
      <w:r>
        <w:rPr>
          <w:bCs/>
          <w:rtl w:val="true"/>
        </w:rPr>
        <w:t xml:space="preserve"> </w:t>
      </w:r>
      <w:r>
        <w:rPr>
          <w:bCs/>
          <w:rtl w:val="true"/>
        </w:rPr>
        <w:t>בעניין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מיכאל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רשפל</w:t>
      </w:r>
      <w:r>
        <w:rPr>
          <w:bCs/>
          <w:rtl w:val="true"/>
        </w:rPr>
        <w:t xml:space="preserve">, </w:t>
      </w:r>
      <w:r>
        <w:rPr>
          <w:b/>
          <w:b/>
          <w:rtl w:val="true"/>
        </w:rPr>
        <w:t>ו</w:t>
      </w:r>
      <w:hyperlink r:id="rId21">
        <w:r>
          <w:rPr>
            <w:rStyle w:val="Hyperlink"/>
            <w:bCs/>
            <w:color w:val="0000FF"/>
            <w:u w:val="single"/>
            <w:rtl w:val="true"/>
          </w:rPr>
          <w:t>ת</w:t>
        </w:r>
        <w:r>
          <w:rPr>
            <w:rStyle w:val="Hyperlink"/>
            <w:bCs/>
            <w:color w:val="0000FF"/>
            <w:u w:val="single"/>
            <w:rtl w:val="true"/>
          </w:rPr>
          <w:t>"</w:t>
        </w:r>
        <w:r>
          <w:rPr>
            <w:rStyle w:val="Hyperlink"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Cs/>
            <w:color w:val="0000FF"/>
            <w:u w:val="single"/>
            <w:rtl w:val="true"/>
          </w:rPr>
          <w:t>(</w:t>
        </w:r>
        <w:r>
          <w:rPr>
            <w:rStyle w:val="Hyperlink"/>
            <w:bCs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Cs/>
            <w:color w:val="0000FF"/>
            <w:u w:val="single"/>
            <w:rtl w:val="true"/>
          </w:rPr>
          <w:t>ת</w:t>
        </w:r>
        <w:r>
          <w:rPr>
            <w:rStyle w:val="Hyperlink"/>
            <w:bCs/>
            <w:color w:val="0000FF"/>
            <w:u w:val="single"/>
            <w:rtl w:val="true"/>
          </w:rPr>
          <w:t>"</w:t>
        </w:r>
        <w:r>
          <w:rPr>
            <w:rStyle w:val="Hyperlink"/>
            <w:bCs/>
            <w:color w:val="0000FF"/>
            <w:u w:val="single"/>
            <w:rtl w:val="true"/>
          </w:rPr>
          <w:t>א</w:t>
        </w:r>
        <w:r>
          <w:rPr>
            <w:rStyle w:val="Hyperlink"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bCs/>
            <w:color w:val="0000FF"/>
            <w:u w:val="single"/>
          </w:rPr>
          <w:t>35857-10-14</w:t>
        </w:r>
      </w:hyperlink>
      <w:r>
        <w:rPr>
          <w:bCs/>
          <w:rtl w:val="true"/>
        </w:rPr>
        <w:t xml:space="preserve"> </w:t>
      </w:r>
      <w:r>
        <w:rPr>
          <w:bCs/>
          <w:rtl w:val="true"/>
        </w:rPr>
        <w:t>בעניין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ויקטור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בנקלר</w:t>
      </w:r>
      <w:r>
        <w:rPr>
          <w:bCs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Cs/>
        </w:rPr>
      </w:pPr>
      <w:r>
        <w:rPr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עוד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יצויין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</w:t>
      </w:r>
      <w:hyperlink r:id="rId22">
        <w:r>
          <w:rPr>
            <w:rStyle w:val="Hyperlink"/>
            <w:bCs/>
            <w:color w:val="0000FF"/>
            <w:u w:val="single"/>
            <w:rtl w:val="true"/>
          </w:rPr>
          <w:t>ת</w:t>
        </w:r>
        <w:r>
          <w:rPr>
            <w:rStyle w:val="Hyperlink"/>
            <w:bCs/>
            <w:color w:val="0000FF"/>
            <w:u w:val="single"/>
            <w:rtl w:val="true"/>
          </w:rPr>
          <w:t>"</w:t>
        </w:r>
        <w:r>
          <w:rPr>
            <w:rStyle w:val="Hyperlink"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Cs/>
            <w:color w:val="0000FF"/>
            <w:u w:val="single"/>
            <w:rtl w:val="true"/>
          </w:rPr>
          <w:t>(</w:t>
        </w:r>
        <w:r>
          <w:rPr>
            <w:rStyle w:val="Hyperlink"/>
            <w:bCs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Cs/>
            <w:color w:val="0000FF"/>
            <w:u w:val="single"/>
            <w:rtl w:val="true"/>
          </w:rPr>
          <w:t>רמלה</w:t>
        </w:r>
        <w:r>
          <w:rPr>
            <w:rStyle w:val="Hyperlink"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bCs/>
            <w:color w:val="0000FF"/>
            <w:u w:val="single"/>
          </w:rPr>
          <w:t>16980-01-14</w:t>
        </w:r>
      </w:hyperlink>
      <w:r>
        <w:rPr>
          <w:bCs/>
          <w:rtl w:val="true"/>
        </w:rPr>
        <w:t xml:space="preserve"> </w:t>
      </w:r>
      <w:r>
        <w:rPr>
          <w:bCs/>
          <w:rtl w:val="true"/>
        </w:rPr>
        <w:t>בעניין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יחזקאל</w:t>
      </w:r>
      <w:r>
        <w:rPr>
          <w:bCs/>
          <w:rtl w:val="true"/>
        </w:rPr>
        <w:t xml:space="preserve">, </w:t>
      </w:r>
      <w:r>
        <w:rPr>
          <w:b/>
          <w:b/>
          <w:rtl w:val="true"/>
        </w:rPr>
        <w:t>אותו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הגיש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</w:t>
      </w:r>
      <w:r>
        <w:rPr>
          <w:b/>
          <w:rtl w:val="true"/>
        </w:rPr>
        <w:t>"</w:t>
      </w:r>
      <w:r>
        <w:rPr>
          <w:b/>
          <w:b/>
          <w:rtl w:val="true"/>
        </w:rPr>
        <w:t>כ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הורשעו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בהתאם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להודאתם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חוק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המאבק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שהחזיקו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</w:t>
      </w:r>
      <w:r>
        <w:rPr>
          <w:b/>
          <w:rtl w:val="true"/>
        </w:rPr>
        <w:t>-</w:t>
      </w:r>
      <w:r>
        <w:rPr>
          <w:b/>
        </w:rPr>
        <w:t>405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שקיות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חומר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מסכן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בהתחשב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בהיעדר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פלילי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בנטילת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האחריות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שעסקינן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בחוק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המאבק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בפקודת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הסמים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ובנסיבות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נוספות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ובכללן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מעצרם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הנאשמים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נידונו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</w:t>
      </w:r>
      <w:r>
        <w:rPr>
          <w:b/>
          <w:rtl w:val="true"/>
        </w:rPr>
        <w:t>-</w:t>
      </w:r>
      <w:r>
        <w:rPr>
          <w:b/>
        </w:rPr>
        <w:t>6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חודשי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לריצוי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בעבודות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שירות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i/>
          <w:i/>
          <w:iCs/>
        </w:rPr>
      </w:pPr>
      <w:r>
        <w:rPr>
          <w:b/>
          <w:b/>
          <w:i/>
          <w:i/>
          <w:iCs/>
          <w:rtl w:val="true"/>
        </w:rPr>
        <w:t>דומה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כי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מקל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וחומר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ניתן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ללמוד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כי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ענישה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בעבודות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שירות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אינה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הולמת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את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מי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שהורשע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בהחזקת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למעלה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משניים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וחצי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קילו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של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סם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מסוכן</w:t>
      </w:r>
      <w:r>
        <w:rPr>
          <w:b/>
          <w:i/>
          <w:i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i/>
          <w:i/>
          <w:iCs/>
        </w:rPr>
      </w:pPr>
      <w:r>
        <w:rPr>
          <w:b/>
          <w:i/>
          <w:i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i/>
          <w:i/>
          <w:iCs/>
        </w:rPr>
      </w:pPr>
      <w:r>
        <w:rPr>
          <w:b/>
          <w:b/>
          <w:i/>
          <w:i/>
          <w:iCs/>
          <w:rtl w:val="true"/>
        </w:rPr>
        <w:t>עוד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אני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מוצאת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לציין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כי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אמנם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ב</w:t>
      </w:r>
      <w:r>
        <w:rPr>
          <w:b/>
          <w:i/>
          <w:iCs/>
          <w:rtl w:val="true"/>
        </w:rPr>
        <w:t>"</w:t>
      </w:r>
      <w:r>
        <w:rPr>
          <w:b/>
          <w:b/>
          <w:i/>
          <w:i/>
          <w:iCs/>
          <w:rtl w:val="true"/>
        </w:rPr>
        <w:t>כ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הנאשם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התייחס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בטעוניו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לפסיקה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בה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נקבע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מה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כמות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מנות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הסם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אותה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ניתן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להפיק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מהחומר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שנתפס</w:t>
      </w:r>
      <w:r>
        <w:rPr>
          <w:b/>
          <w:i/>
          <w:iCs/>
          <w:rtl w:val="true"/>
        </w:rPr>
        <w:t xml:space="preserve">, </w:t>
      </w:r>
      <w:r>
        <w:rPr>
          <w:b/>
          <w:b/>
          <w:i/>
          <w:i/>
          <w:iCs/>
          <w:rtl w:val="true"/>
        </w:rPr>
        <w:t>ואולם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בענייננו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לא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נטען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ולא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הוכח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כמה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מנות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סם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ניתן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להפיק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מהכמות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שנתפסה</w:t>
      </w:r>
      <w:r>
        <w:rPr>
          <w:b/>
          <w:i/>
          <w:iCs/>
          <w:rtl w:val="true"/>
        </w:rPr>
        <w:t xml:space="preserve">, </w:t>
      </w:r>
      <w:r>
        <w:rPr>
          <w:b/>
          <w:b/>
          <w:i/>
          <w:i/>
          <w:iCs/>
          <w:rtl w:val="true"/>
        </w:rPr>
        <w:t>ולפיכך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לא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ניתן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להקיש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מקביעות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אלו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בפסיקות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אחרות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למקרה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שבפניי</w:t>
      </w:r>
      <w:r>
        <w:rPr>
          <w:b/>
          <w:i/>
          <w:i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  <w:rtl w:val="true"/>
        </w:rPr>
      </w:r>
    </w:p>
    <w:p>
      <w:pPr>
        <w:pStyle w:val="Normal"/>
        <w:spacing w:lineRule="auto" w:line="360"/>
        <w:ind w:end="0"/>
        <w:jc w:val="both"/>
        <w:rPr>
          <w:bCs/>
        </w:rPr>
      </w:pPr>
      <w:r>
        <w:rPr>
          <w:bCs/>
          <w:rtl w:val="true"/>
        </w:rPr>
        <w:t>נוכח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דברים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אלו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ובהתחשב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בקביעה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כי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להחמיר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באופן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הדרגתי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הענישה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בגין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סמי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פיצוציות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אני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קובעת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מתחם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עונש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הולם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בן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8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חודשים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ועד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30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חודשי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מאסר</w:t>
      </w:r>
      <w:r>
        <w:rPr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Cs/>
        </w:rPr>
      </w:pPr>
      <w:r>
        <w:rPr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Cs/>
          <w:rtl w:val="true"/>
        </w:rPr>
        <w:t>באשר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לגזירת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הדין</w:t>
      </w:r>
      <w:r>
        <w:rPr>
          <w:rFonts w:cs="Times New Roman"/>
          <w:bCs/>
          <w:rtl w:val="true"/>
        </w:rPr>
        <w:t xml:space="preserve"> </w:t>
      </w:r>
      <w:r>
        <w:rPr>
          <w:b/>
          <w:b/>
          <w:rtl w:val="true"/>
        </w:rPr>
        <w:t>בתוך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המתחם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להתחשב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בראש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ובראשונה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בקבלת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האחריות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ידי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והודאתו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באשמה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Cs/>
          <w:rtl w:val="true"/>
        </w:rPr>
        <w:t>תסקיר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שירות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המבחן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שהוגש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בעניינו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מלמד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סובל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מלקויות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למידה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מגיל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צעיר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ולפיכך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הוכר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ידי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הביטוח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הלאומי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כנכה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בשיעור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75%</w:t>
      </w:r>
      <w:r>
        <w:rPr>
          <w:b/>
          <w:rtl w:val="true"/>
        </w:rPr>
        <w:t xml:space="preserve"> (</w:t>
      </w:r>
      <w:r>
        <w:rPr>
          <w:b/>
          <w:b/>
          <w:rtl w:val="true"/>
        </w:rPr>
        <w:t>מסמכים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התומכים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הוגשו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במסגרת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הטעונים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לעונש</w:t>
      </w:r>
      <w:r>
        <w:rPr>
          <w:b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צוין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במסגרת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הליך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המעצר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התרשם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המבחן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מעמדות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בעייתיות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ביחס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לחוק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והתקשה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להכיר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באחריותו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לבחירות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בעייתיות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אותן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לאורך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השנים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לאחר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שחרורו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ממעצר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השתתף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בקבוצת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עצורי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ובמסגרתה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הביע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הבנה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למצבי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סיכון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עבורו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i/>
          <w:i/>
          <w:iCs/>
          <w:rtl w:val="true"/>
        </w:rPr>
        <w:t>באבחון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הנוכחי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התקשה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הנאשם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להעמיק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ברקע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לביצוע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העבירות</w:t>
      </w:r>
      <w:r>
        <w:rPr>
          <w:b/>
          <w:i/>
          <w:iCs/>
          <w:rtl w:val="true"/>
        </w:rPr>
        <w:t xml:space="preserve">, </w:t>
      </w:r>
      <w:r>
        <w:rPr>
          <w:b/>
          <w:b/>
          <w:i/>
          <w:i/>
          <w:iCs/>
          <w:rtl w:val="true"/>
        </w:rPr>
        <w:t>ונטה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להשליך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את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האחריות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על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חלק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ממעשיו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על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גורמים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חיצוניים</w:t>
      </w:r>
      <w:r>
        <w:rPr>
          <w:b/>
          <w:i/>
          <w:iCs/>
          <w:rtl w:val="true"/>
        </w:rPr>
        <w:t xml:space="preserve">. </w:t>
      </w:r>
      <w:r>
        <w:rPr>
          <w:b/>
          <w:b/>
          <w:i/>
          <w:i/>
          <w:iCs/>
          <w:rtl w:val="true"/>
        </w:rPr>
        <w:t>עם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זאת</w:t>
      </w:r>
      <w:r>
        <w:rPr>
          <w:b/>
          <w:i/>
          <w:iCs/>
          <w:rtl w:val="true"/>
        </w:rPr>
        <w:t xml:space="preserve">, </w:t>
      </w:r>
      <w:r>
        <w:rPr>
          <w:b/>
          <w:b/>
          <w:i/>
          <w:i/>
          <w:iCs/>
          <w:rtl w:val="true"/>
        </w:rPr>
        <w:t>הוא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נמצא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נקי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מסמים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כעת</w:t>
      </w:r>
      <w:r>
        <w:rPr>
          <w:b/>
          <w:i/>
          <w:iCs/>
          <w:rtl w:val="true"/>
        </w:rPr>
        <w:t xml:space="preserve">, </w:t>
      </w:r>
      <w:r>
        <w:rPr>
          <w:b/>
          <w:b/>
          <w:i/>
          <w:i/>
          <w:iCs/>
          <w:rtl w:val="true"/>
        </w:rPr>
        <w:t>והביע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רצון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להשתלב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בטיפול</w:t>
      </w:r>
      <w:r>
        <w:rPr>
          <w:b/>
          <w:rtl w:val="true"/>
        </w:rPr>
        <w:t xml:space="preserve">. </w:t>
      </w:r>
      <w:r>
        <w:rPr>
          <w:b/>
          <w:b/>
          <w:i/>
          <w:i/>
          <w:iCs/>
          <w:rtl w:val="true"/>
        </w:rPr>
        <w:t>שירות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המבחן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התרשם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כי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מוקד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הבעייתיות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הינו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בדפוסיו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השוליים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של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הנאשם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ולא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בהתמכרות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לסם</w:t>
      </w:r>
      <w:r>
        <w:rPr>
          <w:b/>
          <w:i/>
          <w:iCs/>
          <w:rtl w:val="true"/>
        </w:rPr>
        <w:t>.</w:t>
      </w:r>
      <w:r>
        <w:rPr>
          <w:b/>
          <w:rtl w:val="true"/>
        </w:rPr>
        <w:t xml:space="preserve">  </w:t>
      </w:r>
      <w:r>
        <w:rPr>
          <w:b/>
          <w:b/>
          <w:rtl w:val="true"/>
        </w:rPr>
        <w:t>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המבחן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התרשם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מביע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הבנה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ראשונית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rtl w:val="true"/>
        </w:rPr>
        <w:t>באשר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לדפוסיו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הבעייתיים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קיים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סיכון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מסוים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להישנות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עבירות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יכול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מופחת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ישתלב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בטיפול</w:t>
      </w:r>
      <w:r>
        <w:rPr>
          <w:b/>
          <w:rtl w:val="true"/>
        </w:rPr>
        <w:t xml:space="preserve">. </w:t>
      </w:r>
      <w:r>
        <w:rPr>
          <w:b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נוכח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ההכרה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הראשונית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בקשיים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והנכונות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להשתלב</w:t>
      </w:r>
      <w:r>
        <w:rPr>
          <w:rFonts w:cs="Times New Roman"/>
          <w:b/>
          <w:b/>
          <w:i/>
          <w:i/>
          <w:iCs/>
          <w:rtl w:val="true"/>
        </w:rPr>
        <w:t xml:space="preserve"> </w:t>
      </w:r>
      <w:r>
        <w:rPr>
          <w:b/>
          <w:b/>
          <w:i/>
          <w:i/>
          <w:iCs/>
          <w:rtl w:val="true"/>
        </w:rPr>
        <w:t>בטיפול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המליץ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המבחן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להטיל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צו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מבחן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למשך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שנה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ושל</w:t>
      </w:r>
      <w:r>
        <w:rPr>
          <w:b/>
          <w:rtl w:val="true"/>
        </w:rPr>
        <w:t>"</w:t>
      </w:r>
      <w:r>
        <w:rPr>
          <w:b/>
          <w:b/>
          <w:rtl w:val="true"/>
        </w:rPr>
        <w:t>צ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בהתאם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לתיקון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113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ב</w:t>
      </w:r>
      <w:hyperlink r:id="rId23">
        <w:r>
          <w:rPr>
            <w:rStyle w:val="Hyperlink"/>
            <w:b/>
            <w:b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u w:val="single"/>
            <w:rtl w:val="true"/>
          </w:rPr>
          <w:t>העונשין</w:t>
        </w:r>
      </w:hyperlink>
      <w:r>
        <w:rPr>
          <w:b/>
          <w:rtl w:val="true"/>
        </w:rPr>
        <w:t xml:space="preserve">, </w:t>
      </w:r>
      <w:r>
        <w:rPr>
          <w:b/>
          <w:b/>
          <w:rtl w:val="true"/>
        </w:rPr>
        <w:t>ניתן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לסטות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ממתחם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ההולם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קיומם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סיכויי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שיקום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מצא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השתקם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סיכוי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ממש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שישתקם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עסקינן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בחריג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לכלל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ויש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לעשות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שימוש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באותם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מקרים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חריגים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המצדיקים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העדפת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אינטרס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השיקום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אינטרס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הכלל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חרף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חומרת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וקיומו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פלילי</w:t>
      </w:r>
      <w:r>
        <w:rPr>
          <w:b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ככלל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קבעו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בתי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קיים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סיכוי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ממש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לשיקום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השתלב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בטיפול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באופן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אינטנסיבי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בענייננו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טרם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השתלב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בטיפול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צפוי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לעשות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כפי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שעולה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מתסקיר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המבחן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בעניינו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לפיכך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איני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מוצאת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מקום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לסטות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ממתחם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ההולם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כן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להתחשב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בגזירת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הדין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הפלילי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ובענין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יצויין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ריצה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קצר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בגין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שאינה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ממין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הענין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בסופו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יום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בהתחשב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בכמות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הגדולה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שנתפסה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בסוג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להקל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ראש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ומנגד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בהודאתו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במאפייניו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האישיותיים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וקשייו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בנכונותו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להתחיל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בטיפול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לצד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העובדה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טרם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בעברו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הפלילי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ובעובדה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נותן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הדין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בגין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החזקת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תחמושת</w:t>
      </w:r>
      <w:r>
        <w:rPr>
          <w:b/>
          <w:rtl w:val="true"/>
        </w:rPr>
        <w:t>,</w:t>
      </w:r>
      <w:r>
        <w:rPr>
          <w:b/>
          <w:b/>
          <w:rtl w:val="true"/>
        </w:rPr>
        <w:t>אני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סבורה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ניתן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להסתפק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לריצוי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בעבודות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שירות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כעתירת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כוחו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עם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זאת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ובנסיבות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המתוארות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לקולא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למצות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עימו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הדין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ולפיכך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ייגזר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דינו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קרוב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לרף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התחתון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המתחם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מטילה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u w:val="single"/>
        </w:rPr>
      </w:pPr>
      <w:r>
        <w:rPr>
          <w:b/>
          <w:b/>
          <w:rtl w:val="true"/>
        </w:rPr>
        <w:t>א</w:t>
      </w:r>
      <w:r>
        <w:rPr>
          <w:b/>
          <w:rtl w:val="true"/>
        </w:rPr>
        <w:t>.</w:t>
        <w:tab/>
      </w:r>
      <w:r>
        <w:rPr>
          <w:b/>
        </w:rPr>
        <w:t>10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חודשי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בניכוי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ימי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מעצרו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 xml:space="preserve">- </w:t>
      </w:r>
      <w:r>
        <w:rPr>
          <w:b/>
        </w:rPr>
        <w:t>8.3.15-15.3.15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</w:rPr>
      </w:pPr>
      <w:r>
        <w:rPr>
          <w:b/>
          <w:b/>
          <w:rtl w:val="true"/>
        </w:rPr>
        <w:t>ב</w:t>
      </w:r>
      <w:r>
        <w:rPr>
          <w:b/>
          <w:rtl w:val="true"/>
        </w:rPr>
        <w:t>.</w:t>
        <w:tab/>
      </w:r>
      <w:r>
        <w:rPr>
          <w:b/>
        </w:rPr>
        <w:t>10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חודשי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תנאי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למשך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3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שנים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לבל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יעבור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hyperlink r:id="rId24">
        <w:r>
          <w:rPr>
            <w:rStyle w:val="Hyperlink"/>
            <w:b/>
            <w:b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מסוג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פשע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</w:rPr>
      </w:pPr>
      <w:r>
        <w:rPr>
          <w:b/>
          <w:b/>
          <w:rtl w:val="true"/>
        </w:rPr>
        <w:t>ג</w:t>
      </w:r>
      <w:r>
        <w:rPr>
          <w:b/>
          <w:rtl w:val="true"/>
        </w:rPr>
        <w:t>.</w:t>
        <w:tab/>
      </w:r>
      <w:r>
        <w:rPr>
          <w:b/>
        </w:rPr>
        <w:t>6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חודשי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תנאי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למשך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3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שנים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לבל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יעבור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hyperlink r:id="rId25">
        <w:r>
          <w:rPr>
            <w:rStyle w:val="Hyperlink"/>
            <w:b/>
            <w:b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מסוג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עוון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</w:rPr>
      </w:pPr>
      <w:r>
        <w:rPr>
          <w:b/>
          <w:b/>
          <w:rtl w:val="true"/>
        </w:rPr>
        <w:t>ד</w:t>
      </w:r>
      <w:r>
        <w:rPr>
          <w:b/>
          <w:rtl w:val="true"/>
        </w:rPr>
        <w:t>.</w:t>
        <w:tab/>
      </w:r>
      <w:r>
        <w:rPr>
          <w:b/>
        </w:rPr>
        <w:t>3,000</w:t>
      </w:r>
      <w:r>
        <w:rPr>
          <w:b/>
          <w:rtl w:val="true"/>
        </w:rPr>
        <w:t xml:space="preserve"> </w:t>
      </w:r>
      <w:r>
        <w:rPr>
          <w:rFonts w:eastAsia="David" w:ascii="David" w:hAnsi="David"/>
          <w:b/>
          <w:rtl w:val="true"/>
        </w:rPr>
        <w:t>₪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קנס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30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ימי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תמורתו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</w:rPr>
      </w:pPr>
      <w:r>
        <w:rPr>
          <w:b/>
          <w:rtl w:val="true"/>
        </w:rPr>
        <w:tab/>
      </w:r>
      <w:r>
        <w:rPr>
          <w:b/>
          <w:b/>
          <w:rtl w:val="true"/>
        </w:rPr>
        <w:t>הקנס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ישולם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ליום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1.11.16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Cs/>
        </w:rPr>
      </w:pPr>
      <w:r>
        <w:rPr>
          <w:bCs/>
          <w:rtl w:val="true"/>
        </w:rPr>
        <w:t>הסם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יושמד</w:t>
      </w:r>
      <w:r>
        <w:rPr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Cs/>
        </w:rPr>
      </w:pPr>
      <w:r>
        <w:rPr>
          <w:bCs/>
          <w:rtl w:val="true"/>
        </w:rPr>
        <w:t>העתק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הפרוטוקול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יישלח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לשירות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המבחן</w:t>
      </w:r>
      <w:r>
        <w:rPr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Cs/>
        </w:rPr>
      </w:pPr>
      <w:r>
        <w:rPr>
          <w:bCs/>
          <w:rtl w:val="true"/>
        </w:rPr>
        <w:t>זכות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ערעור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כדין</w:t>
      </w:r>
      <w:r>
        <w:rPr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2553" w:leader="none"/>
        </w:tabs>
        <w:ind w:start="5040" w:end="0"/>
        <w:jc w:val="start"/>
        <w:rPr/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תמוז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יולי </w:t>
      </w:r>
      <w:r>
        <w:rPr>
          <w:rFonts w:cs="Arial" w:ascii="Arial" w:hAnsi="Arial"/>
          <w:lang w:val="en-US" w:eastAsia="en-US"/>
        </w:rPr>
        <w:t>2016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tl w:val="true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/>
      </w:pPr>
      <w:r>
        <w:rPr>
          <w:rtl w:val="true"/>
        </w:rPr>
        <w:tab/>
        <w:tab/>
        <w:tab/>
        <w:tab/>
        <w:t xml:space="preserve">   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אליאנא דניאלי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720" w:top="1701" w:footer="510" w:bottom="1701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7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55163-03-15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אודי אלקנה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127622" TargetMode="External"/><Relationship Id="rId8" Type="http://schemas.openxmlformats.org/officeDocument/2006/relationships/hyperlink" Target="http://www.nevo.co.il/law/4216/7.a" TargetMode="External"/><Relationship Id="rId9" Type="http://schemas.openxmlformats.org/officeDocument/2006/relationships/hyperlink" Target="http://www.nevo.co.il/law/4216/7.c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0443128" TargetMode="External"/><Relationship Id="rId14" Type="http://schemas.openxmlformats.org/officeDocument/2006/relationships/hyperlink" Target="http://www.nevo.co.il/case/18178810" TargetMode="External"/><Relationship Id="rId15" Type="http://schemas.openxmlformats.org/officeDocument/2006/relationships/hyperlink" Target="http://www.nevo.co.il/law/127622" TargetMode="External"/><Relationship Id="rId16" Type="http://schemas.openxmlformats.org/officeDocument/2006/relationships/hyperlink" Target="http://www.nevo.co.il/case/20113641" TargetMode="External"/><Relationship Id="rId17" Type="http://schemas.openxmlformats.org/officeDocument/2006/relationships/hyperlink" Target="http://www.nevo.co.il/case/7944138" TargetMode="External"/><Relationship Id="rId18" Type="http://schemas.openxmlformats.org/officeDocument/2006/relationships/hyperlink" Target="http://www.nevo.co.il/case/20443128" TargetMode="External"/><Relationship Id="rId19" Type="http://schemas.openxmlformats.org/officeDocument/2006/relationships/hyperlink" Target="http://www.nevo.co.il/case/20644432" TargetMode="External"/><Relationship Id="rId20" Type="http://schemas.openxmlformats.org/officeDocument/2006/relationships/hyperlink" Target="http://www.nevo.co.il/case/18860675" TargetMode="External"/><Relationship Id="rId21" Type="http://schemas.openxmlformats.org/officeDocument/2006/relationships/hyperlink" Target="http://www.nevo.co.il/case/18111745" TargetMode="External"/><Relationship Id="rId22" Type="http://schemas.openxmlformats.org/officeDocument/2006/relationships/hyperlink" Target="http://www.nevo.co.il/case/11237083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2017-01-10T15:15:00Z</dcterms:created>
  <dc:creator> </dc:creator>
  <dc:description/>
  <cp:keywords/>
  <dc:language>en-IL</dc:language>
  <cp:lastModifiedBy>Tali-a</cp:lastModifiedBy>
  <dcterms:modified xsi:type="dcterms:W3CDTF">2017-01-10T15:15:00Z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אודי אלקנה</vt:lpwstr>
  </property>
  <property fmtid="{D5CDD505-2E9C-101B-9397-08002B2CF9AE}" pid="4" name="CASESLISTTMP1">
    <vt:lpwstr>20443128:2;18178810;20113641;7944138;20644432;18860675;18111745;11237083</vt:lpwstr>
  </property>
  <property fmtid="{D5CDD505-2E9C-101B-9397-08002B2CF9AE}" pid="5" name="CITY">
    <vt:lpwstr>פ"ת</vt:lpwstr>
  </property>
  <property fmtid="{D5CDD505-2E9C-101B-9397-08002B2CF9AE}" pid="6" name="DATE">
    <vt:lpwstr>20160720</vt:lpwstr>
  </property>
  <property fmtid="{D5CDD505-2E9C-101B-9397-08002B2CF9AE}" pid="7" name="ISABSTRACT">
    <vt:lpwstr>Y</vt:lpwstr>
  </property>
  <property fmtid="{D5CDD505-2E9C-101B-9397-08002B2CF9AE}" pid="8" name="JUDGE">
    <vt:lpwstr>אליאנא דניאלי</vt:lpwstr>
  </property>
  <property fmtid="{D5CDD505-2E9C-101B-9397-08002B2CF9AE}" pid="9" name="LAWLISTTMP1">
    <vt:lpwstr>4216/007.a;007.c</vt:lpwstr>
  </property>
  <property fmtid="{D5CDD505-2E9C-101B-9397-08002B2CF9AE}" pid="10" name="LAWLISTTMP2">
    <vt:lpwstr>70301/144.a</vt:lpwstr>
  </property>
  <property fmtid="{D5CDD505-2E9C-101B-9397-08002B2CF9AE}" pid="11" name="LAWLISTTMP3">
    <vt:lpwstr>127622</vt:lpwstr>
  </property>
  <property fmtid="{D5CDD505-2E9C-101B-9397-08002B2CF9AE}" pid="12" name="NEWPARTA">
    <vt:lpwstr>55163</vt:lpwstr>
  </property>
  <property fmtid="{D5CDD505-2E9C-101B-9397-08002B2CF9AE}" pid="13" name="NEWPARTB">
    <vt:lpwstr>03</vt:lpwstr>
  </property>
  <property fmtid="{D5CDD505-2E9C-101B-9397-08002B2CF9AE}" pid="14" name="NEWPARTC">
    <vt:lpwstr>15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380020160720</vt:lpwstr>
  </property>
  <property fmtid="{D5CDD505-2E9C-101B-9397-08002B2CF9AE}" pid="19" name="TYPE_N_DATE">
    <vt:lpwstr>38020160720</vt:lpwstr>
  </property>
  <property fmtid="{D5CDD505-2E9C-101B-9397-08002B2CF9AE}" pid="20" name="WORDNUMPAGES">
    <vt:lpwstr>6</vt:lpwstr>
  </property>
</Properties>
</file>