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55188-10-17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זאיד</w:t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נבו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rFonts w:ascii="Arial (W1);Arial" w:hAnsi="Arial (W1);Arial" w:cs="FrankRuehl"/>
                <w:b/>
                <w:bCs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מרכז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-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עינת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לב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ארי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center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זאיד</w:t>
            </w:r>
          </w:p>
          <w:p>
            <w:pPr>
              <w:pStyle w:val="Normal"/>
              <w:tabs>
                <w:tab w:val="clear" w:pos="720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spacing w:lineRule="auto" w:line="360"/>
              <w:ind w:end="0"/>
              <w:jc w:val="start"/>
              <w:rPr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בא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כוחו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אסף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טל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30"/>
          <w:szCs w:val="30"/>
          <w:u w:val="single"/>
        </w:rPr>
      </w:pP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הרקע</w:t>
      </w:r>
      <w:r>
        <w:rPr>
          <w:rFonts w:ascii="Arial" w:hAnsi="Arial"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ו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ה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כרעת</w:t>
      </w:r>
      <w:r>
        <w:rPr>
          <w:rFonts w:ascii="Arial" w:hAnsi="Arial"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הדין</w:t>
      </w:r>
    </w:p>
    <w:p>
      <w:pPr>
        <w:pStyle w:val="11"/>
        <w:ind w:end="0"/>
        <w:jc w:val="both"/>
        <w:rPr>
          <w:rFonts w:ascii="Palatino Linotype" w:hAnsi="Palatino Linotype" w:cs="Palatino Linotype"/>
        </w:rPr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מוסא אבו זאיד</w:t>
      </w:r>
      <w:r>
        <w:rPr>
          <w:rtl w:val="true"/>
        </w:rPr>
        <w:t xml:space="preserve">, </w:t>
      </w:r>
      <w:r>
        <w:rPr>
          <w:rtl w:val="true"/>
        </w:rPr>
        <w:t xml:space="preserve">הורשע לאחר הליך הוכחות בעבירות של </w:t>
      </w:r>
      <w:r>
        <w:rPr>
          <w:u w:val="single"/>
          <w:rtl w:val="true"/>
        </w:rPr>
        <w:t>חבלה בכוונה מחמירה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8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[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]); </w:t>
      </w:r>
      <w:r>
        <w:rPr>
          <w:u w:val="single"/>
          <w:rtl w:val="true"/>
        </w:rPr>
        <w:t>נשיאת נשק שלא כדין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1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u w:val="single"/>
          <w:rtl w:val="true"/>
        </w:rPr>
        <w:t>ירי באזור מגורים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1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  <w:bookmarkStart w:id="8" w:name="ABSTRACT_END"/>
      <w:bookmarkEnd w:id="8"/>
    </w:p>
    <w:p>
      <w:pPr>
        <w:pStyle w:val="Style17"/>
        <w:ind w:hanging="0" w:end="0"/>
        <w:jc w:val="both"/>
        <w:rPr>
          <w:rFonts w:ascii="Palatino Linotype" w:hAnsi="Palatino Linotype" w:cs="Palatino Linotype"/>
        </w:rPr>
      </w:pPr>
      <w:r>
        <w:rPr>
          <w:rFonts w:cs="Palatino Linotype" w:ascii="Palatino Linotype" w:hAnsi="Palatino Linotype"/>
          <w:rtl w:val="true"/>
        </w:rPr>
      </w:r>
    </w:p>
    <w:p>
      <w:pPr>
        <w:pStyle w:val="Style17"/>
        <w:ind w:hanging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בהאשמות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שמאן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בהכרעת הדין קבעתי כי עובר לתקופה הרלוונטית לכתב האישום</w:t>
      </w:r>
      <w:r>
        <w:rPr>
          <w:rtl w:val="true"/>
        </w:rPr>
        <w:t xml:space="preserve">, </w:t>
      </w:r>
      <w:r>
        <w:rPr>
          <w:rtl w:val="true"/>
        </w:rPr>
        <w:t>התגלע סכסוך בין הנאשם לאחיו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עלי אבו זאיד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שגר בשכנות לו</w:t>
      </w:r>
      <w:r>
        <w:rPr>
          <w:rtl w:val="true"/>
        </w:rPr>
        <w:t xml:space="preserve">, </w:t>
      </w:r>
      <w:r>
        <w:rPr>
          <w:rtl w:val="true"/>
        </w:rPr>
        <w:t xml:space="preserve">על רקע גידופים שנהג המתלונן להשמיע כלפי </w:t>
      </w:r>
      <w:r>
        <w:rPr>
          <w:b/>
          <w:b/>
          <w:bCs/>
          <w:rtl w:val="true"/>
        </w:rPr>
        <w:t>אשתו של 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לילא</w:t>
      </w:r>
      <w:r>
        <w:rPr>
          <w:rtl w:val="true"/>
        </w:rPr>
        <w:t xml:space="preserve">, </w:t>
      </w:r>
      <w:r>
        <w:rPr>
          <w:rtl w:val="true"/>
        </w:rPr>
        <w:t>ועל רקע מחלוקות כספיות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ביום</w:t>
      </w:r>
      <w:r>
        <w:rPr>
          <w:rFonts w:eastAsia="Arial" w:cs="Arial"/>
          <w:rtl w:val="true"/>
        </w:rPr>
        <w:t xml:space="preserve"> </w:t>
      </w:r>
      <w:r>
        <w:rPr/>
        <w:t>18.10.17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" w:cs="Arial"/>
          <w:rtl w:val="true"/>
        </w:rPr>
        <w:t xml:space="preserve"> </w:t>
      </w:r>
      <w:r>
        <w:rPr/>
        <w:t>06:20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ואשתו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לגדף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קיימה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כעוס</w:t>
      </w:r>
      <w:r>
        <w:rPr>
          <w:rtl w:val="true"/>
        </w:rPr>
        <w:t xml:space="preserve">, </w:t>
      </w:r>
      <w:r>
        <w:rPr>
          <w:rtl w:val="true"/>
        </w:rPr>
        <w:t>ובליבו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אהרוג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למשמע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הילדים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ומדמם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השליך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Style17"/>
        <w:ind w:end="0"/>
        <w:jc w:val="both"/>
        <w:rPr/>
      </w:pPr>
      <w:r>
        <w:rPr>
          <w:rtl w:val="true"/>
        </w:rPr>
        <w:t>כתוצאה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שמאלית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תחתונה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דחוף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לפיכך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  <w:tab w:val="left" w:pos="1985" w:leader="none"/>
          <w:tab w:val="left" w:pos="2268" w:leader="none"/>
        </w:tabs>
        <w:spacing w:lineRule="auto" w:line="360"/>
        <w:ind w:end="0"/>
        <w:jc w:val="both"/>
        <w:rPr>
          <w:rFonts w:ascii="Arial" w:hAnsi="Arial" w:cs="FrankRuehl"/>
          <w:b/>
          <w:bCs/>
          <w:sz w:val="30"/>
          <w:szCs w:val="30"/>
          <w:u w:val="single"/>
        </w:rPr>
      </w:pP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Arial" w:hAnsi="Arial"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הצדדים</w:t>
      </w:r>
      <w:r>
        <w:rPr>
          <w:rFonts w:ascii="Arial" w:hAnsi="Arial"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0"/>
          <w:sz w:val="30"/>
          <w:szCs w:val="30"/>
          <w:u w:val="single"/>
          <w:rtl w:val="true"/>
        </w:rPr>
        <w:t>לעונש</w:t>
      </w:r>
    </w:p>
    <w:p>
      <w:pPr>
        <w:pStyle w:val="Style17"/>
        <w:ind w:hanging="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sz w:val="28"/>
          <w:sz w:val="28"/>
          <w:szCs w:val="28"/>
          <w:u w:val="single"/>
          <w:rtl w:val="true"/>
        </w:rPr>
        <w:t>ראיות</w:t>
      </w:r>
      <w:r>
        <w:rPr>
          <w:rFonts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לעונש</w:t>
      </w:r>
    </w:p>
    <w:p>
      <w:pPr>
        <w:pStyle w:val="Style17"/>
        <w:ind w:end="0"/>
        <w:jc w:val="both"/>
        <w:rPr/>
      </w:pPr>
      <w:r>
        <w:rPr>
          <w:b/>
          <w:b/>
          <w:bCs/>
          <w:u w:val="single"/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" w:cs="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העלבת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שבגינה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), </w:t>
      </w:r>
      <w:r>
        <w:rPr>
          <w:rtl w:val="true"/>
        </w:rPr>
        <w:t>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" w:cs="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להסעת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וסיוע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להתחזות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שבגינה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>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>מנע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י</w:t>
      </w:r>
      <w:r>
        <w:rPr>
          <w:rtl w:val="true"/>
        </w:rPr>
        <w:t>שיון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), </w:t>
      </w:r>
      <w:r>
        <w:rPr>
          <w:rtl w:val="true"/>
        </w:rPr>
        <w:t>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" w:cs="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הסעת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שבגינה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י</w:t>
      </w:r>
      <w:r>
        <w:rPr>
          <w:rtl w:val="true"/>
        </w:rPr>
        <w:t>שיון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) </w:t>
      </w:r>
      <w:r>
        <w:rPr>
          <w:rtl w:val="true"/>
        </w:rPr>
        <w:t>והרשעה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" w:cs="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החזקת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ותקיפת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שבגינה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  <w:r>
        <w:rPr>
          <w:rtl w:val="true"/>
        </w:rPr>
        <w:t>נוסף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שהתיישנה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נמחקה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b/>
          <w:b/>
          <w:bCs/>
          <w:u w:val="single"/>
          <w:rtl w:val="true"/>
        </w:rPr>
        <w:t>מטעם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eastAsia="Arial" w:cs="Arial"/>
          <w:rtl w:val="true"/>
        </w:rPr>
        <w:t xml:space="preserve"> </w:t>
      </w:r>
      <w:r>
        <w:rPr>
          <w:rFonts w:ascii="Palatino Linotype" w:hAnsi="Palatino Linotype" w:cs="Palatino Linotype"/>
          <w:rtl w:val="true"/>
        </w:rPr>
        <w:t>העידו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הבכור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ודוֹדוֹ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רחמי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וסיפרו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שמעולם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", </w:t>
      </w:r>
      <w:r>
        <w:rPr>
          <w:rtl w:val="true"/>
        </w:rPr>
        <w:t>כהגדרתם</w:t>
      </w:r>
      <w:r>
        <w:rPr>
          <w:rtl w:val="true"/>
        </w:rPr>
        <w:t xml:space="preserve">, </w:t>
      </w:r>
      <w:r>
        <w:rPr>
          <w:rtl w:val="true"/>
        </w:rPr>
        <w:t>וסבל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ומרוחק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מטפל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באימו</w:t>
      </w:r>
      <w:r>
        <w:rPr>
          <w:rtl w:val="true"/>
        </w:rPr>
        <w:t xml:space="preserve">, </w:t>
      </w:r>
      <w:r>
        <w:rPr>
          <w:rtl w:val="true"/>
        </w:rPr>
        <w:t>אישה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מבוגרת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מדבריהם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highlight w:val="yellow"/>
          <w:u w:val="single"/>
        </w:rPr>
      </w:pPr>
      <w:r>
        <w:rPr>
          <w:highlight w:val="yellow"/>
          <w:u w:val="single"/>
          <w:rtl w:val="true"/>
        </w:rPr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תמצית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המאשימה</w:t>
      </w:r>
    </w:p>
    <w:p>
      <w:pPr>
        <w:pStyle w:val="Style17"/>
        <w:ind w:hanging="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להקנטה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והתקיים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בשורת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: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מצויד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להיקלע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פאיז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זאיד</w:t>
      </w:r>
      <w:r>
        <w:rPr>
          <w:rtl w:val="true"/>
        </w:rPr>
        <w:t xml:space="preserve">, </w:t>
      </w:r>
      <w:r>
        <w:rPr>
          <w:rtl w:val="true"/>
        </w:rPr>
        <w:t>שנכח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התובעת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אסופת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ותקיף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אסופת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שהגישה</w:t>
      </w:r>
      <w:r>
        <w:rPr>
          <w:rtl w:val="true"/>
        </w:rPr>
        <w:t xml:space="preserve">, </w:t>
      </w:r>
      <w:r>
        <w:rPr>
          <w:u w:val="single"/>
          <w:rtl w:val="true"/>
        </w:rPr>
        <w:t>עתרה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למתחם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9-6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התביעה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עניינו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בחלק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העדתם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וחקירותיהם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הנגדיות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אחייניו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לגיליון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ברוטלית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ואכזרית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ומשקפת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לחילופי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עתרה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ברוח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/>
      </w:pPr>
      <w:r>
        <w:rPr>
          <w:rtl w:val="true"/>
        </w:rPr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תמצית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ההגנה</w:t>
      </w:r>
    </w:p>
    <w:p>
      <w:pPr>
        <w:pStyle w:val="Style17"/>
        <w:ind w:hanging="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בפתח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להקנטה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בהתייחסו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העלבת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שרצים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קרדום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לחפור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".</w:t>
      </w:r>
      <w:r>
        <w:rPr>
          <w:color w:val="FF0000"/>
          <w:rtl w:val="true"/>
        </w:rPr>
        <w:t xml:space="preserve"> 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מקהה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125/74</w:t>
        </w:r>
      </w:hyperlink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עיכבו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מכשול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עיכוב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מנחת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ומנחת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זרועו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מהעדויות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שאליהם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המשקפים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עתר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לקבוע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28-12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: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29.10.17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" w:cs="Arial"/>
          <w:rtl w:val="true"/>
        </w:rPr>
        <w:t xml:space="preserve"> </w:t>
      </w:r>
      <w:r>
        <w:rPr/>
        <w:t>30.1.18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שהליכי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מתקיימים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עוזם</w:t>
      </w:r>
      <w:r>
        <w:rPr>
          <w:rtl w:val="true"/>
        </w:rPr>
        <w:t xml:space="preserve">",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שבארבע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לטפח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הסתבך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שבשנת</w:t>
      </w:r>
      <w:r>
        <w:rPr>
          <w:rFonts w:eastAsia="Arial" w:cs="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איזוק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במוסך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בפאתי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מתראים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eastAsia="Arial" w:cs="Arial"/>
          <w:rtl w:val="true"/>
        </w:rPr>
        <w:t xml:space="preserve"> </w:t>
      </w:r>
      <w:r>
        <w:rPr/>
        <w:t>18-4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: </w:t>
      </w:r>
      <w:r>
        <w:rPr>
          <w:rtl w:val="true"/>
        </w:rPr>
        <w:t>טענת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שיעידו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המצריך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מתהלך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כהרגלו</w:t>
      </w:r>
      <w:r>
        <w:rPr>
          <w:rtl w:val="true"/>
        </w:rPr>
        <w:t xml:space="preserve">, </w:t>
      </w:r>
      <w:r>
        <w:rPr>
          <w:rtl w:val="true"/>
        </w:rPr>
        <w:t>מסתובב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הליכה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נתמך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דבר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הנאשם</w:t>
      </w:r>
    </w:p>
    <w:p>
      <w:pPr>
        <w:pStyle w:val="Style17"/>
        <w:ind w:hanging="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בדברו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נפלתי קורבן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rtl w:val="true"/>
        </w:rPr>
        <w:t>אני באמת לא יודע מה עשיתי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rtl w:val="true"/>
        </w:rPr>
        <w:t>אני באמת לא עשיתי דבר כזה באמת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שמצבם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התדרדר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שמצבו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התדרדר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ולווה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לטענתו</w:t>
      </w:r>
      <w:r>
        <w:rPr>
          <w:rtl w:val="true"/>
        </w:rPr>
        <w:t xml:space="preserve">) </w:t>
      </w:r>
      <w:r>
        <w:rPr>
          <w:rtl w:val="true"/>
        </w:rPr>
        <w:t>עדי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כל מה שקרה זה בגלל האדמות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הוא רצה להתפטר ממני בכל מצב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הוא מצא משהו ביד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יכל בקלי קלות להגיד מוסה עשה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זה מה שהוא יכל להגיד והוא הצליח בזה</w:t>
      </w:r>
      <w:r>
        <w:rPr>
          <w:rtl w:val="true"/>
        </w:rPr>
        <w:t>".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דיון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והכרעה</w:t>
      </w:r>
    </w:p>
    <w:p>
      <w:pPr>
        <w:pStyle w:val="Style17"/>
        <w:ind w:hanging="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עסקינן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אירוע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ערכים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המוגנים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כשזה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u w:val="single"/>
          <w:rtl w:val="true"/>
        </w:rPr>
        <w:t>מידת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הפגיעה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בערכים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שמעו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היריות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וחזו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פצוע</w:t>
      </w:r>
      <w:r>
        <w:rPr>
          <w:rtl w:val="true"/>
        </w:rPr>
        <w:t xml:space="preserve">, </w:t>
      </w:r>
      <w:r>
        <w:rPr>
          <w:rtl w:val="true"/>
        </w:rPr>
        <w:t>וכלפי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Style17"/>
        <w:ind w:hanging="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הקשורות</w:t>
      </w:r>
      <w:r>
        <w:rPr>
          <w:rFonts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</w:p>
    <w:p>
      <w:pPr>
        <w:pStyle w:val="Style17"/>
        <w:ind w:hanging="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וכבדה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לעיני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ובנוכחות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שיכלו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לזהותו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מפריד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ואחר־כך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מהסכסוך</w:t>
      </w:r>
      <w:r>
        <w:rPr>
          <w:rtl w:val="true"/>
        </w:rPr>
        <w:t xml:space="preserve">. </w:t>
      </w:r>
      <w:r>
        <w:rPr>
          <w:rtl w:val="true"/>
        </w:rPr>
        <w:t>האפשרות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ייפגע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והתנהגותו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כשהמתלונן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פצוע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והצטייד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באקדחו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הנזק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הפוטנציאלי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ועצום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מסביב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קופחו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נזק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הקונקרטי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): </w:t>
      </w:r>
      <w:r>
        <w:rPr>
          <w:rtl w:val="true"/>
        </w:rPr>
        <w:t>כתוצאה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שמאלית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תחתונה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דחוף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מהנזק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19.9.19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מעמוד</w:t>
      </w:r>
      <w:r>
        <w:rPr>
          <w:rFonts w:eastAsia="Arial" w:cs="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כמשתקף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" w:cs="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שטענת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היכולים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הסיבות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שהביאו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אותו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לבצע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הכעס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והסכסוכים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שעומדים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ביסוד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שמעשי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הבלע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עטילה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26.8.21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ברון</w:t>
      </w:r>
      <w:r>
        <w:rPr>
          <w:rtl w:val="true"/>
        </w:rPr>
        <w:t>: "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אין לקבל את טענת המערער שלפיה יש להתערב לקולה במתחם עקב העובדה שהמתלונן הוא זה שהתחיל את האירוע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אמנם המתלונן נכנס לרכבו של המערער ללא רשות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 xml:space="preserve">ואולם </w:t>
      </w:r>
      <w:r>
        <w:rPr>
          <w:rFonts w:ascii="Miriam" w:hAnsi="Miriam" w:cs="Miriam"/>
          <w:color w:val="000000"/>
          <w:sz w:val="22"/>
          <w:sz w:val="22"/>
          <w:szCs w:val="22"/>
          <w:u w:val="single"/>
          <w:rtl w:val="true"/>
        </w:rPr>
        <w:t>לאחר שיצא המתלונן מן הרכב</w:t>
      </w:r>
      <w:r>
        <w:rPr>
          <w:rFonts w:cs="Miriam" w:ascii="Miriam" w:hAnsi="Miriam"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szCs w:val="22"/>
          <w:u w:val="single"/>
          <w:rtl w:val="true"/>
        </w:rPr>
        <w:t>היה באפשרותו של המערער לנסוע מן המקום</w:t>
      </w:r>
      <w:r>
        <w:rPr>
          <w:rFonts w:cs="Miriam" w:ascii="Miriam" w:hAnsi="Miriam"/>
          <w:color w:val="000000"/>
          <w:sz w:val="22"/>
          <w:szCs w:val="22"/>
          <w:u w:val="single"/>
          <w:rtl w:val="true"/>
        </w:rPr>
        <w:t xml:space="preserve">. </w:t>
      </w:r>
      <w:r>
        <w:rPr>
          <w:rFonts w:ascii="Miriam" w:hAnsi="Miriam" w:cs="Miriam"/>
          <w:color w:val="000000"/>
          <w:sz w:val="22"/>
          <w:sz w:val="22"/>
          <w:szCs w:val="22"/>
          <w:u w:val="single"/>
          <w:rtl w:val="true"/>
        </w:rPr>
        <w:t>חלף זאת בחר המערער להסלים את האירוע עשרות מונים ולנהוג באלימות קשה</w:t>
      </w:r>
      <w:r>
        <w:rPr>
          <w:rFonts w:cs="Miriam" w:ascii="Miriam" w:hAnsi="Miriam"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szCs w:val="22"/>
          <w:u w:val="single"/>
          <w:rtl w:val="true"/>
        </w:rPr>
        <w:t>ו</w:t>
      </w:r>
      <w:r>
        <w:rPr>
          <w:rFonts w:ascii="Miriam" w:hAnsi="Miriam" w:cs="Miriam"/>
          <w:b/>
          <w:b/>
          <w:bCs/>
          <w:color w:val="000000"/>
          <w:sz w:val="22"/>
          <w:sz w:val="22"/>
          <w:szCs w:val="22"/>
          <w:u w:val="single"/>
          <w:rtl w:val="true"/>
        </w:rPr>
        <w:t>משכך האחריות המלאה למעשים מוטלת עליו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שקיימת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עירוני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ובסביבת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tl w:val="true"/>
        </w:rPr>
        <w:t>מזוז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היילי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24.3.21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[</w:t>
      </w:r>
      <w:r>
        <w:rPr>
          <w:rtl w:val="true"/>
        </w:rPr>
        <w:t>עניין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היילי</w:t>
      </w:r>
      <w:r>
        <w:rPr>
          <w:rtl w:val="true"/>
        </w:rPr>
        <w:t xml:space="preserve">]: 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spacing w:lineRule="auto" w:line="288"/>
        <w:ind w:start="1134" w:end="567"/>
        <w:jc w:val="both"/>
        <w:rPr/>
      </w:pP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חומרה מיוחדת מיוחסת לאותם מקרים בהם השימוש בנשק חם נעשה בסביבת בית מגורים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כבענייננו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rtl w:val="true"/>
        </w:rPr>
        <w:t>וכפי שנזדמן לי להעיר לאחרונה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התופעה של החזקת נשק שלא כדין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וכל שכן השימוש בו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מהווים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איום על שלום הציבור ותשתית למגוון רחב של עבירות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ומחייבת הירתמות גם של בתי המשפט על ידי ענישה מחמירה ומרתיעה 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היא התשתית ו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הגורם בלתו איין</w:t>
      </w:r>
      <w:r>
        <w:rPr>
          <w:rFonts w:cs="Miriam" w:ascii="Miriam" w:hAnsi="Miriam"/>
          <w:sz w:val="22"/>
          <w:szCs w:val="22"/>
          <w:rtl w:val="true"/>
        </w:rPr>
        <w:t>' (</w:t>
      </w:r>
      <w:r>
        <w:rPr>
          <w:rFonts w:cs="Miriam" w:ascii="Miriam" w:hAnsi="Miriam"/>
          <w:sz w:val="22"/>
          <w:szCs w:val="22"/>
        </w:rPr>
        <w:t>causa sine qua non</w:t>
      </w:r>
      <w:r>
        <w:rPr>
          <w:rFonts w:cs="Miriam" w:ascii="Miriam" w:hAnsi="Miriam"/>
          <w:sz w:val="22"/>
          <w:szCs w:val="22"/>
          <w:rtl w:val="true"/>
        </w:rPr>
        <w:t xml:space="preserve">) </w:t>
      </w:r>
      <w:r>
        <w:rPr>
          <w:rFonts w:ascii="Miriam" w:hAnsi="Miriam" w:cs="Miriam"/>
          <w:sz w:val="22"/>
          <w:sz w:val="22"/>
          <w:szCs w:val="22"/>
          <w:rtl w:val="true"/>
        </w:rPr>
        <w:t>למגוון רחב של עבירות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החל בעבירות איומים ושוד מזוין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המשך בעבירות גרימת חבלה חמורה וכלה בעבירות המתה</w:t>
      </w:r>
      <w:r>
        <w:rPr>
          <w:rFonts w:cs="Miriam" w:ascii="Miriam" w:hAnsi="Miriam"/>
          <w:sz w:val="22"/>
          <w:szCs w:val="22"/>
          <w:rtl w:val="true"/>
        </w:rPr>
        <w:t>...</w:t>
      </w:r>
      <w:r>
        <w:rPr>
          <w:rFonts w:ascii="Miriam" w:hAnsi="Miriam" w:cs="Miriam"/>
          <w:sz w:val="22"/>
          <w:sz w:val="22"/>
          <w:szCs w:val="22"/>
          <w:rtl w:val="true"/>
        </w:rPr>
        <w:t>על כן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המאבק בתופעות האלימות החמורות בחברה הישראלית בהן נעשה שימוש בנשק מחייב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מעבר למאמץ 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לשים יד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על כלי הנשק הבלתי חוקיים הרבים שבידי הציבור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גם ענישה מחמירה ומרתיעה בעבירות 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לרבות על עצם החזקה או רכישה שלא כדין של נשק</w:t>
      </w:r>
      <w:r>
        <w:rPr>
          <w:rFonts w:cs="Miriam" w:ascii="Miriam" w:hAnsi="Miriam"/>
          <w:sz w:val="22"/>
          <w:szCs w:val="22"/>
          <w:rtl w:val="true"/>
        </w:rPr>
        <w:t>... '</w:t>
      </w:r>
      <w:r>
        <w:rPr>
          <w:rFonts w:ascii="Miriam" w:hAnsi="Miriam" w:cs="Miriam"/>
          <w:sz w:val="22"/>
          <w:sz w:val="22"/>
          <w:szCs w:val="22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בבחינת 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ייבוש הביצה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המשמשת ערס לגידולן של תופעות אלה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מהלך כזה מחייב הירתמות גם של בתי המשפט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על ידי ענישה מחמירה ומרתיעה לעבירות נשק בלתי חוקי באשר הן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וכל שכן מקום שנעשה בנשק כזה שימוש בביצוע עבירות אלימות לסוגיהן</w:t>
      </w:r>
      <w:r>
        <w:rPr>
          <w:rFonts w:cs="Miriam" w:ascii="Miriam" w:hAnsi="Miriam"/>
          <w:sz w:val="22"/>
          <w:szCs w:val="22"/>
          <w:rtl w:val="true"/>
        </w:rPr>
        <w:t>' (</w:t>
      </w:r>
      <w:hyperlink r:id="rId15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4406/19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סובח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5.11.2019</w:t>
      </w:r>
      <w:r>
        <w:rPr>
          <w:rFonts w:cs="Miriam" w:ascii="Miriam" w:hAnsi="Miriam"/>
          <w:sz w:val="22"/>
          <w:szCs w:val="22"/>
          <w:rtl w:val="true"/>
        </w:rPr>
        <w:t>))."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rFonts w:ascii="Miriam" w:hAnsi="Miriam" w:cs="Miriam"/>
          <w:sz w:val="22"/>
          <w:szCs w:val="22"/>
        </w:rPr>
      </w:pPr>
      <w:r>
        <w:rPr>
          <w:rFonts w:cs="Miriam" w:ascii="Miriam" w:hAnsi="Miriam"/>
          <w:sz w:val="22"/>
          <w:szCs w:val="22"/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29.6.21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[</w:t>
      </w:r>
      <w:r>
        <w:rPr>
          <w:rtl w:val="true"/>
        </w:rPr>
        <w:t>עניין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tl w:val="true"/>
        </w:rPr>
        <w:t xml:space="preserve">],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spacing w:lineRule="auto" w:line="288"/>
        <w:ind w:start="1134" w:end="567"/>
        <w:jc w:val="both"/>
        <w:rPr/>
      </w:pP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שב וחוזר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חדשות לבקרים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על החומרה היתרה הטמונה בביצוע עבירות 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עבירות שהפכו למכת מדינה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שגלומה בה סכנה ממשית לשלום הציבור ולביטחונו כמו גם לסדר הציבורי ואשר מצריכה הטלת עונשים מרתיעים ומשמעותיים המשקפים מסר מרתיע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rtl w:val="true"/>
        </w:rPr>
        <w:t>אך לאחרונה ציין חברי השופט ע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פוגלמן כי ככל שעבירות הנשק הפכו נפוצות יותר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כך הוחמרה מגמת הענישה וניתן משקל משמעותי באופן הולך וגובר לשיקולי הרתעה בעת גזירת העונש בגינן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הדברים יפים במיוחד בכל הנוגע לעבירות ירי בנשק חם בסביבת מגורים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מהן נשקפת חומרה יתרה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יודגש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בהקשר זה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כי בשנת </w:t>
      </w:r>
      <w:r>
        <w:rPr>
          <w:rFonts w:cs="Miriam" w:ascii="Miriam" w:hAnsi="Miriam"/>
          <w:b/>
          <w:bCs/>
          <w:sz w:val="22"/>
          <w:szCs w:val="22"/>
        </w:rPr>
        <w:t>2018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תיקן המחוקק את </w:t>
      </w:r>
      <w:hyperlink r:id="rId17">
        <w:r>
          <w:rPr>
            <w:rStyle w:val="Hyperlink"/>
            <w:rFonts w:ascii="Miriam" w:hAnsi="Miriam" w:cs="Miriam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והחמיר את העונש הקבוע בצידה של העבירה לפי </w:t>
      </w:r>
      <w:r>
        <w:rPr>
          <w:rFonts w:ascii="Miriam" w:hAnsi="Miriam" w:cs="Miriam"/>
          <w:b/>
          <w:b/>
          <w:bCs/>
          <w:color w:val="000000"/>
          <w:sz w:val="22"/>
          <w:sz w:val="22"/>
          <w:szCs w:val="22"/>
          <w:rtl w:val="true"/>
        </w:rPr>
        <w:t xml:space="preserve">סעיף </w:t>
      </w:r>
      <w:r>
        <w:rPr>
          <w:rFonts w:cs="Miriam" w:ascii="Miriam" w:hAnsi="Miriam"/>
          <w:b/>
          <w:bCs/>
          <w:color w:val="000000"/>
          <w:sz w:val="22"/>
          <w:szCs w:val="22"/>
        </w:rPr>
        <w:t>340</w:t>
      </w:r>
      <w:r>
        <w:rPr>
          <w:rFonts w:ascii="Miriam" w:hAnsi="Miriam" w:cs="Miriam"/>
          <w:b/>
          <w:b/>
          <w:bCs/>
          <w:color w:val="000000"/>
          <w:sz w:val="22"/>
          <w:sz w:val="22"/>
          <w:szCs w:val="22"/>
          <w:rtl w:val="true"/>
        </w:rPr>
        <w:t>א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שעניינה ירי באזור מגורים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משנת מאסר אחת ל</w:t>
      </w:r>
      <w:r>
        <w:rPr>
          <w:rFonts w:cs="Miriam" w:ascii="Miriam" w:hAnsi="Miriam"/>
          <w:b/>
          <w:bCs/>
          <w:sz w:val="22"/>
          <w:szCs w:val="22"/>
          <w:rtl w:val="true"/>
        </w:rPr>
        <w:t>-</w:t>
      </w:r>
      <w:r>
        <w:rPr>
          <w:rFonts w:cs="Miriam" w:ascii="Miriam" w:hAnsi="Miriam"/>
          <w:b/>
          <w:bCs/>
          <w:sz w:val="22"/>
          <w:szCs w:val="22"/>
        </w:rPr>
        <w:t>5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שנות מאסר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ראו</w:t>
      </w:r>
      <w:r>
        <w:rPr>
          <w:rFonts w:cs="Miriam" w:ascii="Miriam" w:hAnsi="Miriam"/>
          <w:sz w:val="22"/>
          <w:szCs w:val="22"/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הצעת חוק העונשין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תיקון מס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cs="Miriam" w:ascii="Miriam" w:hAnsi="Miriam"/>
          <w:sz w:val="22"/>
          <w:szCs w:val="22"/>
        </w:rPr>
        <w:t>132</w:t>
      </w:r>
      <w:r>
        <w:rPr>
          <w:rFonts w:cs="Miriam" w:ascii="Miriam" w:hAnsi="Miriam"/>
          <w:sz w:val="22"/>
          <w:szCs w:val="22"/>
          <w:rtl w:val="true"/>
        </w:rPr>
        <w:t>) (</w:t>
      </w:r>
      <w:r>
        <w:rPr>
          <w:rFonts w:ascii="Miriam" w:hAnsi="Miriam" w:cs="Miriam"/>
          <w:sz w:val="22"/>
          <w:sz w:val="22"/>
          <w:szCs w:val="22"/>
          <w:rtl w:val="true"/>
        </w:rPr>
        <w:t>ירי מנשק חם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r>
        <w:rPr>
          <w:rFonts w:ascii="Miriam" w:hAnsi="Miriam" w:cs="Miriam"/>
          <w:sz w:val="22"/>
          <w:sz w:val="22"/>
          <w:szCs w:val="22"/>
          <w:rtl w:val="true"/>
        </w:rPr>
        <w:t>התשע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ח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cs="Miriam" w:ascii="Miriam" w:hAnsi="Miriam"/>
          <w:sz w:val="22"/>
          <w:szCs w:val="22"/>
        </w:rPr>
        <w:t>2018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ח </w:t>
      </w:r>
      <w:r>
        <w:rPr>
          <w:rFonts w:cs="Miriam" w:ascii="Miriam" w:hAnsi="Miriam"/>
          <w:sz w:val="22"/>
          <w:szCs w:val="22"/>
        </w:rPr>
        <w:t>1223</w:t>
      </w:r>
      <w:r>
        <w:rPr>
          <w:rFonts w:cs="Miriam" w:ascii="Miriam" w:hAnsi="Miriam"/>
          <w:sz w:val="22"/>
          <w:szCs w:val="22"/>
          <w:rtl w:val="true"/>
        </w:rPr>
        <w:t xml:space="preserve">)). </w:t>
      </w:r>
      <w:r>
        <w:rPr>
          <w:rFonts w:ascii="Miriam" w:hAnsi="Miriam" w:cs="Miriam"/>
          <w:sz w:val="22"/>
          <w:sz w:val="22"/>
          <w:szCs w:val="22"/>
          <w:rtl w:val="true"/>
        </w:rPr>
        <w:t>זאת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כצעד נוסף למלחמה בתופעת השימוש בנשק ופוטנציאל הנזק הכרוך בכך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).</w:t>
      </w:r>
    </w:p>
    <w:p>
      <w:pPr>
        <w:pStyle w:val="Style17"/>
        <w:ind w:hanging="0" w:end="0"/>
        <w:jc w:val="both"/>
        <w:rPr/>
      </w:pPr>
      <w:r>
        <w:rPr>
          <w:rFonts w:eastAsia="Arial" w:cs="Arial"/>
          <w:rtl w:val="true"/>
        </w:rPr>
        <w:t xml:space="preserve"> </w:t>
      </w:r>
      <w:r>
        <w:rPr>
          <w:rtl w:val="true"/>
        </w:rPr>
        <w:tab/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איני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מאופיו</w:t>
      </w:r>
      <w:r>
        <w:rPr>
          <w:rtl w:val="true"/>
        </w:rPr>
        <w:t xml:space="preserve">, </w:t>
      </w:r>
      <w:r>
        <w:rPr>
          <w:rtl w:val="true"/>
        </w:rPr>
        <w:t>מהסכסוך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הקניטוֹ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בלע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 "</w:t>
      </w:r>
      <w:r>
        <w:rPr>
          <w:rFonts w:ascii="Miriam" w:hAnsi="Miriam" w:cs="Miriam"/>
          <w:sz w:val="22"/>
          <w:sz w:val="22"/>
          <w:szCs w:val="22"/>
          <w:rtl w:val="true"/>
        </w:rPr>
        <w:t>אין מדובר באדם זך כשלג החביב על הבריות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התרשמנו כי המתלונן אינו איש נעים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וקיבלנו אינדיקציות להתנהלותו הבריונית כלפי בני משפחתו וביניהם אימו ואשתו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שחרף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דמותו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וחרף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במגורים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, </w:t>
      </w:r>
      <w:r>
        <w:rPr>
          <w:rtl w:val="true"/>
        </w:rPr>
        <w:t>בשטח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שמעשים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ייענו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שהטעים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חברה מתוקנת אינה יכולה להשלים עם פתרון סכסוכים בנשק קר או חם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במיוחד כאשר תופעות מסוג זה מתרחשות חדשות לבקרים ולא פעם בתחום המשפחה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תרומתו של בית המשפט למאמץ שנועד למגר התופעה צריכה לקבל ביטוי ברמת הענישה הנקוטה</w:t>
      </w:r>
      <w:r>
        <w:rPr>
          <w:rtl w:val="true"/>
        </w:rPr>
        <w:t>" 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אלצאנע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24.3.13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[</w:t>
      </w:r>
      <w:r>
        <w:rPr>
          <w:rtl w:val="true"/>
        </w:rPr>
        <w:t>עניין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אלצאנע</w:t>
      </w:r>
      <w:r>
        <w:rPr>
          <w:rtl w:val="true"/>
        </w:rPr>
        <w:t xml:space="preserve">]). </w:t>
      </w:r>
      <w:r>
        <w:rPr>
          <w:rtl w:val="true"/>
        </w:rPr>
        <w:t>יודגש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אוסיף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tl w:val="true"/>
        </w:rPr>
        <w:t>: "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מדובר בנשיאה והובלה של נשק חם שלא כדין באזור מגורים וכן בשימוש שנעשה באותו הנשק לביצוע חבלה בכוונה מחמירה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לא אחת הדגשנו כי עבירות נשק אלה הפכו מכת מדינה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במגזר הערבי בפרט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ויש על כן לעשות למיגורן בדרך של ענישה מחמירה</w:t>
      </w:r>
      <w:r>
        <w:rPr>
          <w:rtl w:val="true"/>
        </w:rPr>
        <w:t>".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הנוהגת</w:t>
      </w:r>
    </w:p>
    <w:p>
      <w:pPr>
        <w:pStyle w:val="Style17"/>
        <w:ind w:hanging="0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ההגנה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30.7.20</w:t>
      </w:r>
      <w:r>
        <w:rPr>
          <w:rtl w:val="true"/>
        </w:rPr>
        <w:t xml:space="preserve">];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ומעה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18.4.16</w:t>
      </w:r>
      <w:r>
        <w:rPr>
          <w:rtl w:val="true"/>
        </w:rPr>
        <w:t xml:space="preserve">];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אזולאי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24.11.14</w:t>
      </w:r>
      <w:r>
        <w:rPr>
          <w:rtl w:val="true"/>
        </w:rPr>
        <w:t xml:space="preserve">];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13.2.14</w:t>
      </w:r>
      <w:r>
        <w:rPr>
          <w:rtl w:val="true"/>
        </w:rPr>
        <w:t xml:space="preserve">];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אלקרינאוי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10.7.16</w:t>
      </w:r>
      <w:r>
        <w:rPr>
          <w:rtl w:val="true"/>
        </w:rPr>
        <w:t xml:space="preserve">]; 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טלהון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21.4.21</w:t>
      </w:r>
      <w:r>
        <w:rPr>
          <w:rtl w:val="true"/>
        </w:rPr>
        <w:t xml:space="preserve">]).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אגרופים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שמות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אפרט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ושעליה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נסמכת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/>
      </w:pPr>
      <w:r>
        <w:rPr>
          <w:rtl w:val="true"/>
        </w:rPr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ניהול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נשיאה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והובלה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ירי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חם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באזור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מגורים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התגלע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₪,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כשחברו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רכון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קוּלתוֹ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העמיד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בשים לב לכלל לפיו אין ערכאת הערעור ממצה את הדין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בעת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ביצוע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טרם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מלאו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21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נעדר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>.</w:t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</w:r>
    </w:p>
    <w:p>
      <w:pPr>
        <w:pStyle w:val="Style17"/>
        <w:ind w:hanging="0" w:start="851" w:end="0"/>
        <w:jc w:val="both"/>
        <w:rPr/>
      </w:pP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לצטט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" w:cs="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Style17"/>
        <w:spacing w:lineRule="auto" w:line="266"/>
        <w:ind w:hanging="0" w:start="1134" w:end="567"/>
        <w:jc w:val="both"/>
        <w:rPr/>
      </w:pPr>
      <w:r>
        <w:rPr>
          <w:rFonts w:cs="Miriam" w:ascii="FrankRuehl" w:hAnsi="FrankRuehl"/>
          <w:color w:val="000000"/>
          <w:sz w:val="28"/>
          <w:szCs w:val="22"/>
          <w:rtl w:val="true"/>
        </w:rPr>
        <w:t>"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בית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משפט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זה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עמד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בעבר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על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כך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ש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עבירות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חבלה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בכוונה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מחמירה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שמקורן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במניע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נקמני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ומעידות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על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המבצע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אותן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כאדם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אלים</w:t>
      </w:r>
      <w:r>
        <w:rPr>
          <w:rFonts w:cs="Miriam" w:ascii="FrankRuehl" w:hAnsi="FrankRuehl"/>
          <w:color w:val="000000"/>
          <w:sz w:val="28"/>
          <w:szCs w:val="22"/>
          <w:u w:val="single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חסר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רסן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ואימפולסיבי</w:t>
      </w:r>
      <w:r>
        <w:rPr>
          <w:rFonts w:cs="Miriam" w:ascii="FrankRuehl" w:hAnsi="FrankRuehl"/>
          <w:color w:val="000000"/>
          <w:sz w:val="28"/>
          <w:szCs w:val="22"/>
          <w:u w:val="single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מצדיקות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החמרה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בענישה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וגזר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בנסיבות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אלה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עונשים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מחמירים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יותר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מהעונש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שנגזר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על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המערער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אף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במקרים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בהם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לא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נעשה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שימוש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בנשק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חם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במהלך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האירוע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וכאשר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החבלה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לא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הייתה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עלולה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לסכן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את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חייו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של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הנפגע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>(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ראו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והשוו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: </w:t>
      </w:r>
      <w:hyperlink r:id="rId24">
        <w:r>
          <w:rPr>
            <w:rStyle w:val="Hyperlink"/>
            <w:rFonts w:ascii="FrankRuehl" w:hAnsi="FrankRuehl" w:cs="Miriam"/>
            <w:color w:val="0000FF"/>
            <w:sz w:val="28"/>
            <w:sz w:val="28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FrankRuehl" w:hAnsi="FrankRuehl"/>
            <w:color w:val="0000FF"/>
            <w:sz w:val="28"/>
            <w:szCs w:val="22"/>
            <w:u w:val="single"/>
            <w:rtl w:val="true"/>
          </w:rPr>
          <w:t>"</w:t>
        </w:r>
        <w:r>
          <w:rPr>
            <w:rStyle w:val="Hyperlink"/>
            <w:rFonts w:ascii="FrankRuehl" w:hAnsi="FrankRuehl" w:cs="Miriam"/>
            <w:color w:val="0000FF"/>
            <w:sz w:val="28"/>
            <w:sz w:val="28"/>
            <w:szCs w:val="22"/>
            <w:u w:val="single"/>
            <w:rtl w:val="true"/>
          </w:rPr>
          <w:t>פ</w:t>
        </w:r>
        <w:r>
          <w:rPr>
            <w:rStyle w:val="Hyperlink"/>
            <w:rFonts w:ascii="FrankRuehl" w:hAnsi="FrankRuehl" w:eastAsia="FrankRuehl"/>
            <w:color w:val="0000FF"/>
            <w:sz w:val="28"/>
            <w:sz w:val="28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FrankRuehl" w:hAnsi="FrankRuehl"/>
            <w:color w:val="0000FF"/>
            <w:sz w:val="28"/>
            <w:szCs w:val="22"/>
            <w:u w:val="single"/>
          </w:rPr>
          <w:t>2579/20</w:t>
        </w:r>
      </w:hyperlink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color w:val="000000"/>
          <w:szCs w:val="22"/>
          <w:rtl w:val="true"/>
        </w:rPr>
        <w:t>מדינת ישראל נ</w:t>
      </w:r>
      <w:r>
        <w:rPr>
          <w:rFonts w:cs="Miriam" w:ascii="Miriam" w:hAnsi="Miriam"/>
          <w:b/>
          <w:bCs/>
          <w:color w:val="000000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color w:val="000000"/>
          <w:szCs w:val="22"/>
          <w:rtl w:val="true"/>
        </w:rPr>
        <w:t>אוחנה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>(</w:t>
      </w:r>
      <w:r>
        <w:rPr>
          <w:rFonts w:cs="Miriam" w:ascii="FrankRuehl" w:hAnsi="FrankRuehl"/>
          <w:color w:val="000000"/>
          <w:sz w:val="28"/>
          <w:szCs w:val="22"/>
        </w:rPr>
        <w:t>13.5.2021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).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זאת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ועוד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במקרים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בהם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נעשה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שימוש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בנשק</w:t>
      </w:r>
      <w:r>
        <w:rPr>
          <w:rFonts w:cs="Miriam" w:ascii="FrankRuehl" w:hAnsi="FrankRuehl"/>
          <w:color w:val="000000"/>
          <w:sz w:val="28"/>
          <w:szCs w:val="22"/>
          <w:u w:val="single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ישנה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חשיבות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מיוחדת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בהטלת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ענישה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מחמירה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>(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ראו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והשוו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למשל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: </w:t>
      </w:r>
      <w:r>
        <w:rPr>
          <w:rFonts w:ascii="FrankRuehl" w:hAnsi="FrankRuehl" w:cs="Miriam"/>
          <w:b/>
          <w:b/>
          <w:bCs/>
          <w:color w:val="000000"/>
          <w:sz w:val="28"/>
          <w:sz w:val="28"/>
          <w:szCs w:val="22"/>
          <w:rtl w:val="true"/>
        </w:rPr>
        <w:t>עניין</w:t>
      </w:r>
      <w:r>
        <w:rPr>
          <w:rFonts w:ascii="FrankRuehl" w:hAnsi="FrankRuehl" w:eastAsia="FrankRuehl"/>
          <w:b/>
          <w:b/>
          <w:bCs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color w:val="000000"/>
          <w:szCs w:val="22"/>
          <w:rtl w:val="true"/>
        </w:rPr>
        <w:t>אבו עמאר</w:t>
      </w:r>
      <w:r>
        <w:rPr>
          <w:rFonts w:cs="Miriam" w:ascii="Miriam" w:hAnsi="Miriam"/>
          <w:color w:val="000000"/>
          <w:szCs w:val="22"/>
          <w:rtl w:val="true"/>
        </w:rPr>
        <w:t xml:space="preserve">)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וזאת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בפרט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כאשר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הגורם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לחבלה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בכוונה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מחמירה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נמלט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מהזירה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בהותירו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את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המתלונן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מתבוסס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בדמו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>(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ראו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rtl w:val="true"/>
        </w:rPr>
        <w:t>למשל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: </w:t>
      </w:r>
      <w:hyperlink r:id="rId25">
        <w:r>
          <w:rPr>
            <w:rStyle w:val="Hyperlink"/>
            <w:rFonts w:ascii="FrankRuehl" w:hAnsi="FrankRuehl" w:cs="Miriam"/>
            <w:color w:val="0000FF"/>
            <w:sz w:val="28"/>
            <w:sz w:val="28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FrankRuehl" w:hAnsi="FrankRuehl"/>
            <w:color w:val="0000FF"/>
            <w:sz w:val="28"/>
            <w:szCs w:val="22"/>
            <w:u w:val="single"/>
            <w:rtl w:val="true"/>
          </w:rPr>
          <w:t>"</w:t>
        </w:r>
        <w:r>
          <w:rPr>
            <w:rStyle w:val="Hyperlink"/>
            <w:rFonts w:ascii="FrankRuehl" w:hAnsi="FrankRuehl" w:cs="Miriam"/>
            <w:color w:val="0000FF"/>
            <w:sz w:val="28"/>
            <w:sz w:val="28"/>
            <w:szCs w:val="22"/>
            <w:u w:val="single"/>
            <w:rtl w:val="true"/>
          </w:rPr>
          <w:t>פ</w:t>
        </w:r>
        <w:r>
          <w:rPr>
            <w:rStyle w:val="Hyperlink"/>
            <w:rFonts w:ascii="FrankRuehl" w:hAnsi="FrankRuehl" w:eastAsia="FrankRuehl"/>
            <w:color w:val="0000FF"/>
            <w:sz w:val="28"/>
            <w:sz w:val="28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FrankRuehl" w:hAnsi="FrankRuehl"/>
            <w:color w:val="0000FF"/>
            <w:sz w:val="28"/>
            <w:szCs w:val="22"/>
            <w:u w:val="single"/>
          </w:rPr>
          <w:t>3498/19</w:t>
        </w:r>
      </w:hyperlink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color w:val="000000"/>
          <w:szCs w:val="22"/>
          <w:rtl w:val="true"/>
        </w:rPr>
        <w:t>זרבאילוב נ</w:t>
      </w:r>
      <w:r>
        <w:rPr>
          <w:rFonts w:cs="Miriam" w:ascii="Miriam" w:hAnsi="Miriam"/>
          <w:b/>
          <w:bCs/>
          <w:color w:val="000000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color w:val="000000"/>
          <w:szCs w:val="22"/>
          <w:rtl w:val="true"/>
        </w:rPr>
        <w:t>מדינת ישראל</w:t>
      </w:r>
      <w:r>
        <w:rPr>
          <w:rFonts w:ascii="FrankRuehl" w:hAnsi="FrankRuehl" w:eastAsia="FrankRuehl"/>
          <w:color w:val="000000"/>
          <w:sz w:val="28"/>
          <w:sz w:val="28"/>
          <w:szCs w:val="22"/>
          <w:rtl w:val="true"/>
        </w:rPr>
        <w:t xml:space="preserve"> 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>(</w:t>
      </w:r>
      <w:r>
        <w:rPr>
          <w:rFonts w:cs="Miriam" w:ascii="FrankRuehl" w:hAnsi="FrankRuehl"/>
          <w:color w:val="000000"/>
          <w:sz w:val="28"/>
          <w:szCs w:val="22"/>
        </w:rPr>
        <w:t>15.9.2020</w:t>
      </w:r>
      <w:r>
        <w:rPr>
          <w:rFonts w:cs="Miriam" w:ascii="FrankRuehl" w:hAnsi="FrankRuehl"/>
          <w:color w:val="000000"/>
          <w:sz w:val="28"/>
          <w:szCs w:val="22"/>
          <w:rtl w:val="true"/>
        </w:rPr>
        <w:t xml:space="preserve">).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בנוסף</w:t>
      </w:r>
      <w:r>
        <w:rPr>
          <w:rFonts w:cs="Miriam" w:ascii="FrankRuehl" w:hAnsi="FrankRuehl"/>
          <w:color w:val="000000"/>
          <w:sz w:val="28"/>
          <w:szCs w:val="22"/>
          <w:u w:val="single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בענייננו</w:t>
      </w:r>
      <w:r>
        <w:rPr>
          <w:rFonts w:cs="Miriam" w:ascii="FrankRuehl" w:hAnsi="FrankRuehl"/>
          <w:color w:val="000000"/>
          <w:sz w:val="28"/>
          <w:szCs w:val="22"/>
          <w:u w:val="single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הנשק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לא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נתפס</w:t>
      </w:r>
      <w:r>
        <w:rPr>
          <w:rFonts w:cs="Miriam" w:ascii="FrankRuehl" w:hAnsi="FrankRuehl"/>
          <w:color w:val="000000"/>
          <w:sz w:val="28"/>
          <w:szCs w:val="22"/>
          <w:u w:val="single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באופן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המצדיק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התחשבות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לא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רק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בנזק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שנגרם</w:t>
      </w:r>
      <w:r>
        <w:rPr>
          <w:rFonts w:cs="Miriam" w:ascii="FrankRuehl" w:hAnsi="FrankRuehl"/>
          <w:color w:val="000000"/>
          <w:sz w:val="28"/>
          <w:szCs w:val="22"/>
          <w:u w:val="single"/>
          <w:rtl w:val="true"/>
        </w:rPr>
        <w:t xml:space="preserve">,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אלא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גם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בפוטנציאל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הנזק</w:t>
      </w:r>
      <w:r>
        <w:rPr>
          <w:rFonts w:ascii="FrankRuehl" w:hAnsi="FrankRuehl" w:eastAsia="FrankRuehl"/>
          <w:color w:val="000000"/>
          <w:sz w:val="28"/>
          <w:sz w:val="28"/>
          <w:szCs w:val="22"/>
          <w:u w:val="single"/>
          <w:rtl w:val="true"/>
        </w:rPr>
        <w:t xml:space="preserve"> </w:t>
      </w:r>
      <w:r>
        <w:rPr>
          <w:rFonts w:ascii="FrankRuehl" w:hAnsi="FrankRuehl" w:cs="Miriam"/>
          <w:color w:val="000000"/>
          <w:sz w:val="28"/>
          <w:sz w:val="28"/>
          <w:szCs w:val="22"/>
          <w:u w:val="single"/>
          <w:rtl w:val="true"/>
        </w:rPr>
        <w:t>העתידי</w:t>
      </w:r>
      <w:r>
        <w:rPr>
          <w:rFonts w:cs="Miriam"/>
          <w:szCs w:val="22"/>
          <w:rtl w:val="true"/>
        </w:rPr>
        <w:t xml:space="preserve">" </w:t>
      </w:r>
      <w:r>
        <w:rPr>
          <w:rFonts w:cs="FrankRuehl" w:ascii="FrankRuehl" w:hAnsi="FrankRuehl"/>
          <w:sz w:val="30"/>
          <w:rtl w:val="true"/>
        </w:rPr>
        <w:t>(</w:t>
      </w:r>
      <w:r>
        <w:rPr>
          <w:rFonts w:ascii="FrankRuehl" w:hAnsi="FrankRuehl"/>
          <w:sz w:val="30"/>
          <w:sz w:val="30"/>
          <w:rtl w:val="true"/>
        </w:rPr>
        <w:t xml:space="preserve">ההדגשות הוספו </w:t>
      </w:r>
      <w:r>
        <w:rPr>
          <w:rFonts w:cs="FrankRuehl" w:ascii="FrankRuehl" w:hAnsi="FrankRuehl"/>
          <w:sz w:val="30"/>
          <w:rtl w:val="true"/>
        </w:rPr>
        <w:t xml:space="preserve">- </w:t>
      </w:r>
      <w:r>
        <w:rPr>
          <w:rFonts w:ascii="FrankRuehl" w:hAnsi="FrankRuehl"/>
          <w:sz w:val="30"/>
          <w:sz w:val="30"/>
          <w:rtl w:val="true"/>
        </w:rPr>
        <w:t>מ</w:t>
      </w:r>
      <w:r>
        <w:rPr>
          <w:rFonts w:cs="FrankRuehl" w:ascii="FrankRuehl" w:hAnsi="FrankRuehl"/>
          <w:sz w:val="30"/>
          <w:rtl w:val="true"/>
        </w:rPr>
        <w:t>.</w:t>
      </w:r>
      <w:r>
        <w:rPr>
          <w:rFonts w:ascii="FrankRuehl" w:hAnsi="FrankRuehl"/>
          <w:sz w:val="30"/>
          <w:sz w:val="30"/>
          <w:rtl w:val="true"/>
        </w:rPr>
        <w:t>ב</w:t>
      </w:r>
      <w:r>
        <w:rPr>
          <w:rFonts w:cs="FrankRuehl" w:ascii="FrankRuehl" w:hAnsi="FrankRuehl"/>
          <w:sz w:val="30"/>
          <w:rtl w:val="true"/>
        </w:rPr>
        <w:t>.</w:t>
      </w:r>
      <w:r>
        <w:rPr>
          <w:rFonts w:ascii="FrankRuehl" w:hAnsi="FrankRuehl"/>
          <w:sz w:val="30"/>
          <w:sz w:val="30"/>
          <w:rtl w:val="true"/>
        </w:rPr>
        <w:t>נ</w:t>
      </w:r>
      <w:r>
        <w:rPr>
          <w:rFonts w:cs="FrankRuehl" w:ascii="FrankRuehl" w:hAnsi="FrankRuehl"/>
          <w:sz w:val="30"/>
          <w:rtl w:val="true"/>
        </w:rPr>
        <w:t>).</w:t>
      </w:r>
    </w:p>
    <w:p>
      <w:pPr>
        <w:pStyle w:val="Style17"/>
        <w:ind w:end="0"/>
        <w:jc w:val="both"/>
        <w:rPr>
          <w:rFonts w:ascii="FrankRuehl" w:hAnsi="FrankRuehl" w:cs="FrankRuehl"/>
          <w:sz w:val="30"/>
        </w:rPr>
      </w:pPr>
      <w:r>
        <w:rPr>
          <w:rFonts w:cs="FrankRuehl" w:ascii="FrankRuehl" w:hAnsi="FrankRuehl"/>
          <w:sz w:val="30"/>
          <w:rtl w:val="true"/>
        </w:rPr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היילי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בביצוע עבירות של </w:t>
      </w:r>
      <w:r>
        <w:rPr>
          <w:rFonts w:ascii="FrankRuehl" w:hAnsi="FrankRuehl"/>
          <w:color w:val="000000"/>
          <w:u w:val="single"/>
          <w:rtl w:val="true"/>
        </w:rPr>
        <w:t>תקיפה הגורמת חבלה של ממש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u w:val="single"/>
          <w:rtl w:val="true"/>
        </w:rPr>
        <w:t>נשיאת נשק ותחמושת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u w:val="single"/>
          <w:rtl w:val="true"/>
        </w:rPr>
        <w:t>ירי מנשק חם באזור מגורים</w:t>
      </w:r>
      <w:r>
        <w:rPr>
          <w:rFonts w:ascii="FrankRuehl" w:hAnsi="FrankRuehl"/>
          <w:color w:val="000000"/>
          <w:rtl w:val="true"/>
        </w:rPr>
        <w:t xml:space="preserve"> ו</w:t>
      </w:r>
      <w:r>
        <w:rPr>
          <w:rFonts w:ascii="FrankRuehl" w:hAnsi="FrankRuehl"/>
          <w:color w:val="000000"/>
          <w:u w:val="single"/>
          <w:rtl w:val="true"/>
        </w:rPr>
        <w:t>הטרדת עד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ונגזר עליו </w:t>
      </w:r>
      <w:r>
        <w:rPr>
          <w:rFonts w:ascii="FrankRuehl" w:hAnsi="FrankRuehl"/>
          <w:color w:val="000000"/>
          <w:u w:val="single"/>
          <w:rtl w:val="true"/>
        </w:rPr>
        <w:t xml:space="preserve">עונש מאסר בפועל של </w:t>
      </w:r>
      <w:r>
        <w:rPr>
          <w:rFonts w:cs="FrankRuehl" w:ascii="FrankRuehl" w:hAnsi="FrankRuehl"/>
          <w:color w:val="000000"/>
          <w:u w:val="single"/>
        </w:rPr>
        <w:t>50</w:t>
      </w:r>
      <w:r>
        <w:rPr>
          <w:rFonts w:cs="FrankRuehl" w:ascii="FrankRuehl" w:hAnsi="FrankRuehl"/>
          <w:color w:val="000000"/>
          <w:u w:val="single"/>
          <w:rtl w:val="true"/>
        </w:rPr>
        <w:t xml:space="preserve"> </w:t>
      </w:r>
      <w:r>
        <w:rPr>
          <w:rFonts w:ascii="FrankRuehl" w:hAnsi="FrankRuehl"/>
          <w:color w:val="000000"/>
          <w:u w:val="single"/>
          <w:rtl w:val="true"/>
        </w:rPr>
        <w:t>חודשים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וכן עונשים מותנים ותשלום פיצוי למתלונן בסך </w:t>
      </w:r>
      <w:r>
        <w:rPr>
          <w:rFonts w:cs="FrankRuehl" w:ascii="FrankRuehl" w:hAnsi="FrankRuehl"/>
          <w:color w:val="000000"/>
        </w:rPr>
        <w:t>20,000</w:t>
      </w:r>
      <w:r>
        <w:rPr>
          <w:rFonts w:cs="FrankRuehl" w:ascii="FrankRuehl" w:hAnsi="FrankRuehl"/>
          <w:color w:val="000000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" w:cs="Arial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הותקף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על־ידי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ליאור</w:t>
      </w:r>
      <w:r>
        <w:rPr>
          <w:rtl w:val="true"/>
        </w:rPr>
        <w:t xml:space="preserve">, </w:t>
      </w:r>
      <w:r>
        <w:rPr>
          <w:rtl w:val="true"/>
        </w:rPr>
        <w:t>ועתיד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ליאור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יכנס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ייפגע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ליאור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בירך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כשהמתלונן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התרחק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חבט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הפיל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ובעט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מהחבטות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בשפתו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ליאור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מהקרקע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רכוב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קטנוע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לחניית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מהקטנוע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הטרדת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" w:cs="Arial"/>
          <w:rtl w:val="true"/>
        </w:rPr>
        <w:t xml:space="preserve"> 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לסכנות לפרט ולחברה הכרוכות בעבירות בנשק בכלל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ובשימוש בנשק חם לפתרון סכסוכים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חומרה מיוחדת מיוחסת לאותם מקרים בהם השימוש בנשק חם נעשה בסביבת בית מגורים</w:t>
      </w:r>
      <w:r>
        <w:rPr>
          <w:rFonts w:cs="Miriam" w:ascii="Miriam" w:hAnsi="Miriam"/>
          <w:color w:val="00000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z w:val="22"/>
          <w:sz w:val="22"/>
          <w:szCs w:val="22"/>
          <w:rtl w:val="true"/>
        </w:rPr>
        <w:t>כבענייננו</w:t>
      </w:r>
      <w:r>
        <w:rPr>
          <w:rtl w:val="true"/>
        </w:rPr>
        <w:t>" (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שצוטט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בהשוואה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היילי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הטרדת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חבטות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ובעיטות</w:t>
      </w:r>
      <w:r>
        <w:rPr>
          <w:rtl w:val="true"/>
        </w:rPr>
        <w:t>.</w:t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אלצאנע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u w:val="single"/>
          <w:rtl w:val="true"/>
        </w:rPr>
        <w:t>הורשע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בעובד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חמורה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ונשיאת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שהתה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מחצרות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נוכח פסקי הדין שהוצגו בפני הערכאה הדיונית ובפנינו אנו חוששים כי ברמת הענישה הנהוגה כיום אין די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וספק אם רכיב ההרתעה זכה בה למענה הולם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אין בית המשפט שלערעור נוהג למצות את הדין עם הנאשם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ומאחר שמדובר במקרה הראשון בו מועלה רף הענישה בעבירות מסוג זה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ובעיקר לאור נסיבותיו האישיות הקשות של המשיב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בהן אובדן בנו הקטן בתאונת רכבת שגרם להתדרדרות במצבו הנפשי של המשיב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החלטנו להסתפק בהחמרת עונשו של המשיב באופן שרכיב המאסר שבו ישא המשיב בפועל יועמד על </w:t>
      </w:r>
      <w:r>
        <w:rPr>
          <w:rFonts w:cs="Miriam" w:ascii="Miriam" w:hAnsi="Miriam"/>
          <w:sz w:val="22"/>
          <w:szCs w:val="22"/>
        </w:rPr>
        <w:t>9</w:t>
      </w:r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שנות מאסר</w:t>
      </w:r>
      <w:r>
        <w:rPr>
          <w:rFonts w:cs="Miriam" w:ascii="Miriam" w:hAnsi="Miriam"/>
          <w:sz w:val="22"/>
          <w:szCs w:val="22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יתר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" w:cs="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)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הטראגיות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6101/16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28.6.17</w:t>
      </w:r>
      <w:r>
        <w:rPr>
          <w:rtl w:val="true"/>
        </w:rPr>
        <w:t xml:space="preserve">], </w:t>
      </w:r>
      <w:r>
        <w:rPr>
          <w:rtl w:val="true"/>
        </w:rPr>
        <w:t>שגם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ירי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באזור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מגורים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נשיאת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שינוי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זהות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מחשדוֹ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u w:val="single"/>
          <w:rtl w:val="true"/>
        </w:rPr>
        <w:t>בעל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לקשר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למכוניתו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בהחבא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ירה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לעבר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פלג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גופו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התחתון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יריות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לפחות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>מלט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שב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והתקרב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המכונית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וירה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עוד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יריות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לעבר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המתלונן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דרך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חלון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דלת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הנהג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מעט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ומחמיר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הפחית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28.9.16</w:t>
      </w:r>
      <w:r>
        <w:rPr>
          <w:rtl w:val="true"/>
        </w:rPr>
        <w:t xml:space="preserve">], </w:t>
      </w:r>
      <w:r>
        <w:rPr>
          <w:rtl w:val="true"/>
        </w:rPr>
        <w:t>שאליו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יסוד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במסגרת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מאורס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שתי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ובנשיאת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האירוסין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ירה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לעבר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בני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משפחתה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המתלוננת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לפגוע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בהם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פגע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באחד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מהם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פגע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קשה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בעוברת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אורח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והסב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נזקים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חפף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השית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9.5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160,000</w:t>
      </w:r>
      <w:r>
        <w:rPr>
          <w:rtl w:val="true"/>
        </w:rPr>
        <w:t xml:space="preserve"> ₪ </w:t>
      </w:r>
      <w:r>
        <w:rPr>
          <w:rtl w:val="true"/>
        </w:rPr>
        <w:t>לשלושת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u w:val="single"/>
          <w:rtl w:val="true"/>
        </w:rPr>
        <w:t>בית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דחה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29.3.16</w:t>
      </w:r>
      <w:r>
        <w:rPr>
          <w:rtl w:val="true"/>
        </w:rPr>
        <w:t xml:space="preserve">], </w:t>
      </w:r>
      <w:r>
        <w:rPr>
          <w:rtl w:val="true"/>
        </w:rPr>
        <w:t>שאף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נשיאת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החזקת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תת</w:t>
      </w:r>
      <w:r>
        <w:rPr>
          <w:rFonts w:ascii="FrankRuehl" w:hAnsi="FrankRuehl"/>
          <w:rtl w:val="true"/>
        </w:rPr>
        <w:t>־</w:t>
      </w:r>
      <w:r>
        <w:rPr>
          <w:rtl w:val="true"/>
        </w:rPr>
        <w:t>מקלע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מהמשיב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והיכה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תת</w:t>
      </w:r>
      <w:r>
        <w:rPr>
          <w:rFonts w:ascii="FrankRuehl" w:hAnsi="FrankRuehl"/>
          <w:rtl w:val="true"/>
        </w:rPr>
        <w:t>־</w:t>
      </w:r>
      <w:r>
        <w:rPr>
          <w:rtl w:val="true"/>
        </w:rPr>
        <w:t>המקלע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והסגיר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" w:cs="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למגמה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ערכאת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הערעור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נוהגת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למצות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5.5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>.</w:t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אגאבריה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25.12.19</w:t>
      </w:r>
      <w:r>
        <w:rPr>
          <w:rtl w:val="true"/>
        </w:rPr>
        <w:t xml:space="preserve">] </w:t>
      </w:r>
      <w:r>
        <w:rPr>
          <w:rtl w:val="true"/>
        </w:rPr>
        <w:t>החליט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החזקת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ונשיאתם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בשיפוץ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תת</w:t>
      </w:r>
      <w:r>
        <w:rPr>
          <w:rFonts w:ascii="FrankRuehl" w:hAnsi="FrankRuehl"/>
          <w:rtl w:val="true"/>
        </w:rPr>
        <w:t>־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שאושפז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הפחית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מהעונש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tl w:val="true"/>
        </w:rPr>
        <w:t>.</w:t>
      </w:r>
    </w:p>
    <w:p>
      <w:pPr>
        <w:pStyle w:val="Style17"/>
        <w:ind w:hanging="284" w:start="851" w:end="0"/>
        <w:jc w:val="both"/>
        <w:rPr/>
      </w:pPr>
      <w:r>
        <w:rPr>
          <w:rtl w:val="true"/>
        </w:rPr>
      </w:r>
    </w:p>
    <w:p>
      <w:pPr>
        <w:pStyle w:val="Style17"/>
        <w:ind w:hanging="284" w:start="851" w:end="0"/>
        <w:jc w:val="both"/>
        <w:rPr>
          <w:color w:val="FF0000"/>
        </w:rPr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30.11.15</w:t>
      </w:r>
      <w:r>
        <w:rPr>
          <w:rtl w:val="true"/>
        </w:rPr>
        <w:t xml:space="preserve">] </w:t>
      </w:r>
      <w:r>
        <w:rPr>
          <w:rtl w:val="true"/>
        </w:rPr>
        <w:t>נדון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עבירות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" w:cs="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ובטנו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פקיד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במלון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₪,</w:t>
      </w:r>
      <w:r>
        <w:rPr>
          <w:rtl w:val="true"/>
        </w:rPr>
        <w:t>וגרם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צמיתה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עשר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צבר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" w:cs="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לחפוף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Style17"/>
        <w:ind w:hanging="284" w:start="851"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Style17"/>
        <w:ind w:hanging="284" w:start="851" w:end="0"/>
        <w:jc w:val="both"/>
        <w:rPr>
          <w:color w:val="FF0000"/>
        </w:rPr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3834/20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קלפון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29.7.21</w:t>
      </w:r>
      <w:r>
        <w:rPr>
          <w:rtl w:val="true"/>
        </w:rPr>
        <w:t xml:space="preserve">] </w:t>
      </w:r>
      <w:r>
        <w:rPr>
          <w:rtl w:val="true"/>
        </w:rPr>
        <w:t>נדחה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מרוֹבה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" w:cs="Arial"/>
          <w:rtl w:val="true"/>
        </w:rPr>
        <w:t xml:space="preserve"> </w:t>
      </w:r>
      <w:r>
        <w:rPr>
          <w:u w:val="single"/>
        </w:rPr>
        <w:t>8.5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" w:cs="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שימוש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עברו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הפלילי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המכביד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שבוצע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מבענייננו</w:t>
      </w:r>
      <w:r>
        <w:rPr>
          <w:rtl w:val="true"/>
        </w:rPr>
        <w:t>.</w:t>
      </w:r>
    </w:p>
    <w:p>
      <w:pPr>
        <w:pStyle w:val="Style17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הוקעת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ובכלי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ולפתרון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גם עמד לא פעם על הצורך להיאבק בתופעה של שימוש באלימות כדרך לפתרון סכסוכים ומחלוקות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ואת מחויבותו של בית המשפט להילחם בתופעה זו בדרך של הטלת עונשים מרתיעים ומשמעותיים שישקפו מסר מרתיע לעבריינים ולחברה כולה</w:t>
      </w:r>
      <w:r>
        <w:rPr>
          <w:rFonts w:cs="Miriam" w:ascii="Miriam" w:hAnsi="Miriam"/>
          <w:sz w:val="22"/>
          <w:szCs w:val="22"/>
          <w:rtl w:val="true"/>
        </w:rPr>
        <w:t>: '</w:t>
      </w:r>
      <w:r>
        <w:rPr>
          <w:rFonts w:ascii="Miriam" w:hAnsi="Miriam" w:cs="Miriam"/>
          <w:sz w:val="22"/>
          <w:sz w:val="22"/>
          <w:szCs w:val="22"/>
          <w:rtl w:val="true"/>
        </w:rPr>
        <w:t>רבות נאמר בבתי המשפט על תופעת האלימות הפושה בחברה הישראלית ועל הצורך של איחוד כוחות של כל הרשויות לצורך מלחמה בתופעה זו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תפקידו של בית המשפט במאבק הוא הטלת עונשים מרתיעים ומשמעותיים על הנוקטים באלימות לפתרון סכסוכים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על מנת להעביר מסר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הן לעבריין האינדיווידואלי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והן לעבריינים הפוטנציאלים ולחברה כולה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כי אין החברה טולרנטית להתנהגויות מעין אלה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tl w:val="true"/>
        </w:rPr>
        <w:t>" (</w:t>
      </w:r>
      <w:r>
        <w:rPr>
          <w:b/>
          <w:b/>
          <w:bCs/>
          <w:rtl w:val="true"/>
        </w:rPr>
        <w:t>עניין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היילי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tl w:val="true"/>
        </w:rPr>
        <w:t xml:space="preserve">, </w:t>
      </w:r>
      <w:r>
        <w:rPr>
          <w:rtl w:val="true"/>
        </w:rPr>
        <w:t>שצוטטו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" w:cs="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u w:val="single"/>
          <w:rtl w:val="true"/>
        </w:rPr>
        <w:t>מתחם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שלפניי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9-6</w:t>
      </w:r>
      <w:r>
        <w:rPr>
          <w:b/>
          <w:bCs/>
          <w:color w:val="FF0000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מיקום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עונשו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של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הנאשם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בתוך</w:t>
      </w:r>
      <w:r>
        <w:rPr>
          <w:rFonts w:eastAsia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המתחם</w:t>
      </w:r>
    </w:p>
    <w:p>
      <w:pPr>
        <w:pStyle w:val="Style17"/>
        <w:ind w:hanging="0"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בבחינת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שוקלת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נישאו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מאסרו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אקח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הנאשם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מטפל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באימו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אישה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ושישה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ילדים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</w:t>
      </w:r>
      <w:r>
        <w:rPr>
          <w:rFonts w:eastAsia="Arial" w:cs="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ש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תלויים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אקח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חלוף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התלקחו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ואתחשב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, </w:t>
      </w:r>
      <w:r>
        <w:rPr>
          <w:u w:val="single"/>
          <w:rtl w:val="true"/>
        </w:rPr>
        <w:t>היה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נתון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באיזוק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אלקטרוני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/>
        <w:t>30.1.18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/>
        <w:t>9.7.18</w:t>
      </w:r>
      <w:r>
        <w:rPr>
          <w:rtl w:val="true"/>
        </w:rPr>
        <w:t xml:space="preserve">) </w:t>
      </w:r>
      <w:r>
        <w:rPr>
          <w:u w:val="single"/>
          <w:rtl w:val="true"/>
        </w:rPr>
        <w:t>ובהמשך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בתנאים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מגבילים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הרחק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מביתו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לחומרה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ורואה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לזקוף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לזכותו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נטילת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אחריות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מאמצים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לתיקון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אקח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עברו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הפלילי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שאומנם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כששתי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מגוונות</w:t>
      </w:r>
      <w:r>
        <w:rPr>
          <w:rtl w:val="true"/>
        </w:rPr>
        <w:t xml:space="preserve">" -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איני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שהליכי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מתקיימים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עוזם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לטפח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התנגח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דומני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הרתעת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הרבים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21.6.21</w:t>
      </w:r>
      <w:r>
        <w:rPr>
          <w:rtl w:val="true"/>
        </w:rPr>
        <w:t xml:space="preserve">], </w:t>
      </w:r>
      <w:r>
        <w:rPr>
          <w:rtl w:val="true"/>
        </w:rPr>
        <w:t>בפסקה</w:t>
      </w:r>
      <w:r>
        <w:rPr>
          <w:rFonts w:eastAsia="Arial" w:cs="Arial"/>
          <w:rtl w:val="true"/>
        </w:rPr>
        <w:t xml:space="preserve"> </w:t>
      </w:r>
      <w:r>
        <w:rPr/>
        <w:t>9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הפער בין הרקע הנורמטיבי של המשיבים לבין פעולותיהם העברייניות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שנעשו בקלות בלתי נסבלת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מדגיש את השימוש הרחב בנשק לפתרון סכסוכים יומיומיים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אף בידי מי שנעדר דפוסי התנהגות עברייניים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וכן את זמינותם הרבה של כלי נשק לכל דורש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כפי שנקבע בעבר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במצב דברים זה הכף נוטה לעבר שיקולי ההרתעה וההחמרה בענישה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גם במקרים שבהם מבצעי העבירות נעדרי עבר פלילי</w:t>
      </w:r>
      <w:r>
        <w:rPr>
          <w:rFonts w:cs="FrankRuehl" w:ascii="FrankRuehl" w:hAnsi="FrankRuehl"/>
          <w:rtl w:val="true"/>
        </w:rPr>
        <w:t xml:space="preserve">", </w:t>
      </w:r>
      <w:r>
        <w:rPr>
          <w:rFonts w:ascii="FrankRuehl" w:hAnsi="FrankRuehl"/>
          <w:rtl w:val="true"/>
        </w:rPr>
        <w:t xml:space="preserve">ובענייננו </w:t>
      </w:r>
      <w:r>
        <w:rPr>
          <w:rFonts w:cs="FrankRuehl" w:ascii="FrankRuehl" w:hAnsi="FrankRuehl"/>
          <w:rtl w:val="true"/>
        </w:rPr>
        <w:t xml:space="preserve">- </w:t>
      </w:r>
      <w:r>
        <w:rPr>
          <w:rFonts w:ascii="FrankRuehl" w:hAnsi="FrankRuehl"/>
          <w:b/>
          <w:b/>
          <w:bCs/>
          <w:rtl w:val="true"/>
        </w:rPr>
        <w:t>אין</w:t>
      </w:r>
      <w:r>
        <w:rPr>
          <w:rFonts w:ascii="FrankRuehl" w:hAnsi="FrankRuehl"/>
          <w:rtl w:val="true"/>
        </w:rPr>
        <w:t xml:space="preserve"> הנאשם נעדר עבר פלילי</w:t>
      </w:r>
      <w:r>
        <w:rPr>
          <w:rFonts w:cs="FrankRuehl" w:ascii="FrankRuehl" w:hAnsi="FrankRuehl"/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פן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u w:val="single"/>
          <w:rtl w:val="true"/>
        </w:rPr>
        <w:t>הקושי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בהבאת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מבצעי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ונשק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לדין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והצורך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להעביר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מסר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ברור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בנוגע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לענישת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המבצעים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אותן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כאשר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בידי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רשויות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האכיפה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להביא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העבריין</w:t>
      </w:r>
      <w:r>
        <w:rPr>
          <w:rFonts w:eastAsia="Arial" w:cs="Arial"/>
          <w:u w:val="single"/>
          <w:rtl w:val="true"/>
        </w:rPr>
        <w:t xml:space="preserve"> </w:t>
      </w:r>
      <w:r>
        <w:rPr>
          <w:u w:val="single"/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עקל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/>
        <w:t>11.2.21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גרוסקופף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עמד לא פעם על החומרה הרבה שיש בשימוש בנשק חם ככלי ליישוב סכסוכים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ועל הסכנה הגבוהה שנשקפת מעבירות נשק לשלום הציבור ולביטחונו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נוכח האמור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הודגש הצורך בענישה מחמירה במקרים כגון זה בו עסקינן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וזאת על מנת להרתיע מפני ביצועם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לדברים אלה משמעות מיוחדת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 xml:space="preserve"> נוכח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התדירות הבלתי נתפסת של אירועי אלימות במגזר הערבי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וההכרח להעביר באופן חד וברור את המסר כי בכל מחוזות המדינה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וביחס לכל חלקי אוכלוסייתה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יש דין ויש דיין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והנוטל את החוק לידיו ייענש במלוא החומרה המתחייבת</w:t>
      </w:r>
      <w:r>
        <w:rPr>
          <w:rtl w:val="true"/>
        </w:rPr>
        <w:t xml:space="preserve">". </w:t>
      </w:r>
      <w:r>
        <w:rPr>
          <w:rtl w:val="true"/>
        </w:rPr>
        <w:t>הקושי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/>
        <w:t>34-33</w:t>
      </w:r>
      <w:r>
        <w:rPr>
          <w:rtl w:val="true"/>
        </w:rPr>
        <w:t xml:space="preserve">).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פאיז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, </w:t>
      </w:r>
      <w:r>
        <w:rPr/>
        <w:t>9-7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וחצץ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שלושת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שידעו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לחצר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), </w:t>
      </w:r>
      <w:r>
        <w:rPr>
          <w:rtl w:val="true"/>
        </w:rPr>
        <w:t>לרבות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כיורה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כשהגיעו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שכחו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והעידו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שאמרו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שאביהם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" w:cs="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" w:cs="Arial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הראיות</w:t>
        </w:r>
      </w:hyperlink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-</w:t>
      </w:r>
      <w:r>
        <w:rPr>
          <w:b/>
          <w:bCs/>
        </w:rPr>
        <w:t>1971</w:t>
      </w:r>
      <w:r>
        <w:rPr>
          <w:rtl w:val="true"/>
        </w:rPr>
        <w:t xml:space="preserve">, </w:t>
      </w:r>
      <w:r>
        <w:rPr>
          <w:rtl w:val="true"/>
        </w:rPr>
        <w:t>והעדפתי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" w:cs="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ממחישים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באכיפה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מספיקות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יש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למקם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מעל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חציו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eastAsia="Arial" w:cs="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שקבעתי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eastAsia="Arial" w:cs="Arial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שנלמד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סיכום</w:t>
      </w:r>
    </w:p>
    <w:p>
      <w:pPr>
        <w:pStyle w:val="Style17"/>
        <w:ind w:hanging="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8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שנים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בניכוי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cs="FrankRuehl" w:ascii="Palatino Linotype" w:hAnsi="Palatino Linotype"/>
          <w:sz w:val="26"/>
          <w:szCs w:val="26"/>
        </w:rPr>
        <w:t>29.10.17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30</w:t>
      </w:r>
      <w:r>
        <w:rPr>
          <w:rFonts w:cs="FrankRuehl" w:ascii="Palatino Linotype" w:hAnsi="Palatino Linotype"/>
          <w:sz w:val="26"/>
          <w:szCs w:val="26"/>
        </w:rPr>
        <w:t>.1.18</w:t>
      </w:r>
      <w:r>
        <w:rPr>
          <w:rFonts w:cs="FrankRuehl" w:ascii="Palatino Linotype" w:hAnsi="Palatino Linotype"/>
          <w:sz w:val="26"/>
          <w:szCs w:val="26"/>
          <w:rtl w:val="true"/>
        </w:rPr>
        <w:t>);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פשע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עוון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תשלום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פיצוי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למתלונן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>,</w:t>
      </w:r>
      <w:r>
        <w:rPr>
          <w:rFonts w:cs="FrankRuehl" w:ascii="FrankRuehl" w:hAnsi="FrankRuehl"/>
          <w:sz w:val="26"/>
          <w:szCs w:val="26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6"/>
          <w:sz w:val="26"/>
          <w:szCs w:val="26"/>
          <w:u w:val="single"/>
          <w:rtl w:val="true"/>
        </w:rPr>
        <w:t>עלי אבו זאיד</w:t>
      </w:r>
      <w:r>
        <w:rPr>
          <w:rFonts w:cs="FrankRuehl" w:ascii="FrankRuehl" w:hAnsi="FrankRuehl"/>
          <w:sz w:val="26"/>
          <w:szCs w:val="26"/>
          <w:u w:val="single"/>
          <w:rtl w:val="true"/>
        </w:rPr>
        <w:t>,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35,000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יופקד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1.1.22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ויועבר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לרשות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לחשבון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תמסור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פרטיו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במזכירות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18"/>
          <w:szCs w:val="18"/>
        </w:rPr>
      </w:pPr>
      <w:r>
        <w:rPr>
          <w:rFonts w:cs="FrankRuehl" w:ascii="Palatino Linotype" w:hAnsi="Palatino Linotype"/>
          <w:sz w:val="18"/>
          <w:szCs w:val="18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26"/>
          <w:szCs w:val="26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.</w:t>
      </w:r>
    </w:p>
    <w:p>
      <w:pPr>
        <w:pStyle w:val="Style16"/>
        <w:tabs>
          <w:tab w:val="clear" w:pos="720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rFonts w:ascii="Palatino Linotype" w:hAnsi="Palatino Linotype" w:cs="FrankRuehl"/>
          <w:b/>
          <w:bCs/>
          <w:sz w:val="26"/>
          <w:szCs w:val="26"/>
        </w:rPr>
      </w:pPr>
      <w:r>
        <w:rPr>
          <w:rFonts w:cs="FrankRuehl" w:ascii="Palatino Linotype" w:hAnsi="Palatino Linotype"/>
          <w:b/>
          <w:bCs/>
          <w:sz w:val="26"/>
          <w:szCs w:val="26"/>
          <w:rtl w:val="true"/>
        </w:rPr>
      </w:r>
    </w:p>
    <w:p>
      <w:pPr>
        <w:pStyle w:val="11"/>
        <w:tabs>
          <w:tab w:val="clear" w:pos="720"/>
          <w:tab w:val="left" w:pos="1418" w:leader="none"/>
          <w:tab w:val="left" w:pos="1701" w:leader="none"/>
          <w:tab w:val="left" w:pos="1985" w:leader="none"/>
          <w:tab w:val="left" w:pos="2268" w:leader="none"/>
        </w:tabs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6"/>
          <w:szCs w:val="26"/>
        </w:rPr>
      </w:pPr>
      <w:bookmarkStart w:id="9" w:name="Nitan"/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ניתן היום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ח</w:t>
      </w:r>
      <w:r>
        <w:rPr>
          <w:rFonts w:cs="FrankRuehl" w:ascii="FrankRuehl" w:hAnsi="FrankRuehl"/>
          <w:sz w:val="26"/>
          <w:szCs w:val="26"/>
          <w:rtl w:val="true"/>
        </w:rPr>
        <w:t xml:space="preserve">'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תשרי תשפ</w:t>
      </w:r>
      <w:r>
        <w:rPr>
          <w:rFonts w:cs="FrankRuehl" w:ascii="FrankRuehl" w:hAnsi="FrankRuehl"/>
          <w:sz w:val="26"/>
          <w:szCs w:val="26"/>
          <w:rtl w:val="true"/>
        </w:rPr>
        <w:t>"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cs="FrankRuehl" w:ascii="FrankRuehl" w:hAnsi="FrankRuehl"/>
          <w:sz w:val="26"/>
          <w:szCs w:val="26"/>
        </w:rPr>
        <w:t>14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ספטמבר </w:t>
      </w:r>
      <w:r>
        <w:rPr>
          <w:rFonts w:cs="FrankRuehl" w:ascii="FrankRuehl" w:hAnsi="FrankRuehl"/>
          <w:sz w:val="26"/>
          <w:szCs w:val="26"/>
        </w:rPr>
        <w:t>2021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בנוכחות הצדדים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ind w:firstLine="720" w:start="4320"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start="4320"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561" w:top="1701" w:footer="567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55188-10-17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אבו זאיד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1">
    <w:name w:val="רגיל 1 תו"/>
    <w:qFormat/>
    <w:rPr>
      <w:rFonts w:ascii="FrankRuehl" w:hAnsi="FrankRuehl" w:eastAsia="Times New Roman" w:cs="FrankRuehl"/>
      <w:sz w:val="26"/>
      <w:szCs w:val="26"/>
      <w:lang w:val="en-IL" w:eastAsia="en-IL"/>
    </w:rPr>
  </w:style>
  <w:style w:type="character" w:styleId="Hyperlink">
    <w:name w:val="Hyperlink"/>
    <w:rPr>
      <w:color w:val="0000FF"/>
      <w:u w:val="single"/>
    </w:rPr>
  </w:style>
  <w:style w:type="character" w:styleId="Style14">
    <w:name w:val="מיכל כותרת ראשונה תו"/>
    <w:qFormat/>
    <w:rPr>
      <w:rFonts w:ascii="Arial" w:hAnsi="Arial" w:cs="FrankRuehl"/>
      <w:sz w:val="26"/>
      <w:szCs w:val="26"/>
    </w:rPr>
  </w:style>
  <w:style w:type="character" w:styleId="Style15">
    <w:name w:val="שורהראשונה תו"/>
    <w:qFormat/>
    <w:rPr>
      <w:rFonts w:ascii="Arial" w:hAnsi="Arial" w:cs="FrankRuehl"/>
      <w:sz w:val="26"/>
      <w:szCs w:val="26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1">
    <w:name w:val="רגיל 1"/>
    <w:basedOn w:val="Normal"/>
    <w:qFormat/>
    <w:pPr>
      <w:spacing w:lineRule="auto" w:line="360"/>
      <w:jc w:val="both"/>
    </w:pPr>
    <w:rPr>
      <w:rFonts w:ascii="FrankRuehl" w:hAnsi="FrankRuehl" w:cs="FrankRuehl"/>
      <w:sz w:val="26"/>
      <w:szCs w:val="26"/>
    </w:rPr>
  </w:style>
  <w:style w:type="paragraph" w:styleId="Style16">
    <w:name w:val="מיכל כותרת ראשונה"/>
    <w:basedOn w:val="Normal"/>
    <w:qFormat/>
    <w:pPr>
      <w:spacing w:lineRule="auto" w:line="360"/>
      <w:jc w:val="both"/>
    </w:pPr>
    <w:rPr>
      <w:rFonts w:ascii="Arial" w:hAnsi="Arial" w:eastAsia="Calibri" w:cs="FrankRuehl"/>
      <w:sz w:val="26"/>
      <w:szCs w:val="26"/>
    </w:rPr>
  </w:style>
  <w:style w:type="paragraph" w:styleId="Style17">
    <w:name w:val="שורהראשונה"/>
    <w:basedOn w:val="Normal"/>
    <w:qFormat/>
    <w:pPr>
      <w:spacing w:lineRule="auto" w:line="360"/>
      <w:ind w:firstLine="567" w:start="0" w:end="0"/>
      <w:jc w:val="both"/>
    </w:pPr>
    <w:rPr>
      <w:rFonts w:ascii="Arial" w:hAnsi="Arial" w:eastAsia="Calibri" w:cs="FrankRuehl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40a.b.1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10a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case/17942026" TargetMode="External"/><Relationship Id="rId13" Type="http://schemas.openxmlformats.org/officeDocument/2006/relationships/hyperlink" Target="http://www.nevo.co.il/case/27343399" TargetMode="External"/><Relationship Id="rId14" Type="http://schemas.openxmlformats.org/officeDocument/2006/relationships/hyperlink" Target="http://www.nevo.co.il/case/26986954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711537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53941" TargetMode="External"/><Relationship Id="rId19" Type="http://schemas.openxmlformats.org/officeDocument/2006/relationships/hyperlink" Target="http://www.nevo.co.il/case/25824995" TargetMode="External"/><Relationship Id="rId20" Type="http://schemas.openxmlformats.org/officeDocument/2006/relationships/hyperlink" Target="http://www.nevo.co.il/case/20642756" TargetMode="External"/><Relationship Id="rId21" Type="http://schemas.openxmlformats.org/officeDocument/2006/relationships/hyperlink" Target="http://www.nevo.co.il/case/11206425" TargetMode="External"/><Relationship Id="rId22" Type="http://schemas.openxmlformats.org/officeDocument/2006/relationships/hyperlink" Target="http://www.nevo.co.il/case/10580036" TargetMode="External"/><Relationship Id="rId23" Type="http://schemas.openxmlformats.org/officeDocument/2006/relationships/hyperlink" Target="http://www.nevo.co.il/case/21473565" TargetMode="External"/><Relationship Id="rId24" Type="http://schemas.openxmlformats.org/officeDocument/2006/relationships/hyperlink" Target="http://www.nevo.co.il/case/26607075" TargetMode="External"/><Relationship Id="rId25" Type="http://schemas.openxmlformats.org/officeDocument/2006/relationships/hyperlink" Target="http://www.nevo.co.il/case/2572336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1476990" TargetMode="External"/><Relationship Id="rId28" Type="http://schemas.openxmlformats.org/officeDocument/2006/relationships/hyperlink" Target="http://www.nevo.co.il/case/18749756" TargetMode="External"/><Relationship Id="rId29" Type="http://schemas.openxmlformats.org/officeDocument/2006/relationships/hyperlink" Target="http://www.nevo.co.il/case/20450586" TargetMode="External"/><Relationship Id="rId30" Type="http://schemas.openxmlformats.org/officeDocument/2006/relationships/hyperlink" Target="http://www.nevo.co.il/case/24493107" TargetMode="External"/><Relationship Id="rId31" Type="http://schemas.openxmlformats.org/officeDocument/2006/relationships/hyperlink" Target="http://www.nevo.co.il/case/20770441" TargetMode="External"/><Relationship Id="rId32" Type="http://schemas.openxmlformats.org/officeDocument/2006/relationships/hyperlink" Target="http://www.nevo.co.il/case/26751953" TargetMode="External"/><Relationship Id="rId33" Type="http://schemas.openxmlformats.org/officeDocument/2006/relationships/hyperlink" Target="http://www.nevo.co.il/case/27603872" TargetMode="External"/><Relationship Id="rId34" Type="http://schemas.openxmlformats.org/officeDocument/2006/relationships/hyperlink" Target="http://www.nevo.co.il/case/26518589" TargetMode="External"/><Relationship Id="rId35" Type="http://schemas.openxmlformats.org/officeDocument/2006/relationships/hyperlink" Target="http://www.nevo.co.il/law/98569/10a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2022-11-27T14:48:00Z</dcterms:created>
  <dc:creator> </dc:creator>
  <dc:description/>
  <cp:keywords/>
  <dc:language>en-IL</dc:language>
  <cp:lastModifiedBy>h1</cp:lastModifiedBy>
  <dcterms:modified xsi:type="dcterms:W3CDTF">2022-11-27T14:48:00Z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אבו זאיד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17942026;27343399;26986954;25824863;27115374;5753941;25824995;20642756;11206425;10580036;21473565;26607075;25723369;21476990;18749756;20450586;24493107;20770441;26751953;27603872;26518589</vt:lpwstr>
  </property>
  <property fmtid="{D5CDD505-2E9C-101B-9397-08002B2CF9AE}" pid="9" name="CITY">
    <vt:lpwstr>מרכז</vt:lpwstr>
  </property>
  <property fmtid="{D5CDD505-2E9C-101B-9397-08002B2CF9AE}" pid="10" name="DATE">
    <vt:lpwstr>20210914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ברק נבו</vt:lpwstr>
  </property>
  <property fmtid="{D5CDD505-2E9C-101B-9397-08002B2CF9AE}" pid="14" name="LAWLISTTMP1">
    <vt:lpwstr>70301/329.a.1;144.b;340a.b.1</vt:lpwstr>
  </property>
  <property fmtid="{D5CDD505-2E9C-101B-9397-08002B2CF9AE}" pid="15" name="LAWLISTTMP2">
    <vt:lpwstr>98569/010a</vt:lpwstr>
  </property>
  <property fmtid="{D5CDD505-2E9C-101B-9397-08002B2CF9AE}" pid="16" name="LAWYER">
    <vt:lpwstr>עינת לב ארי;אסף טל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55188</vt:lpwstr>
  </property>
  <property fmtid="{D5CDD505-2E9C-101B-9397-08002B2CF9AE}" pid="23" name="NEWPARTB">
    <vt:lpwstr>10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390020210914</vt:lpwstr>
  </property>
  <property fmtid="{D5CDD505-2E9C-101B-9397-08002B2CF9AE}" pid="35" name="TYPE_N_DATE">
    <vt:lpwstr>39020210914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