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553-06-14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אגבאריה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רון שפירא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סגן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  <w:highlight w:val="yellow"/>
                <w:lang w:val="en-IL" w:eastAsia="en-IL"/>
              </w:rPr>
            </w:pPr>
            <w:r>
              <w:rPr>
                <w:rFonts w:cs="Arial" w:ascii="Arial" w:hAnsi="Arial"/>
                <w:sz w:val="28"/>
                <w:szCs w:val="28"/>
                <w:highlight w:val="yellow"/>
                <w:rtl w:val="true"/>
                <w:lang w:val="en-IL" w:eastAsia="en-IL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אגבאריה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305129413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אנס אגבאריה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908005917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7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8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bookmarkStart w:id="8" w:name="ABSTRACT_END"/>
      <w:bookmarkEnd w:id="8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23.5.14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23:45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בתדהמה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tl w:val="true"/>
        </w:rPr>
        <w:t xml:space="preserve">,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ומעידה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אמין</w:t>
      </w:r>
      <w:r>
        <w:rPr>
          <w:rtl w:val="true"/>
        </w:rPr>
        <w:t xml:space="preserve">,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</w:t>
      </w:r>
      <w:r>
        <w:rPr>
          <w:rtl w:val="true"/>
        </w:rPr>
        <w:t xml:space="preserve">,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ממושמע</w:t>
      </w:r>
      <w:r>
        <w:rPr>
          <w:rtl w:val="true"/>
        </w:rPr>
        <w:t xml:space="preserve">,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אהוב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הטכנולוגיה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נעורים</w:t>
      </w:r>
      <w:r>
        <w:rPr>
          <w:rtl w:val="true"/>
        </w:rPr>
        <w:t xml:space="preserve">, </w:t>
      </w:r>
      <w:r>
        <w:rPr>
          <w:rtl w:val="true"/>
        </w:rPr>
        <w:t>היגררות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בקרימינולוגיה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הקרימינולוג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עתאמנה</w:t>
      </w:r>
      <w:r>
        <w:rPr>
          <w:rtl w:val="true"/>
        </w:rPr>
        <w:t xml:space="preserve">, </w:t>
      </w:r>
      <w:r>
        <w:rPr>
          <w:rtl w:val="true"/>
        </w:rPr>
        <w:t>המתארת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בציפיותיהם</w:t>
      </w:r>
      <w:r>
        <w:rPr>
          <w:rtl w:val="true"/>
        </w:rPr>
        <w:t xml:space="preserve">.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</w:t>
      </w:r>
      <w:r>
        <w:rPr>
          <w:rtl w:val="true"/>
        </w:rPr>
        <w:t xml:space="preserve">.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ואשמה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.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ולימדוהו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tl w:val="true"/>
        </w:rPr>
        <w:t xml:space="preserve">.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tl w:val="true"/>
        </w:rPr>
        <w:t xml:space="preserve">. </w:t>
      </w:r>
      <w:r>
        <w:rPr>
          <w:rtl w:val="true"/>
        </w:rPr>
        <w:t>מסקנת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שנפגע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בערפל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שבנדון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נאסר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5.10.11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נאמר באשר לעבירת החזקת נשק כי היא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מקימה סיכון ממשי וחמור לציבור ויוצרת פוטנציאל להסלמה עבריינית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ולפיכך מחייבת ליתן ביטוי עונשי הולם ומרתיע באמצעות הרחקת מבצע העבירה מן החברה לתקופה מסוימת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באותו מקרה נגזרו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על אדם אשר הורשע בהחזקת אקדח וכדורים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אף נסיבות לקולא שבה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התאפיין המקרה הקונקרטי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הקריאה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tl w:val="true"/>
        </w:rPr>
        <w:t>ב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9615/09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חטיב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15/03/2010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lang w:val="en-IL" w:eastAsia="en-IL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5203/10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30/08/2010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טב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33342-01-14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סאוסן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01/09/2014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28659-02-14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מעאיטה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08/07/2014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),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tl w:val="true"/>
        </w:rPr>
        <w:t xml:space="preserve">, </w:t>
      </w:r>
      <w:r>
        <w:rPr>
          <w:rtl w:val="true"/>
        </w:rPr>
        <w:t>שבעברו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סטייה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tl w:val="true"/>
        </w:rPr>
        <w:t xml:space="preserve">.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"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נוב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חדרה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01/10/2014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 xml:space="preserve">.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04-6728405</w:t>
      </w:r>
      <w:r>
        <w:rPr>
          <w:rtl w:val="true"/>
        </w:rPr>
        <w:t xml:space="preserve">, </w:t>
      </w:r>
      <w:r>
        <w:rPr/>
        <w:t>04-6728421</w:t>
      </w:r>
      <w:r>
        <w:rPr>
          <w:rtl w:val="true"/>
        </w:rPr>
        <w:t xml:space="preserve">, </w:t>
      </w:r>
      <w:r>
        <w:rPr/>
        <w:t>08-9775099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חכמה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"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רוטשילד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/>
        <w:t>243</w:t>
      </w:r>
      <w:r>
        <w:rPr>
          <w:rtl w:val="true"/>
        </w:rPr>
        <w:t xml:space="preserve">, </w:t>
      </w:r>
      <w:r>
        <w:rPr>
          <w:rtl w:val="true"/>
        </w:rPr>
        <w:t>חדרה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29/10/2014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 xml:space="preserve">.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04-6728405</w:t>
      </w:r>
      <w:r>
        <w:rPr>
          <w:rtl w:val="true"/>
        </w:rPr>
        <w:t xml:space="preserve">, </w:t>
      </w:r>
      <w:r>
        <w:rPr/>
        <w:t>04-6728421</w:t>
      </w:r>
      <w:r>
        <w:rPr>
          <w:rtl w:val="true"/>
        </w:rPr>
        <w:t xml:space="preserve">, </w:t>
      </w:r>
      <w:r>
        <w:rPr/>
        <w:t>08-9775099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</w:t>
      </w:r>
      <w:r>
        <w:rPr>
          <w:rtl w:val="true"/>
        </w:rPr>
        <w:t>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ללימודיו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 אלול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ספטמבר </w:t>
            </w:r>
            <w:r>
              <w:rPr>
                <w:rFonts w:cs="Arial" w:ascii="Arial" w:hAnsi="Arial"/>
              </w:rPr>
              <w:t>2014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הנאשמים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הנאשמים וב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</w:t>
            </w:r>
            <w:r>
              <w:rPr>
                <w:rFonts w:cs="Arial" w:ascii="Arial" w:hAnsi="Arial"/>
                <w:rtl w:val="true"/>
              </w:rPr>
              <w:t xml:space="preserve">.  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553-06-14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אגבאריה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.a.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144.a.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." TargetMode="External"/><Relationship Id="rId14" Type="http://schemas.openxmlformats.org/officeDocument/2006/relationships/hyperlink" Target="http://www.nevo.co.il/law/70301/144.a." TargetMode="External"/><Relationship Id="rId15" Type="http://schemas.openxmlformats.org/officeDocument/2006/relationships/hyperlink" Target="http://www.nevo.co.il/case/6024035" TargetMode="External"/><Relationship Id="rId16" Type="http://schemas.openxmlformats.org/officeDocument/2006/relationships/hyperlink" Target="http://www.nevo.co.il/case/6156633" TargetMode="External"/><Relationship Id="rId17" Type="http://schemas.openxmlformats.org/officeDocument/2006/relationships/hyperlink" Target="http://www.nevo.co.il/case/5999714" TargetMode="External"/><Relationship Id="rId18" Type="http://schemas.openxmlformats.org/officeDocument/2006/relationships/hyperlink" Target="http://www.nevo.co.il/case/11253193" TargetMode="External"/><Relationship Id="rId19" Type="http://schemas.openxmlformats.org/officeDocument/2006/relationships/hyperlink" Target="http://www.nevo.co.il/case/11320144" TargetMode="External"/><Relationship Id="rId20" Type="http://schemas.openxmlformats.org/officeDocument/2006/relationships/hyperlink" Target="http://www.nevo.co.il/law/70301/40c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2014-09-22T12:06:00Z</dcterms:created>
  <dc:creator> </dc:creator>
  <dc:description/>
  <cp:keywords/>
  <dc:language>en-IL</dc:language>
  <cp:lastModifiedBy>hofit</cp:lastModifiedBy>
  <dcterms:modified xsi:type="dcterms:W3CDTF">2014-09-22T12:06:00Z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אגבאריה;אנס אגבאריה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6024035;6156633;5999714;11253193;11320144</vt:lpwstr>
  </property>
  <property fmtid="{D5CDD505-2E9C-101B-9397-08002B2CF9AE}" pid="9" name="CITY">
    <vt:lpwstr>חי'</vt:lpwstr>
  </property>
  <property fmtid="{D5CDD505-2E9C-101B-9397-08002B2CF9AE}" pid="10" name="DATE">
    <vt:lpwstr>20140918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שפירא</vt:lpwstr>
  </property>
  <property fmtid="{D5CDD505-2E9C-101B-9397-08002B2CF9AE}" pid="14" name="LAWLISTTMP1">
    <vt:lpwstr>70301/144.a.:4;029;040c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553</vt:lpwstr>
  </property>
  <property fmtid="{D5CDD505-2E9C-101B-9397-08002B2CF9AE}" pid="22" name="NEWPARTB">
    <vt:lpwstr>06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390020140918</vt:lpwstr>
  </property>
  <property fmtid="{D5CDD505-2E9C-101B-9397-08002B2CF9AE}" pid="34" name="TYPE_N_DATE">
    <vt:lpwstr>39020140918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