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56177-03-18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עווד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דנה כהן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לקח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tl w:val="true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חוראני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עזרא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גד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עוודאל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סוואעד</w:t>
            </w:r>
            <w:r>
              <w:rPr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אחמד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ווליס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מופיד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חאג</w:t>
            </w:r>
            <w:r>
              <w:rPr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מחפוד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חאפז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דרבאס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פארס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מוצטפא</w:t>
            </w:r>
            <w:r>
              <w:rPr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יא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40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יג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9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חוק סדר הדין הפלילי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משולב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תשמ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1982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186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7" w:name="LawTable_End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24.1.2019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שיוחסו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כתב</w:t>
      </w:r>
      <w:r>
        <w:rPr>
          <w:rFonts w:cs="Miriam" w:ascii="Miriam" w:hAnsi="Miriam"/>
          <w:rtl w:val="true"/>
        </w:rPr>
        <w:t>-</w:t>
      </w:r>
      <w:r>
        <w:rPr>
          <w:rFonts w:ascii="Miriam" w:hAnsi="Miriam" w:cs="Miriam"/>
          <w:rtl w:val="true"/>
        </w:rPr>
        <w:t>האישום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המתוקן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כתב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משטרת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1-2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היכרות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משותפת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שיחות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חוק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העונשין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נמחק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הטיעון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בהסכמה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הסדר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הטיעון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חופשי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לבקשת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תסקירי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הטיעונים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פרטניים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המאפיינים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בנפרד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1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 –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מוחמד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עוודאללה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א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עיקרי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העובדות</w:t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  <w:u w:val="single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לארבעה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23.11.2017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Helwan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מתיאור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מתיאור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עריכת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  <w:u w:val="single"/>
        </w:rPr>
      </w:pPr>
      <w:r>
        <w:rPr>
          <w:rFonts w:cs="Miriam" w:ascii="Miriam" w:hAnsi="Miriam"/>
          <w:u w:val="single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המופעל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מגנט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הצמדתו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בתגובה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בגדלים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ובמחירים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בינוני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גדול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15,000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4.12.2017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כפפות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לסלון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שהזמין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הסביר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ומרכיביו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להפעיל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שהכיל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תערובת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ואבק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צינור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ייזום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ומקלט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אנטנה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טלסקופית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מגנט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ואיפשר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להצמידו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מתכתי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בתחילת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פברואר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המופעל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שיבדוק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שמעוניין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המוצע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19.2.2018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המפעיל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והסביר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במזומן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והוציאו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שהכיל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תערובת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ואבק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שריפה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צינור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מתכת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ייזום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מקלטים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14.2.2018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חדש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כוונת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וידית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שמחירו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לסחור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20.2.2018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מתיאור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עריכת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הדומיננטית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שבוצעו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לאסמכתאות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נפרדים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בזמן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הזמנים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להטיל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המשטרתי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שנמכרו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נעוצה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במציאות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כלכלית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לפרנס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לאסמכתאות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בגדרי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שגדלות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מכביד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ולהסתפק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להתנצל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ריבוי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עבירות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נפרדים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בארבעת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עבריינית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משטרתי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שיטת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פרק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רציף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יחסית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כארבעה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נובמבר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פברואר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ענייני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עיקרי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והשוו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1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5643/14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23.6.2015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לאירוע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בכללותו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מארבעת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נפרד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כמובנו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מונח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186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סדר הדין הפלילי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[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משולב</w:t>
      </w:r>
      <w:r>
        <w:rPr>
          <w:rFonts w:cs="FrankRuehl" w:ascii="FrankRuehl" w:hAnsi="FrankRuehl"/>
          <w:sz w:val="28"/>
          <w:szCs w:val="28"/>
          <w:rtl w:val="true"/>
        </w:rPr>
        <w:t xml:space="preserve">],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1982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ומספר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חוּמרה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שתשפיע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1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החברתיים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גופו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ורכושו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תוצאות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הרסניות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שעלולות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עברייניים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ולהגיע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הנוגע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משטרתי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הצמדה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מטען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החבלה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מטען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החבלה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למקרא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דומיננטית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נוספים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בזמן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מיוזמתו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הרביעית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בזמן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מיוזמתו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שיסחרו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סירב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שנמכרו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נגישות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גבוהה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לסוגי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מגוונים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התקפיים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שפגיעתם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הפוטנציאלית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אעיר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נרתע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מלמכור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השימוש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שייעשה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במפורש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שיכלול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מגנט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הצמדתו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ללמוד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הידע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להסביר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אזכיר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להדגים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והתעוזה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הכרוכים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להתעלם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שסכומי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גדולים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שולמו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מלכתחילה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נמכרו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וממילא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יגיעו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עברייני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סוגם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תקינותם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והתחמושת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שהתלוותה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למשל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הרכיבים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הנדרשים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להפעלתם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לגורמים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עבריינים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רב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שהסיבה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כלכלית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הועלתה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בעלמא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הוכחה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כלשהי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שמצבה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לפעילות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נמשכת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ושיטתית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התקפיים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סכומי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גבוהים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החומרה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הגלומה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פוטנציאל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בנפש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שעלולה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כתוצאה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המרבי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להחמיר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בענישתם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שהורשעו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אינדיבידואלית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ברגיל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לאינטרס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הציבורי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עבריינים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העבריין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cs="FrankRuehl" w:ascii="FrankRuehl" w:hAnsi="FrankRuehl"/>
          <w:sz w:val="28"/>
          <w:szCs w:val="28"/>
        </w:rPr>
        <w:t>6989/13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פרח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25.2.2014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לאחרונה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שדן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בהרחבה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בראנסי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16.8.2018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הממדים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המדאיגים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תופעת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הנשקפות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והקלות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היחסית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לבצעה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להחמיר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בעונשי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הנגזרים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בכפוף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לנסיבותיו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שאושרו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וקשירת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שנגעה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אוּשר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54-56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בודדת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שנגעה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משטרתי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באוויר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פתוח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להוכיח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תקינותו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ם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34003-04-18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עג</w:t>
      </w:r>
      <w:r>
        <w:rPr>
          <w:rFonts w:cs="Miriam" w:ascii="FrankRuehl" w:hAnsi="FrankRuehl"/>
          <w:rtl w:val="true"/>
        </w:rPr>
        <w:t>'</w:t>
      </w:r>
      <w:r>
        <w:rPr>
          <w:rFonts w:ascii="FrankRuehl" w:hAnsi="FrankRuehl" w:cs="Miriam"/>
          <w:rtl w:val="true"/>
        </w:rPr>
        <w:t>אג</w:t>
      </w:r>
      <w:r>
        <w:rPr>
          <w:rFonts w:cs="Miriam" w:ascii="FrankRuehl" w:hAnsi="FrankRuehl"/>
          <w:rtl w:val="true"/>
        </w:rPr>
        <w:t>'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8.10.2018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8284/18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סרחאן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נ</w:t>
      </w:r>
      <w:r>
        <w:rPr>
          <w:rFonts w:cs="Miriam" w:ascii="FrankRuehl" w:hAnsi="FrankRuehl"/>
          <w:rtl w:val="true"/>
        </w:rPr>
        <w:t xml:space="preserve">' </w:t>
      </w:r>
      <w:r>
        <w:rPr>
          <w:rFonts w:ascii="FrankRuehl" w:hAnsi="FrankRuehl" w:cs="Miriam"/>
          <w:rtl w:val="true"/>
        </w:rPr>
        <w:t>מדינת</w:t>
      </w:r>
      <w:r>
        <w:rPr>
          <w:rFonts w:ascii="FrankRuehl" w:hAnsi="FrankRuehl" w:eastAsia="FrankRuehl" w:cs="FrankRuehl"/>
          <w:rtl w:val="true"/>
        </w:rPr>
        <w:t xml:space="preserve"> </w:t>
      </w:r>
      <w:r>
        <w:rPr>
          <w:rFonts w:ascii="FrankRuehl" w:hAnsi="FrankRuehl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21.11.2018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נוספים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בראנסי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נלוות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62-68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שההרשעה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נלוות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הנוגע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hyperlink r:id="rId2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בראנסי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המוצא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בסוגיה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נושאת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חוּמרה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גבוהים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להתפוצץ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להיגרם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מפיצוץ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הנפץ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ומרסיסיו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רחב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היקף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ועוד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להגנה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עצמית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ואמנם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5779/14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אלגזי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5.2.2015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הכרוכה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הנוגעות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ומכירתם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למתחמים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שאושרו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color w:val="000000"/>
          <w:spacing w:val="10"/>
          <w:rtl w:val="true"/>
        </w:rPr>
        <w:t>בראנסי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שתהא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מחמירה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שפורטו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להצמדת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מתכתי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כגון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רכב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בסלון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להדגים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מגוון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רחב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בגדלים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ובמחירים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השישי</w:t>
      </w:r>
      <w:r>
        <w:rPr>
          <w:rFonts w:cs="FrankRuehl" w:ascii="FrankRuehl" w:hAnsi="FrankRuehl"/>
          <w:sz w:val="28"/>
          <w:szCs w:val="28"/>
          <w:rtl w:val="true"/>
        </w:rPr>
        <w:t xml:space="preserve">)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מקלטים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ששולמה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גבוהה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ששולמה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הצמדה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מתכתי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מגורים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למען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50148-01-14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ברכה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24.8.2016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המחוזי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המורכבים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אלחוטיות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30-33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המחוזי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במידת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התערבות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7843/16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ברכה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20.4.2017</w:t>
      </w:r>
      <w:r>
        <w:rPr>
          <w:rFonts w:cs="FrankRuehl" w:ascii="FrankRuehl" w:hAnsi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שנפגעו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ובעוצמת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במדיניות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מערכות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אלחוטיות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מהמטענים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אמצעי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הצמדה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מתכתי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פיצוץ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מבוקר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רכיב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בוצעו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138,000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לכיסו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אחוז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להימנע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מהטלת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הנדונות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שהמניע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55643/14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עיסא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אזכיר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הפסוקה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מוגבל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בהכרח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הרווח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לבטא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חומרת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ומידת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המוגנים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8045/17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בראנסי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שמצבו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הוצגה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כלשהי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לסטות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לחומרה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בגדרי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שנקבע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המתאים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קשורות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3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בסעיף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יא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לטובת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הנתונים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ראשית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העדויות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שנית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לילדים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מטפל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בהורים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ארוכה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ובריח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שלישית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ממושכת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וכידוע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לחובת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הנתונים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ראשית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קודמות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תקיפת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לשוטר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שוטרים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2009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והרביעית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שהתיישנה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2006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גניבה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והתחייבות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להימנע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בהסתבכות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ראשונה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ממושך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שנית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הפסוקה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לשקול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בהרתעת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ובהרתעת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הרבים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שמסוכנותן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hyperlink r:id="rId35"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באיזון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להעמיד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קצהו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cs="FrankRuehl" w:ascii="FrankRuehl" w:hAnsi="FrankRuehl"/>
          <w:sz w:val="28"/>
          <w:szCs w:val="28"/>
        </w:rPr>
        <w:t>7.5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הצופים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להסתפק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יחויב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בתשלומים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2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 –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אחמד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'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ווליס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א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עיקרי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העובדות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החמישי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והתעניין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12.2.2018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טלפון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שזהותו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ידועה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והכניס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לחלון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שבתוכה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Zigana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לאקדח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ובדק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cs="Miriam" w:ascii="Miriam" w:hAnsi="Miriam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rPr/>
      </w:pP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השביעי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14.2.2018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התנהל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20.2.2018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מפגש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ספירת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השטרות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הצטרף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מתגורר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כטבח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אירועים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וכנהג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נורמטיבית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הבהיר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לבחון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דפוסי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חשיבה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עברייניים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סיכוי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בהסתבכות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ראשונה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הצליח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לתפקד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במישור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התעסוקתי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ושמר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הצהיר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שאיפתו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להפסיק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השוליים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באיזון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המליץ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להטיל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ומציב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להטיל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דומיננטית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ההודאה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והגיל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וחרטה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רחמיו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ריבוי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עבירות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הסכימו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ההדוק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שותפה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2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האקטואלי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והפוטנציאלי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6-7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בוצעה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72,000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הצטרף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ספירת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השטרות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עיקרי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העסקאות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שהוציא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תרומה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הפנייה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ספירת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שטרות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ובמקרים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/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פסיקה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באוויר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פתוח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שנפגעו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ובעוצמת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במדיניות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שכללו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חצי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בעסקאות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)-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החמישי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43,000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שהבהרתי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שסיפק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לכיסו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אחוז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הכוללת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בהטלת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שהמניע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רווחים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הכספית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שולמה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השביעי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לתשלום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כלשהו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שהממון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בכיסה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יתחיל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ומעלה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לסטות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לחומרה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Miriam" w:hAnsi="Miriam" w:cs="Miriam"/>
          <w:color w:val="000000"/>
          <w:spacing w:val="10"/>
          <w:sz w:val="28"/>
          <w:szCs w:val="28"/>
        </w:rPr>
      </w:pPr>
      <w:r>
        <w:rPr>
          <w:rFonts w:cs="Miriam" w:ascii="Miriam" w:hAnsi="Miriam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בגדרי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שנקבע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לטובת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הנתונים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ראשית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העדויות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חרטה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שנית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שלישית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יחסית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נורמטיבית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בכעס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בפלילים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ונמנע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מיצירת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שמציב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Miriam" w:hAnsi="Miriam" w:cs="Miriam"/>
          <w:rtl w:val="true"/>
        </w:rPr>
        <w:t>רביעית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ממושכת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וכידוע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לחובת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מתקשה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להכיר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בחומרת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והמליץ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ומציב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הרבים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b/>
          <w:bCs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באיזון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להעמיד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הצופים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להסתפק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יחויב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הכלכלי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בתשלומים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b/>
          <w:bCs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3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 –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מחפוד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'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חאפז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דרבאס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א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עיקרי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העובדות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הודאתו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בהתאם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לאישום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29.11.2017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והתעניין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תבור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להשיג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למחרת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30.11.2017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לרכוש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והפציר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ללחוץ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במחיר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הנסיעה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בטלפון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והפציר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לזרז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לעיסאוויה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ואילו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והמתין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לכיוון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המכיל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תקניים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תואמת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הורכבה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כוונת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אופטית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חוברו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דורגלים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באמצעות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49,000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38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לחמישה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שגילם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6-15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כאחראי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תחזוקה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באוניברסיטה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העברית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בתקופת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האינתיפאדה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החליט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לעשות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שינוי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לימוד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השתלב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בעבודת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תחזוקה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באוניברסיטה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העברית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לימוד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לימודי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חשמל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נעצר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לפרנסת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במישור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והציבורי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הכפר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המעשה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אורח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ערכיו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המחירים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הכבדים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אובדן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בדימויו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בהליכי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תעודת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ישראלית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אזרחות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ירדנית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סיכוי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תפקודיות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מרתיע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שמשפחתו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יציבה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המכוונת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לתפקוד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נורמטיבי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עומדים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דפוסים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רצון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בהשגת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ומשמעות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היענות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לבקשות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באופן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להוות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המלצת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להטיל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שייקח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בחשבון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>
          <w:rFonts w:ascii="Miriam" w:hAnsi="Miriam" w:cs="Miriam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המרכזי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המכר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בלעדיו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יוצאת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לשיטת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ולהשית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מנגד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מרשו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מתווך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שהובילה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חברתית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לגישת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ההולמת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הנוגע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קשורות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תלוי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ועומד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להריסת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מטעמי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תכנון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ובניה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הוצא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מקומיים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להיכנס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לתוקף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בתחילת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ישתחרר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האסורים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לטפל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להיהרס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טיעוניו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להסתפק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12.3.2018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שהתחתן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בפרנסת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ובפעילות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וציבורית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והוסיף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אשתחרר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ויותר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אסתבך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הסתבכתי</w:t>
      </w:r>
      <w:r>
        <w:rPr>
          <w:rFonts w:cs="FrankRuehl" w:ascii="FrankRuehl" w:hAnsi="FrankRuehl"/>
          <w:sz w:val="28"/>
          <w:szCs w:val="28"/>
          <w:rtl w:val="true"/>
        </w:rPr>
        <w:t xml:space="preserve">".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בעניינו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  <w:u w:val="single"/>
        </w:rPr>
        <w:t>3</w:t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23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הערכים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המוגנים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האקטואלי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והפוטנציאלי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6-7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3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3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בחלופה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3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מכאן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המאשימה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היחסי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מלמדת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בעקבות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מולו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והעביר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ללמוד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תרומה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להוצאת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יזם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העסקה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שוחח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הסוכן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נגע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כלשהי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מטיעוני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שהובילה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הייתה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נעוצה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במניע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רצון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לרצות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עזרתו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).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ענישה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הנוהגת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לדבריי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הנוהגת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לגבי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שלפניי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מקורי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תקניים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כוונת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אופטית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ודורגלים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העיקר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24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בהתחשב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שנפגעו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ובעוצמת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בערכים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במדיניות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ההלימה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עקרון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מנחה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בענישה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עסקה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בהתייחס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M-16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מאחר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המניע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כספי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בכתב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סבורה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להסתפק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בטווח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בודדים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בנסיבות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מצאתי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לסטות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לקולא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לחומרה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Miriam" w:hAnsi="Miriam" w:cs="Miriam"/>
          <w:color w:val="000000"/>
          <w:spacing w:val="10"/>
          <w:sz w:val="28"/>
          <w:szCs w:val="28"/>
        </w:rPr>
      </w:pPr>
      <w:r>
        <w:rPr>
          <w:rFonts w:cs="Miriam" w:ascii="Miriam" w:hAnsi="Miriam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(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 xml:space="preserve">)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גזירת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בגדרי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המתחם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שנקבע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25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לטובת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הנתונים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Miriam"/>
          <w:rtl w:val="true"/>
        </w:rPr>
        <w:t>ראשית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העדויות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בדבריו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Miriam"/>
          <w:rtl w:val="true"/>
        </w:rPr>
        <w:t>שנית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מחירים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לרבות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אובדן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באוניברסיטה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העברית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קטיעת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לימודים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שעבורם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מלגה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סורג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ובריח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רחוק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מילדיו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פגיעה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בדימוי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הציבורי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ובפעילות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החברתית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מעורב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להניח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אזרחית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ירדנית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שמנסה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ילדיהם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חולה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בוודאי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שהמשפחה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מתמודדת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להריסת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במישור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התכנוני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Miriam"/>
          <w:rtl w:val="true"/>
        </w:rPr>
        <w:t>שלישית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שההליך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מרתיע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יכולות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תפקודיות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טובות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גורם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תמיכה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משמעותי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Miriam"/>
          <w:rtl w:val="true"/>
        </w:rPr>
        <w:t>רביעית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ממושכת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וכידוע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לחובת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שקלתי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הנתונים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Miriam"/>
          <w:rtl w:val="true"/>
        </w:rPr>
        <w:t>ראשית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ארבע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קודמות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בפלילים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שהתיישנו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1995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1997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בשתיהן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בנתיב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תחבורה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ונגזרו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ממש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שפורט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בתסקיר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הקטינוּת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לעשות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שינוי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וניהל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אורח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יציב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ההרשעות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הנוספות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2006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2010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לפניי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נעוץ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אזרחית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ירדנית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לסכם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ולומר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ההסתבכות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הראשונה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ריצה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כשהיה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קטין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גיליון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הפלילי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הרשעותיו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התיישנו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מאפיינות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אורח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האחרונות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להסתבכותו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הנוכחי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Miriam"/>
          <w:rtl w:val="true"/>
        </w:rPr>
        <w:t>שנית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התחשבתי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התרשם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למצוא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אצל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טשטוש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גבולות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ונטייה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לריצוי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סיכון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משקל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לצורך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בהרתעת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היחיד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ובהרתעת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הרבים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26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באיזון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השיקולים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להעמיד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שייגזר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התחתון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–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מותנים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הצופים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עתיד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ראיתי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לקבוע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יחויב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200"/>
        <w:ind w:firstLine="720"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200"/>
        <w:ind w:end="0"/>
        <w:jc w:val="both"/>
        <w:textAlignment w:val="baseline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דבר</w:t>
      </w:r>
    </w:p>
    <w:p>
      <w:pPr>
        <w:pStyle w:val="Normal"/>
        <w:spacing w:lineRule="auto" w:line="360" w:before="0" w:after="200"/>
        <w:ind w:end="0"/>
        <w:jc w:val="both"/>
        <w:textAlignment w:val="baseline"/>
        <w:rPr/>
      </w:pP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מכלול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הטעמים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גוזרת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כדלקמן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u w:val="single"/>
        </w:rPr>
        <w:t>1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מוחמד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עוודאללה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cs="FrankRuehl" w:ascii="FrankRuehl" w:hAnsi="FrankRuehl"/>
          <w:sz w:val="28"/>
          <w:szCs w:val="28"/>
        </w:rPr>
        <w:t>7.5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וחצי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20,000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40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שווים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ורצופים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1.10.2019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לפירעון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u w:val="single"/>
        </w:rPr>
        <w:t>2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אחמד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ג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ווליס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cs="FrankRuehl" w:ascii="FrankRuehl" w:hAnsi="FrankRuehl"/>
          <w:sz w:val="28"/>
          <w:szCs w:val="28"/>
        </w:rPr>
        <w:t>33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8,000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שווים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ורצופים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1.10.2019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ובכל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לחודש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מכן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התשלומים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במועדו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תעמוד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לפירעון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מיידי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u w:val="single"/>
        </w:rPr>
        <w:t>3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מחפוד</w:t>
      </w:r>
      <w:r>
        <w:rPr>
          <w:rFonts w:cs="FrankRuehl" w:ascii="FrankRuehl" w:hAnsi="FrankRuehl"/>
          <w:sz w:val="28"/>
          <w:szCs w:val="28"/>
          <w:u w:val="single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חאפז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>דרבאס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cs="FrankRuehl" w:ascii="FrankRuehl" w:hAnsi="FrankRuehl"/>
          <w:sz w:val="28"/>
          <w:szCs w:val="28"/>
        </w:rPr>
        <w:t>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ג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השחרור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לעבור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עוון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ד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3,000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Cs w:val="28"/>
          <w:rtl w:val="true"/>
        </w:rPr>
        <w:t>₪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הקנס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1.10.2019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המזכירות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תשלח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העתק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גזר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המבחן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למבוגרים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textAlignment w:val="baseline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textAlignment w:val="baseline"/>
        <w:rPr/>
      </w:pPr>
      <w:r>
        <w:rPr>
          <w:rFonts w:eastAsia="FrankRuehl" w:cs="FrankRuehl" w:ascii="FrankRuehl" w:hAnsi="FrankRuehl"/>
          <w:b/>
          <w:bCs/>
          <w:sz w:val="28"/>
          <w:szCs w:val="28"/>
          <w:rtl w:val="true"/>
        </w:rPr>
        <w:t xml:space="preserve">        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45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ימים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20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 ניסן 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אפריל </w:t>
      </w:r>
      <w:r>
        <w:rPr>
          <w:rFonts w:cs="FrankRuehl" w:ascii="FrankRuehl" w:hAnsi="FrankRuehl"/>
          <w:sz w:val="28"/>
          <w:szCs w:val="28"/>
        </w:rPr>
        <w:t>2019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בנוכחות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דנה כהן לקח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56177-03-18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עוודאללה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f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h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jc.a" TargetMode="External"/><Relationship Id="rId9" Type="http://schemas.openxmlformats.org/officeDocument/2006/relationships/hyperlink" Target="http://www.nevo.co.il/law/74903" TargetMode="External"/><Relationship Id="rId10" Type="http://schemas.openxmlformats.org/officeDocument/2006/relationships/hyperlink" Target="http://www.nevo.co.il/law/74903/186" TargetMode="External"/><Relationship Id="rId11" Type="http://schemas.openxmlformats.org/officeDocument/2006/relationships/hyperlink" Target="http://www.nevo.co.il/law/70301/144.b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40jc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case/17954235" TargetMode="External"/><Relationship Id="rId18" Type="http://schemas.openxmlformats.org/officeDocument/2006/relationships/hyperlink" Target="http://www.nevo.co.il/law/74903/186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23750625" TargetMode="External"/><Relationship Id="rId21" Type="http://schemas.openxmlformats.org/officeDocument/2006/relationships/hyperlink" Target="http://www.nevo.co.il/case/23875433" TargetMode="External"/><Relationship Id="rId22" Type="http://schemas.openxmlformats.org/officeDocument/2006/relationships/hyperlink" Target="http://www.nevo.co.il/case/25167034" TargetMode="External"/><Relationship Id="rId23" Type="http://schemas.openxmlformats.org/officeDocument/2006/relationships/hyperlink" Target="http://www.nevo.co.il/case/23750625" TargetMode="External"/><Relationship Id="rId24" Type="http://schemas.openxmlformats.org/officeDocument/2006/relationships/hyperlink" Target="http://www.nevo.co.il/case/23750625" TargetMode="External"/><Relationship Id="rId25" Type="http://schemas.openxmlformats.org/officeDocument/2006/relationships/hyperlink" Target="http://www.nevo.co.il/case/17948154" TargetMode="External"/><Relationship Id="rId26" Type="http://schemas.openxmlformats.org/officeDocument/2006/relationships/hyperlink" Target="http://www.nevo.co.il/case/23750625" TargetMode="External"/><Relationship Id="rId27" Type="http://schemas.openxmlformats.org/officeDocument/2006/relationships/hyperlink" Target="http://www.nevo.co.il/case/11270767" TargetMode="External"/><Relationship Id="rId28" Type="http://schemas.openxmlformats.org/officeDocument/2006/relationships/hyperlink" Target="http://www.nevo.co.il/case/21485958" TargetMode="External"/><Relationship Id="rId29" Type="http://schemas.openxmlformats.org/officeDocument/2006/relationships/hyperlink" Target="http://www.nevo.co.il/case/23750625" TargetMode="External"/><Relationship Id="rId30" Type="http://schemas.openxmlformats.org/officeDocument/2006/relationships/hyperlink" Target="http://www.nevo.co.il/law/70301/40h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f" TargetMode="External"/><Relationship Id="rId35" Type="http://schemas.openxmlformats.org/officeDocument/2006/relationships/hyperlink" Target="http://www.nevo.co.il/law/70301/40g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law/70301/144.b2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144.b2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2019-05-08T11:03:00Z</dcterms:created>
  <dc:creator> </dc:creator>
  <dc:description/>
  <cp:keywords/>
  <dc:language>en-IL</dc:language>
  <cp:lastModifiedBy>h10</cp:lastModifiedBy>
  <dcterms:modified xsi:type="dcterms:W3CDTF">2019-05-08T11:03:00Z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עוודאללה;אחמד ג'ווליס;מחפוד' חאפז דרבאס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ProcID=133;209&amp;PartA=55643&amp;PartC=14</vt:lpwstr>
  </property>
  <property fmtid="{D5CDD505-2E9C-101B-9397-08002B2CF9AE}" pid="9" name="CASESLISTTMP1">
    <vt:lpwstr>17954235;23750625:5;23875433;25167034;17948154;11270767;21485958</vt:lpwstr>
  </property>
  <property fmtid="{D5CDD505-2E9C-101B-9397-08002B2CF9AE}" pid="10" name="CITY">
    <vt:lpwstr>י-ם</vt:lpwstr>
  </property>
  <property fmtid="{D5CDD505-2E9C-101B-9397-08002B2CF9AE}" pid="11" name="DATE">
    <vt:lpwstr>20190429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דנה כהן לקח</vt:lpwstr>
  </property>
  <property fmtid="{D5CDD505-2E9C-101B-9397-08002B2CF9AE}" pid="15" name="LAWLISTTMP1">
    <vt:lpwstr>70301/144.b2:5;40jc.a;040h;40ja;040f;040g</vt:lpwstr>
  </property>
  <property fmtid="{D5CDD505-2E9C-101B-9397-08002B2CF9AE}" pid="16" name="LAWLISTTMP2">
    <vt:lpwstr>74903/186</vt:lpwstr>
  </property>
  <property fmtid="{D5CDD505-2E9C-101B-9397-08002B2CF9AE}" pid="17" name="LAWYER">
    <vt:lpwstr>סאמי חוראני ;נועה עזרא;ריאד סוואעד;מופיד חאג';פארס מוצטפא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56177</vt:lpwstr>
  </property>
  <property fmtid="{D5CDD505-2E9C-101B-9397-08002B2CF9AE}" pid="24" name="NEWPARTB">
    <vt:lpwstr>03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390020190429</vt:lpwstr>
  </property>
  <property fmtid="{D5CDD505-2E9C-101B-9397-08002B2CF9AE}" pid="36" name="TYPE_N_DATE">
    <vt:lpwstr>39020190429</vt:lpwstr>
  </property>
  <property fmtid="{D5CDD505-2E9C-101B-9397-08002B2CF9AE}" pid="37" name="VOLUME">
    <vt:lpwstr/>
  </property>
  <property fmtid="{D5CDD505-2E9C-101B-9397-08002B2CF9AE}" pid="38" name="WORDNUMPAGES">
    <vt:lpwstr>21</vt:lpwstr>
  </property>
</Properties>
</file>