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57539-11-15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סלימאן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ועוד</w:t>
            </w:r>
            <w:r>
              <w:rPr>
                <w:b/>
                <w:bCs/>
                <w:sz w:val="26"/>
                <w:szCs w:val="26"/>
                <w:rtl w:val="true"/>
              </w:rPr>
              <w:t>...</w:t>
            </w:r>
          </w:p>
          <w:p>
            <w:pPr>
              <w:pStyle w:val="Header"/>
              <w:ind w:end="0"/>
              <w:jc w:val="end"/>
              <w:rPr/>
            </w:pP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פמצ </w:t>
            </w:r>
            <w:r>
              <w:rPr>
                <w:b/>
                <w:bCs/>
              </w:rPr>
              <w:t>4150/15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  <w:rtl w:val="true"/>
              </w:rPr>
            </w:r>
          </w:p>
          <w:p>
            <w:pPr>
              <w:pStyle w:val="Header"/>
              <w:ind w:end="0"/>
              <w:jc w:val="end"/>
              <w:rPr/>
            </w:pP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תיק בית המשפט העליון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7256/16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p>
      <w:pPr>
        <w:pStyle w:val="Normal"/>
        <w:spacing w:lineRule="auto" w:line="360"/>
        <w:ind w:end="0"/>
        <w:jc w:val="both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ג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אזולאי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בן איהאב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סלימאן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בן סאלח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סלימאן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) 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3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מוראד סלימאן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4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 אלכרים סלימאן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מטעם</w:t>
      </w:r>
      <w:bookmarkEnd w:id="3"/>
      <w:r>
        <w:rPr>
          <w:b/>
          <w:b/>
          <w:bCs/>
          <w:rtl w:val="true"/>
        </w:rPr>
        <w:t xml:space="preserve">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אור לרנר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מטעם הנאשם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פאטמה אבו עסבה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בהעברה מעו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ניזאר עבוד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מטעם הנאשם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פאטמה אבו עסבה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בהעברה מעו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תומר נוה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מטעם הנאשם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פאמטה אבו עסבה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ממשרדו של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סאהר פאר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הובאו באמצעות ליווי 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24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4" w:name="ABSTRACT_START"/>
      <w:bookmarkEnd w:id="4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שהורשעו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</w:t>
      </w:r>
      <w:r>
        <w:rPr>
          <w:rFonts w:ascii="Times New Roman" w:hAnsi="Times New Roman" w:cs="FrankRuehl"/>
          <w:szCs w:val="26"/>
          <w:rtl w:val="true"/>
        </w:rPr>
        <w:t>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תמיכה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בהתאחדות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בנשק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והשית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בהתאם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לחומרת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מעשיו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וקנס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הנאש</w:t>
      </w:r>
      <w:r>
        <w:rPr>
          <w:rFonts w:ascii="Times New Roman" w:hAnsi="Times New Roman" w:cs="FrankRuehl"/>
          <w:szCs w:val="26"/>
          <w:rtl w:val="true"/>
        </w:rPr>
        <w:t>מי</w:t>
      </w:r>
      <w:r>
        <w:rPr>
          <w:rFonts w:ascii="Times New Roman" w:hAnsi="Times New Roman" w:cs="FrankRuehl"/>
          <w:szCs w:val="26"/>
          <w:rtl w:val="true"/>
        </w:rPr>
        <w:t>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</w:t>
      </w:r>
      <w:r>
        <w:rPr>
          <w:rFonts w:ascii="Times New Roman" w:hAnsi="Times New Roman" w:cs="FrankRuehl"/>
          <w:szCs w:val="26"/>
          <w:rtl w:val="true"/>
        </w:rPr>
        <w:t>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תמיכה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בהתאחדות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בנשק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הערכים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החברתיים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FrankRuehl"/>
          <w:szCs w:val="26"/>
          <w:rtl w:val="true"/>
        </w:rPr>
        <w:t>נפגעו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כתוצאה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מעבירת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התמיכה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בדאע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הינם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הסיכון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הממשי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לביטחון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המדינה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ואזרחיה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והנאמנות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האזרחית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למדינה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פגעו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המוגן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הציבור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ותחושת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בטחונו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מפני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פגיעות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בגוף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ובנפש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עמדו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חומרתן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הרבה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למיניהן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פוטנציאל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הסיכון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הטמון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בשימוש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התוצאות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הקשות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עלולות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להיגרם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מביצוען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עבירת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התמיכה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בהתאחדות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מותרת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המיוחסת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לשלושת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הנאשמים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עצמאית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בוצעה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במועדים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מספר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לגביה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ביחס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מהנאשמים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</w:t>
      </w:r>
      <w:r>
        <w:rPr>
          <w:rFonts w:ascii="Times New Roman" w:hAnsi="Times New Roman" w:cs="FrankRuehl"/>
          <w:szCs w:val="26"/>
          <w:rtl w:val="true"/>
        </w:rPr>
        <w:t>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התמיכה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בהתאחדות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18-36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ועונשים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נלווים</w:t>
      </w:r>
      <w:r>
        <w:rPr>
          <w:rFonts w:cs="FrankRuehl" w:ascii="Times New Roman" w:hAnsi="Times New Roman"/>
          <w:szCs w:val="26"/>
          <w:rtl w:val="true"/>
        </w:rPr>
        <w:t>,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רכישה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והחזקה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ותחמושת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ועבירת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15-36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ועונשים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להוציא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ביחס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20-36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ועונשים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נלווים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הצדקה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אפשרות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לחרוג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בהתחשב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במכלול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ובהתאם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לחומרת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הושתו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</w:t>
      </w:r>
      <w:r>
        <w:rPr>
          <w:rFonts w:cs="FrankRuehl" w:ascii="Times New Roman" w:hAnsi="Times New Roman"/>
          <w:szCs w:val="26"/>
          <w:rtl w:val="true"/>
        </w:rPr>
        <w:t xml:space="preserve"> – </w:t>
      </w:r>
      <w:r>
        <w:rPr>
          <w:rFonts w:cs="FrankRuehl" w:ascii="Times New Roman" w:hAnsi="Times New Roman"/>
          <w:szCs w:val="26"/>
        </w:rPr>
        <w:t>27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</w:t>
      </w:r>
      <w:r>
        <w:rPr>
          <w:rFonts w:cs="FrankRuehl" w:ascii="Times New Roman" w:hAnsi="Times New Roman"/>
          <w:szCs w:val="26"/>
          <w:rtl w:val="true"/>
        </w:rPr>
        <w:t xml:space="preserve"> –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29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4</w:t>
      </w:r>
      <w:r>
        <w:rPr>
          <w:rFonts w:cs="FrankRuehl" w:ascii="Times New Roman" w:hAnsi="Times New Roman"/>
          <w:szCs w:val="26"/>
          <w:rtl w:val="true"/>
        </w:rPr>
        <w:t xml:space="preserve"> –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בנוסף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הוטלו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</w:t>
      </w:r>
      <w:r>
        <w:rPr>
          <w:rFonts w:ascii="Times New Roman" w:hAnsi="Times New Roman" w:cs="FrankRuehl"/>
          <w:szCs w:val="26"/>
          <w:rtl w:val="true"/>
        </w:rPr>
        <w:t>הנאשמים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10,000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תמורתו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FrankRuehl"/>
          <w:sz w:val="6"/>
          <w:szCs w:val="6"/>
        </w:rPr>
      </w:pPr>
      <w:r>
        <w:rPr>
          <w:rFonts w:cs="FrankRuehl" w:ascii="Times New Roman" w:hAnsi="Times New Roman"/>
          <w:sz w:val="6"/>
          <w:szCs w:val="6"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tabs>
          <w:tab w:val="clear" w:pos="720"/>
          <w:tab w:val="left" w:pos="821" w:leader="none"/>
          <w:tab w:val="center" w:pos="4153" w:leader="none"/>
        </w:tabs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tabs>
          <w:tab w:val="clear" w:pos="720"/>
          <w:tab w:val="left" w:pos="821" w:leader="none"/>
          <w:tab w:val="center" w:pos="4153" w:leader="none"/>
        </w:tabs>
        <w:spacing w:lineRule="auto" w:line="360"/>
        <w:ind w:end="0"/>
        <w:jc w:val="center"/>
        <w:rPr>
          <w:rFonts w:ascii="Times New Roman" w:hAnsi="Times New Roman" w:eastAsia="Times New Roman" w:cs="Times New Roman"/>
          <w:b/>
          <w:bCs/>
          <w:u w:val="single"/>
        </w:rPr>
      </w:pPr>
      <w:bookmarkStart w:id="8" w:name="PsakDin"/>
      <w:bookmarkEnd w:id="8"/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 xml:space="preserve">נאשמים </w:t>
      </w:r>
      <w:r>
        <w:rPr>
          <w:rFonts w:eastAsia="Times New Roman" w:cs="Times New Roman" w:ascii="Times New Roman" w:hAnsi="Times New Roman"/>
          <w:b/>
          <w:bCs/>
          <w:u w:val="single"/>
        </w:rPr>
        <w:t>1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u w:val="single"/>
        </w:rPr>
        <w:t>3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ו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-</w:t>
      </w:r>
      <w:r>
        <w:rPr>
          <w:rFonts w:eastAsia="Times New Roman" w:cs="Times New Roman" w:ascii="Times New Roman" w:hAnsi="Times New Roman"/>
          <w:b/>
          <w:bCs/>
          <w:u w:val="single"/>
        </w:rPr>
        <w:t>4</w:t>
      </w:r>
    </w:p>
    <w:p>
      <w:pPr>
        <w:pStyle w:val="Normal"/>
        <w:tabs>
          <w:tab w:val="clear" w:pos="720"/>
          <w:tab w:val="left" w:pos="821" w:leader="none"/>
          <w:tab w:val="center" w:pos="4153" w:leader="none"/>
        </w:tabs>
        <w:spacing w:lineRule="auto" w:line="360"/>
        <w:ind w:end="0"/>
        <w:jc w:val="start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הודה במיוחס לו במסגרת האישום הראשון בכתב האישום המתוקן והורשע בביצוע עבירה של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תמיכה בהתאחדות בלתי מותרת</w:t>
      </w:r>
      <w:r>
        <w:rPr>
          <w:rFonts w:ascii="Times New Roman" w:hAnsi="Times New Roman" w:eastAsia="Times New Roman" w:cs="Times New Roman"/>
          <w:rtl w:val="true"/>
        </w:rPr>
        <w:t xml:space="preserve"> לפי </w:t>
      </w:r>
      <w:hyperlink r:id="rId14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85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ו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ז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15"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תקנות הגנה 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>שעת חירום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</w:rPr>
        <w:t>1945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תקנות ההגנה</w:t>
      </w:r>
      <w:r>
        <w:rPr>
          <w:rFonts w:eastAsia="Times New Roman" w:cs="Times New Roman" w:ascii="Times New Roman" w:hAnsi="Times New Roman"/>
          <w:rtl w:val="true"/>
        </w:rPr>
        <w:t xml:space="preserve">") + </w:t>
      </w:r>
      <w:hyperlink r:id="rId1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17">
        <w:r>
          <w:rPr>
            <w:rStyle w:val="Hyperlink"/>
            <w:rFonts w:ascii="Times New Roman" w:hAnsi="Times New Roman" w:eastAsia="Times New Roman" w:cs="Times New Roman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התשל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ז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1977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חוק העונשין</w:t>
      </w:r>
      <w:r>
        <w:rPr>
          <w:rFonts w:eastAsia="Times New Roman"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עבירות בנשק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רכישה והחזקה נשק ותחמושת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1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רישא וסיפא לחוק העונשין </w:t>
      </w:r>
      <w:r>
        <w:rPr>
          <w:rFonts w:eastAsia="Times New Roman" w:cs="Times New Roman" w:ascii="Times New Roman" w:hAnsi="Times New Roman"/>
          <w:rtl w:val="true"/>
        </w:rPr>
        <w:t xml:space="preserve">+ </w:t>
      </w:r>
      <w:hyperlink r:id="rId19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 העונשין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וכן עבירה של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קשר לפשע</w:t>
      </w:r>
      <w:r>
        <w:rPr>
          <w:rFonts w:ascii="Times New Roman" w:hAnsi="Times New Roman" w:eastAsia="Times New Roman" w:cs="Times New Roman"/>
          <w:rtl w:val="true"/>
        </w:rPr>
        <w:t xml:space="preserve"> לפי </w:t>
      </w:r>
      <w:hyperlink r:id="rId2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499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 העונשין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הודה במיוחס לו במסגרת האישום הראשון בכתב האישום המתוקן והורשע בביצוע עבירה של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תמיכה בהתאחדות בלתי מותרת</w:t>
      </w:r>
      <w:r>
        <w:rPr>
          <w:rFonts w:ascii="Times New Roman" w:hAnsi="Times New Roman" w:eastAsia="Times New Roman" w:cs="Times New Roman"/>
          <w:rtl w:val="true"/>
        </w:rPr>
        <w:t xml:space="preserve"> לפי </w:t>
      </w:r>
      <w:hyperlink r:id="rId21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85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ו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ז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22"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תקנות הגנה 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>שעת חירום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</w:rPr>
        <w:t>1945</w:t>
      </w:r>
      <w:r>
        <w:rPr>
          <w:rFonts w:eastAsia="Times New Roman" w:cs="Times New Roman" w:ascii="Times New Roman" w:hAnsi="Times New Roman"/>
          <w:rtl w:val="true"/>
        </w:rPr>
        <w:t xml:space="preserve"> + </w:t>
      </w:r>
      <w:hyperlink r:id="rId2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24">
        <w:r>
          <w:rPr>
            <w:rStyle w:val="Hyperlink"/>
            <w:rFonts w:ascii="Times New Roman" w:hAnsi="Times New Roman" w:eastAsia="Times New Roman" w:cs="Times New Roman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</w:rPr>
        <w:t xml:space="preserve">עוד הודה 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במיוחס לו במסגרת האישום השלישי בכתב האישום המתוקן והורשע בביצוע 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עבירות בנשק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נשיאה והובלה נשק ותחמושת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25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רישא וסיפא ל</w:t>
      </w:r>
      <w:hyperlink r:id="rId26">
        <w:r>
          <w:rPr>
            <w:rStyle w:val="Hyperlink"/>
            <w:rFonts w:ascii="Times New Roman" w:hAnsi="Times New Roman" w:eastAsia="Times New Roman" w:cs="Times New Roman"/>
            <w:rtl w:val="true"/>
          </w:rPr>
          <w:t>חוק העונשין</w:t>
        </w:r>
      </w:hyperlink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מקרים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ועבירה של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יריות באזור מגורים</w:t>
      </w:r>
      <w:r>
        <w:rPr>
          <w:rFonts w:ascii="Times New Roman" w:hAnsi="Times New Roman" w:eastAsia="Times New Roman" w:cs="Times New Roman"/>
          <w:rtl w:val="true"/>
        </w:rPr>
        <w:t xml:space="preserve"> לפי </w:t>
      </w:r>
      <w:hyperlink r:id="rId27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340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</w:hyperlink>
      <w:r>
        <w:rPr>
          <w:rFonts w:ascii="Times New Roman" w:hAnsi="Times New Roman" w:eastAsia="Times New Roman" w:cs="Times New Roman"/>
          <w:rtl w:val="true"/>
        </w:rPr>
        <w:t xml:space="preserve"> לחוק העונשין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הודה במיוחס לו במסגרת האישום הראשון בכתב האישום המתוקן והורשע בביצוע עבירה של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תמיכה בהתאחדות בלתי מותרת</w:t>
      </w:r>
      <w:r>
        <w:rPr>
          <w:rFonts w:ascii="Times New Roman" w:hAnsi="Times New Roman" w:eastAsia="Times New Roman" w:cs="Times New Roman"/>
          <w:rtl w:val="true"/>
        </w:rPr>
        <w:t xml:space="preserve"> לפי </w:t>
      </w:r>
      <w:hyperlink r:id="rId2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85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ו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ז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29"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תקנות הגנה 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>שעת חירום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</w:rPr>
        <w:t>1945</w:t>
      </w:r>
      <w:r>
        <w:rPr>
          <w:rFonts w:eastAsia="Times New Roman" w:cs="Times New Roman" w:ascii="Times New Roman" w:hAnsi="Times New Roman"/>
          <w:rtl w:val="true"/>
        </w:rPr>
        <w:t xml:space="preserve"> + </w:t>
      </w:r>
      <w:hyperlink r:id="rId3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31">
        <w:r>
          <w:rPr>
            <w:rStyle w:val="Hyperlink"/>
            <w:rFonts w:ascii="Times New Roman" w:hAnsi="Times New Roman" w:eastAsia="Times New Roman" w:cs="Times New Roman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עבירות בנשק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רכישה והחזקה נשק ותחמושת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3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רישא וסיפא לחוק העונשין </w:t>
      </w:r>
      <w:r>
        <w:rPr>
          <w:rFonts w:eastAsia="Times New Roman" w:cs="Times New Roman" w:ascii="Times New Roman" w:hAnsi="Times New Roman"/>
          <w:rtl w:val="true"/>
        </w:rPr>
        <w:t xml:space="preserve">+ </w:t>
      </w:r>
      <w:hyperlink r:id="rId3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 העונשין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עבירה של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קשר לפשע</w:t>
      </w:r>
      <w:r>
        <w:rPr>
          <w:rFonts w:ascii="Times New Roman" w:hAnsi="Times New Roman" w:eastAsia="Times New Roman" w:cs="Times New Roman"/>
          <w:rtl w:val="true"/>
        </w:rPr>
        <w:t xml:space="preserve"> לפי </w:t>
      </w:r>
      <w:hyperlink r:id="rId34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499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 העונשין וכן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עבירות בנשק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נשיאה והובלה נשק ותחמושת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35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רישא וסיפא לחוק העונשין </w:t>
      </w:r>
      <w:r>
        <w:rPr>
          <w:rFonts w:eastAsia="Times New Roman" w:cs="Times New Roman" w:ascii="Times New Roman" w:hAnsi="Times New Roman"/>
          <w:rtl w:val="true"/>
        </w:rPr>
        <w:t xml:space="preserve">+ </w:t>
      </w:r>
      <w:hyperlink r:id="rId3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 העונשין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</w:rPr>
        <w:t xml:space="preserve">עוד הודה הנאשם 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במיוחס לו במסגרת האישום השני בכתב האישום המתוקן והורשע בביצוע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עבירות בנשק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נשיאה והובלה נשק ותחמושת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37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רישא וסיפא ל</w:t>
      </w:r>
      <w:hyperlink r:id="rId38">
        <w:r>
          <w:rPr>
            <w:rStyle w:val="Hyperlink"/>
            <w:rFonts w:ascii="Times New Roman" w:hAnsi="Times New Roman" w:eastAsia="Times New Roman" w:cs="Times New Roman"/>
            <w:rtl w:val="true"/>
          </w:rPr>
          <w:t>חוק העונשין</w:t>
        </w:r>
      </w:hyperlink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 xml:space="preserve">+ </w:t>
      </w:r>
      <w:hyperlink r:id="rId39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לחוק העונשין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שלושה מקרים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וכן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עבירות בנשק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רכישה והחזקה נשק ותחמושת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4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רישא וסיפא לחוק העונשין </w:t>
      </w:r>
      <w:r>
        <w:rPr>
          <w:rFonts w:eastAsia="Times New Roman" w:cs="Times New Roman" w:ascii="Times New Roman" w:hAnsi="Times New Roman"/>
          <w:rtl w:val="true"/>
        </w:rPr>
        <w:t xml:space="preserve">+ </w:t>
      </w:r>
      <w:hyperlink r:id="rId41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 העונשין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 xml:space="preserve">עובדות כתב האישום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הנאשמים מתגוררים בנצרת וקיימת ביניהם הכרות מוקדמת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נאשמים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הינם אחים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א כרים 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>מאל סלימאן מתגורר בנצרת ובינו לבין הנאשמים קשרי חברות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</w:p>
    <w:p>
      <w:pPr>
        <w:pStyle w:val="Normal"/>
        <w:spacing w:lineRule="auto" w:line="360"/>
        <w:ind w:start="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ארגון דאע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ש –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המדינה האיסלמית בעירק ואלשאם</w:t>
      </w:r>
      <w:r>
        <w:rPr>
          <w:rFonts w:eastAsia="Times New Roman" w:cs="Times New Roman" w:ascii="Times New Roman" w:hAnsi="Times New Roman"/>
          <w:rtl w:val="true"/>
        </w:rPr>
        <w:t>"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דאע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ש</w:t>
      </w:r>
      <w:r>
        <w:rPr>
          <w:rFonts w:eastAsia="Times New Roman" w:cs="Times New Roman" w:ascii="Times New Roman" w:hAnsi="Times New Roman"/>
          <w:rtl w:val="true"/>
        </w:rPr>
        <w:t xml:space="preserve">") </w:t>
      </w:r>
      <w:r>
        <w:rPr>
          <w:rFonts w:ascii="Times New Roman" w:hAnsi="Times New Roman" w:eastAsia="Times New Roman" w:cs="Times New Roman"/>
          <w:rtl w:val="true"/>
        </w:rPr>
        <w:t xml:space="preserve">הוכרז כהתאחדות בלתי מותרת על ידי שר הביטחון ביום </w:t>
      </w:r>
      <w:r>
        <w:rPr>
          <w:rFonts w:eastAsia="Times New Roman" w:cs="Times New Roman" w:ascii="Times New Roman" w:hAnsi="Times New Roman"/>
        </w:rPr>
        <w:t>3/9/14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מכוח תקנות ההגנה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שעת חירות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eastAsia="Times New Roman" w:cs="Times New Roman" w:ascii="Times New Roman" w:hAnsi="Times New Roman"/>
        </w:rPr>
        <w:t>1945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הסלפיה 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>יהאדיה הינו זרם רעיוני התומך בחזרה למקורות הראשונים של האסלאם ובג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 xml:space="preserve">יהאד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לחימה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במוסלמים המואשמים בכפירה ובראשם המשטרים המוסלמים שאינם שולטים עפ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י השריעה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כל זאת על מנת שדת האסלאם תשלוט בעולם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עפ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י הזרם הסלפי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>יהאדי קיימת חובה לבצע פיגועים כנגד ה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כופרים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>ובין היתר יש להילחם בארה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מדינות המערב וישראל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דאע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ש רואה כאויב את ה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כופרים פנימיים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>מקרב המוסלמים וכן את המערב וישראל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  <w:rtl w:val="true"/>
        </w:rPr>
        <w:t>בהתאם לאישום הראשון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המתייחס לנאשמים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 ביחד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הנאשמים</w:t>
      </w:r>
      <w:r>
        <w:rPr>
          <w:rFonts w:eastAsia="Times New Roman"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eastAsia="Times New Roman" w:cs="Times New Roman"/>
          <w:rtl w:val="true"/>
        </w:rPr>
        <w:t xml:space="preserve">בסוף שנת </w:t>
      </w:r>
      <w:r>
        <w:rPr>
          <w:rFonts w:eastAsia="Times New Roman" w:cs="Times New Roman" w:ascii="Times New Roman" w:hAnsi="Times New Roman"/>
        </w:rPr>
        <w:t>2014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או בסמוך לכך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נפגשו הנאשמים וע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א כרים 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>מאל במסגד עומר שבנצרת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שם נהגו להשתתף בשיעורי דת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בתחילת שנת </w:t>
      </w:r>
      <w:r>
        <w:rPr>
          <w:rFonts w:eastAsia="Times New Roman" w:cs="Times New Roman" w:ascii="Times New Roman" w:hAnsi="Times New Roman"/>
        </w:rPr>
        <w:t>2015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או בסמוך לכך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קשרו הנאשמים </w:t>
      </w:r>
      <w:r>
        <w:rPr>
          <w:rFonts w:eastAsia="Times New Roman" w:cs="Times New Roman" w:ascii="Times New Roman" w:hAnsi="Times New Roman"/>
        </w:rPr>
        <w:t>1,4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א כרים 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 xml:space="preserve">מאל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והנאשם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אשר נדון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קשר לרכוש יחד תת מקלע מאולתר מסוג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קרל גוסטב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>ולשם כך שילם כל אחד מהם סכום כסף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שהצטבר לסכום כללי של כ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7,000</w:t>
      </w:r>
      <w:r>
        <w:rPr>
          <w:rFonts w:eastAsia="Times New Roman" w:cs="Times New Roman" w:ascii="Times New Roman" w:hAnsi="Times New Roman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בהמשך הקשר הנ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רכש הנאשם 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תת מקלע מסוג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קרל גוסטב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 xml:space="preserve">שמספרו </w:t>
      </w:r>
      <w:r>
        <w:rPr>
          <w:rFonts w:eastAsia="Times New Roman" w:cs="Times New Roman" w:ascii="Times New Roman" w:hAnsi="Times New Roman"/>
        </w:rPr>
        <w:t>1878772644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הקרלו</w:t>
      </w:r>
      <w:r>
        <w:rPr>
          <w:rFonts w:eastAsia="Times New Roman"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eastAsia="Times New Roman" w:cs="Times New Roman"/>
          <w:rtl w:val="true"/>
        </w:rPr>
        <w:t xml:space="preserve">מחסנית ומאה כדורים תואמים ושילם תמורתם </w:t>
      </w:r>
      <w:r>
        <w:rPr>
          <w:rFonts w:eastAsia="Times New Roman" w:cs="Times New Roman" w:ascii="Times New Roman" w:hAnsi="Times New Roman"/>
        </w:rPr>
        <w:t>7,000</w:t>
      </w:r>
      <w:r>
        <w:rPr>
          <w:rFonts w:eastAsia="Times New Roman"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eastAsia="Times New Roman" w:cs="Times New Roman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הסתיר את נשק הקרלו והתחמושת במקום מסתור בנצרת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כחודש וחצי לאחר מכן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קשרו הנאשמים </w:t>
      </w:r>
      <w:r>
        <w:rPr>
          <w:rFonts w:eastAsia="Times New Roman" w:cs="Times New Roman" w:ascii="Times New Roman" w:hAnsi="Times New Roman"/>
        </w:rPr>
        <w:t>1,4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א כרים 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 xml:space="preserve">מאל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והנאשם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אשר נדון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קשר לרכוש רובה נוסף מסוג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קרל גוסטב</w:t>
      </w:r>
      <w:r>
        <w:rPr>
          <w:rFonts w:eastAsia="Times New Roman"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eastAsia="Times New Roman" w:cs="Times New Roman"/>
          <w:rtl w:val="true"/>
        </w:rPr>
        <w:t>לצורך כך נאסף על ידם סכום של כ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2000</w:t>
      </w:r>
      <w:r>
        <w:rPr>
          <w:rFonts w:eastAsia="Times New Roman"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eastAsia="Times New Roman" w:cs="Times New Roman"/>
          <w:rtl w:val="true"/>
        </w:rPr>
        <w:t>אולם לא עלה בידם לאסוף די כסף ועל כן לא רכשו נשק נוסף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במהלך החודשים אפריל עד אוקטובר </w:t>
      </w:r>
      <w:r>
        <w:rPr>
          <w:rFonts w:eastAsia="Times New Roman" w:cs="Times New Roman" w:ascii="Times New Roman" w:hAnsi="Times New Roman"/>
        </w:rPr>
        <w:t>2015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נהגו הנאשמים וע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א כרים 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>מאל להיפגש בשכונת כרם אל 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>מאל בנצרת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בתדירות של אחת לחודש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בחלק מן המפגשים הנ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ל נטלו חלק גם אחרים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במסגרת המפגשים הנ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נהגו הנאשמים וע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א כרים 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>מאל לצפות יחדיו בסרטונים ותמונות הקשורים לארגון דאע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ש ותומכים בו וברעיון המדינה האיסלמית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הנאשמים וע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א כרים 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>מאל צפו בנאומים של אנשי דת של דעא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ניהלו שיחות אודות הישגיו הצבאיים של הארגון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הביעו תמיכה בארגון ושוחחו אודות הצורך לבצע 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 xml:space="preserve">האד כנגד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הכופרים</w:t>
      </w:r>
      <w:r>
        <w:rPr>
          <w:rFonts w:eastAsia="Times New Roman" w:cs="Times New Roman" w:ascii="Times New Roman" w:hAnsi="Times New Roman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</w:rPr>
        <w:t xml:space="preserve">במהלך חודש יוני </w:t>
      </w:r>
      <w:r>
        <w:rPr>
          <w:rFonts w:eastAsia="Times New Roman" w:cs="Times New Roman" w:ascii="Times New Roman" w:hAnsi="Times New Roman"/>
        </w:rPr>
        <w:t>2015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או בסמוך לכך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נפגשו הנאשם 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א כרים 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>מאל בחורשה בסמוך לציפורי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וירו בקרלו מס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eastAsia="Times New Roman" w:cs="Times New Roman"/>
          <w:rtl w:val="true"/>
        </w:rPr>
        <w:t>כדורים באוויר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לאחר הירי הוחזר הנשק למקום המסתור ונתפס על ידי משטרת ישראל ביום </w:t>
      </w:r>
      <w:r>
        <w:rPr>
          <w:rFonts w:eastAsia="Times New Roman" w:cs="Times New Roman" w:ascii="Times New Roman" w:hAnsi="Times New Roman"/>
        </w:rPr>
        <w:t>27/10/15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  <w:rtl w:val="true"/>
        </w:rPr>
        <w:t>בהתאם לאישום השני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המתייחס לנאשם </w:t>
      </w:r>
      <w:r>
        <w:rPr>
          <w:rFonts w:eastAsia="Times New Roman" w:cs="Times New Roman" w:ascii="Times New Roman" w:hAnsi="Times New Roman"/>
          <w:b/>
          <w:bCs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בלבד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בתחילת שנת </w:t>
      </w:r>
      <w:r>
        <w:rPr>
          <w:rFonts w:eastAsia="Times New Roman" w:cs="Times New Roman" w:ascii="Times New Roman" w:hAnsi="Times New Roman"/>
        </w:rPr>
        <w:t>2015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או בסמוך לכך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רכש הנאשם 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מאדם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זהותו אינה ידועה למאשימה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רובה חצי אוטומטי מסוג </w:t>
      </w:r>
      <w:r>
        <w:rPr>
          <w:rFonts w:eastAsia="Times New Roman" w:cs="Times New Roman" w:ascii="Times New Roman" w:hAnsi="Times New Roman"/>
        </w:rPr>
        <w:t>SKS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הרובה</w:t>
      </w:r>
      <w:r>
        <w:rPr>
          <w:rFonts w:eastAsia="Times New Roman" w:cs="Times New Roman" w:ascii="Times New Roman" w:hAnsi="Times New Roman"/>
          <w:rtl w:val="true"/>
        </w:rPr>
        <w:t xml:space="preserve">") </w:t>
      </w:r>
      <w:r>
        <w:rPr>
          <w:rFonts w:ascii="Times New Roman" w:hAnsi="Times New Roman" w:eastAsia="Times New Roman" w:cs="Times New Roman"/>
          <w:rtl w:val="true"/>
        </w:rPr>
        <w:t>וכן מחסנית ותחמושת תואמות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הגיע לחורשה הסמוכה למקום מגוריו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שם הסליק את הרובה והתחמושת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במהלך החודשים פברואר – מרץ </w:t>
      </w:r>
      <w:r>
        <w:rPr>
          <w:rFonts w:eastAsia="Times New Roman" w:cs="Times New Roman" w:ascii="Times New Roman" w:hAnsi="Times New Roman"/>
        </w:rPr>
        <w:t>2015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בשתי הזדמנויות שונות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הוציא הנאשם 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את הרובה ממקום המסתור וירה באמצעותו באזור החורשה כעשרה כדורים בכל פעם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באחת הפעמים הצטרף אל הנאשם 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א כרים 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>מאל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ירה אף הוא ברובה כ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כדורים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  <w:rtl w:val="true"/>
        </w:rPr>
        <w:t>בהתאם לאישום השלישי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המתייחס לנאשם </w:t>
      </w:r>
      <w:r>
        <w:rPr>
          <w:rFonts w:eastAsia="Times New Roman" w:cs="Times New Roman" w:ascii="Times New Roman" w:hAnsi="Times New Roman"/>
          <w:b/>
          <w:bCs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בלבד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במהלך שנת </w:t>
      </w:r>
      <w:r>
        <w:rPr>
          <w:rFonts w:eastAsia="Times New Roman" w:cs="Times New Roman" w:ascii="Times New Roman" w:hAnsi="Times New Roman"/>
        </w:rPr>
        <w:t>2012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או בסמוך לכך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מועד מדוייק אינו ידוע למאשימה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במהלך חתונה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ירה 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מספר כדורים בנשק מסוג עוזי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היה בחזקתו של אחר תושב נצרת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במהלך שנת </w:t>
      </w:r>
      <w:r>
        <w:rPr>
          <w:rFonts w:eastAsia="Times New Roman" w:cs="Times New Roman" w:ascii="Times New Roman" w:hAnsi="Times New Roman"/>
        </w:rPr>
        <w:t>2011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או סמוך לכך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מועד מדוייק אינו ידוע למאשימה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הגיעו 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ואחר תושב נצרת אל חורשה הסמוכה לשכונת ספורי בנצרת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כשהם נושאים עימם נשק מסוג </w:t>
      </w:r>
      <w:r>
        <w:rPr>
          <w:rFonts w:eastAsia="Times New Roman" w:cs="Times New Roman" w:ascii="Times New Roman" w:hAnsi="Times New Roman"/>
        </w:rPr>
        <w:t>FN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בחורשה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ירו הנאשם והאחר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מספר כדורים באקדח</w:t>
      </w:r>
      <w:r>
        <w:rPr>
          <w:rFonts w:eastAsia="Times New Roman" w:cs="Times New Roman" w:ascii="Times New Roman" w:hAnsi="Times New Roman"/>
          <w:rtl w:val="true"/>
        </w:rPr>
        <w:t xml:space="preserve">.   </w:t>
      </w:r>
      <w:r>
        <w:rPr>
          <w:rFonts w:eastAsia="Times New Roman" w:cs="Times New Roman" w:ascii="Times New Roman" w:hAnsi="Times New Roman"/>
          <w:u w:val="single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מתסקיר שירות המבחן של </w:t>
      </w:r>
      <w:r>
        <w:rPr>
          <w:rFonts w:ascii="Times New Roman" w:hAnsi="Times New Roman" w:eastAsia="Times New Roman" w:cs="Times New Roman"/>
          <w:u w:val="single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  <w:u w:val="single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הינו רווק כבן </w:t>
      </w:r>
      <w:r>
        <w:rPr>
          <w:rFonts w:eastAsia="Times New Roman" w:cs="Times New Roman" w:ascii="Times New Roman" w:hAnsi="Times New Roman"/>
        </w:rPr>
        <w:t>19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מתגורר בבית הוריו בנצרת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אין לחובתו הרשעות קודמות בפלילים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הודה במיוחס לו אולם התקשה לשאת באחריות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בהתייחסותו לעבירות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מסר כי נועד להגנה עצמית בעקבות סכסוך בין משפחות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לעומת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בשלב המעצר מסר כי בעקבות גניבה בשטח החקלאי של משפחתו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חיפש אמצעי הגנה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בהתייחסותו לתמיכה בדאע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סבר כי מדובר בארגון המבקש להפסיק את הדיכוי של העם הסורי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שירות המבחן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התרשם כי הנאשם מתקשה להכיר במשמעות התנהלותו ובחומרת מעשיו וכי נמנע משיתוף ביחס למניעיו תוך נקיטת מנגנונים של הסתרה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הימנעות מחשיפה וטשטוש של אופי המעשים המיוחסים לו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שירות המבחן העריך כי קיים סיכון להישנות התנהלות בלתי חוקית ולא בא בהמלצה לחלופת ענישה שתסייע בהפחתת הסיכון להישנות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מתסקיר שירות המבחן של </w:t>
      </w:r>
      <w:r>
        <w:rPr>
          <w:rFonts w:ascii="Times New Roman" w:hAnsi="Times New Roman" w:eastAsia="Times New Roman" w:cs="Times New Roman"/>
          <w:u w:val="single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  <w:u w:val="single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הינו בן </w:t>
      </w:r>
      <w:r>
        <w:rPr>
          <w:rFonts w:eastAsia="Times New Roman" w:cs="Times New Roman" w:ascii="Times New Roman" w:hAnsi="Times New Roman"/>
        </w:rPr>
        <w:t>27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מאורס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מתגורר בבית הוריו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לנאשם הרשעה אחת משנת </w:t>
      </w:r>
      <w:r>
        <w:rPr>
          <w:rFonts w:eastAsia="Times New Roman" w:cs="Times New Roman" w:ascii="Times New Roman" w:hAnsi="Times New Roman"/>
        </w:rPr>
        <w:t>2009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בגין גניבה ונהיגה פוחזת של רכב בגינה נידון ל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ביחס לאישום הראשון לקח הנאשם אחריות חלקית ונטה לטשטש את חלקו בעבירה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ציין כי אינו אדם דתי ולא נוהג להתפלל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שלל קיומם של קשרים חברתיים שוליים או השתייכות לקבוצה מסוימת על רקע אידיאולוגי או פוליטי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לטענתו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רכישת הנשק הינה על רקע סכסוך בין משפחות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מהתסקיר עולה הערכה ראשונית מקיומה של רמת סיכון גבוהה להישנות מעורבות בעבירות בעתיד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ואין באפשרותו להמליץ על חלופת ענישה או שיקום בקהילה העשויות להפחית את הסיכון להישנות העבירות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מתסקיר שירות המבחן של </w:t>
      </w:r>
      <w:r>
        <w:rPr>
          <w:rFonts w:ascii="Times New Roman" w:hAnsi="Times New Roman" w:eastAsia="Times New Roman" w:cs="Times New Roman"/>
          <w:u w:val="single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  <w:u w:val="single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הנאשם הינו רווק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כבן </w:t>
      </w:r>
      <w:r>
        <w:rPr>
          <w:rFonts w:eastAsia="Times New Roman" w:cs="Times New Roman" w:ascii="Times New Roman" w:hAnsi="Times New Roman"/>
        </w:rPr>
        <w:t>22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תושב העיר נצרת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אין לחובתו הרשעות קודמות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דיווח על שימוש ספוראדי באלכוהול וחשיש בנסיבות חברתיות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הודה במיוחס לו באישום הראשון אך נטה להפחית מחומרת מעשיו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מסר כי באותה העת תמך בארגון דאע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שכן סבר כי מדובר בארגון ששם לו ליעד להפסיק את הדיכוי של העם הסורי ודיבר על ערכים של צדק ורווחה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טען כי רכש את הנשק כאמצעי להגנה עצמית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שירות המבחן התרשם כי הנאשם מתקשה להבין את חומרת מעשיו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שירות המבחן העריך כי הסיכון להתנהגות פורצת חוק הינו גבוה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טיעונים לעונש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eastAsia="Times New Roman"/>
        </w:rPr>
      </w:pP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u w:val="single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>כ המאשימה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ביקשה להדגיש ייחודו חומרתו של תיק 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נגזרים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המתחמים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הגבוהים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עותרת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השילוב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המסוכן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היותם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תומכי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דאע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נגישותם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המדאיג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המלחמה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בדאע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מלחמת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חורמה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במקרה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הבלתי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חוקי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דרכו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לידיים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מבקשות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לפגוע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באזרחי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ישראל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במשך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ארוכים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מקיימים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פגישות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התמיכה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בדאע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אוספים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כסף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רוכשים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נשק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אוספים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כסף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מתעתדים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לרכוש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נוסף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אימוני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בלב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מדינת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ישראל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ביקשה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לקבוע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נורמת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תרחיק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מהציבור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בישראל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לתקופה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ארוכה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ותגן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מפניהם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שתרתיע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שכמותם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מתמיכה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בדאע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ומעיסוק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בלתי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חוקי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כאחד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סבורה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העליון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נוכח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הרקע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האידיאולוגי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המסוכן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ותמיכת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בדאע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התמיכה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בהתאחדות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בלתי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בוצעו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בהזדמנויות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ושונות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רכישת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הקרלו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נפרד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שותפים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וקשירת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לרכישת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קרלו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נוסף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אירועי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שביצע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אירועים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נפרדים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בוצעו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באמצעות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שונים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בהזדמנויות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ומועדים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מחייבים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התייחסות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נפרדת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לעומת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לאימוני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שביצע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מפורטים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השני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סבורה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להתייחס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כאל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נוכח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העובדה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שכולם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בוצעו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rtl w:val="true"/>
        </w:rPr>
        <w:t>משכך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סבורה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מתחמי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הראוי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בהתייחס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מהאירועים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נשואי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הינם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כדלקמן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u w:val="single"/>
          <w:rtl w:val="true"/>
        </w:rPr>
        <w:t>בנוגע</w:t>
      </w:r>
      <w:r>
        <w:rPr>
          <w:rFonts w:eastAsia="Times New Roman"/>
          <w:u w:val="single"/>
          <w:rtl w:val="true"/>
        </w:rPr>
        <w:t xml:space="preserve"> </w:t>
      </w:r>
      <w:r>
        <w:rPr>
          <w:rFonts w:eastAsia="Times New Roman"/>
          <w:u w:val="single"/>
          <w:rtl w:val="true"/>
        </w:rPr>
        <w:t>לאישום</w:t>
      </w:r>
      <w:r>
        <w:rPr>
          <w:rFonts w:eastAsia="Times New Roman"/>
          <w:u w:val="single"/>
          <w:rtl w:val="true"/>
        </w:rPr>
        <w:t xml:space="preserve"> </w:t>
      </w:r>
      <w:r>
        <w:rPr>
          <w:rFonts w:eastAsia="Times New Roman"/>
          <w:u w:val="single"/>
          <w:rtl w:val="true"/>
        </w:rPr>
        <w:t>ראשון</w:t>
      </w:r>
      <w:r>
        <w:rPr>
          <w:rFonts w:eastAsia="Times New Roman"/>
          <w:u w:val="single"/>
          <w:rtl w:val="true"/>
        </w:rPr>
        <w:t xml:space="preserve"> – 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התמיכה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בהתאחדות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בלתי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מותרת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24-48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נלווים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רכישת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הקרלו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והחזקתו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36-48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נלווים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לרכישת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הקרלו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הנוסף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18-30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נלווים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התמיכה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בהתאחדות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בלתי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מותרת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24-48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נלווים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 -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התמיכה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בהתאחדות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בלתי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מותרת</w:t>
      </w:r>
      <w:r>
        <w:rPr>
          <w:rFonts w:eastAsia="Times New Roman"/>
          <w:rtl w:val="true"/>
        </w:rPr>
        <w:t xml:space="preserve"> 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</w:rPr>
        <w:t>24-48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נלווים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רכישת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הקרלו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החזקתו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הובלתו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ונשיאתו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ובכלל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אימוני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הירי</w:t>
      </w:r>
      <w:r>
        <w:rPr>
          <w:rFonts w:eastAsia="Times New Roman"/>
          <w:rtl w:val="true"/>
        </w:rPr>
        <w:t xml:space="preserve">) – </w:t>
      </w:r>
      <w:r>
        <w:rPr>
          <w:rFonts w:eastAsia="Times New Roman"/>
        </w:rPr>
        <w:t>48-60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נלווים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לרכישת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הקרלו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הנוסף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18-30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נלווים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u w:val="single"/>
          <w:rtl w:val="true"/>
        </w:rPr>
        <w:t>בנוגע</w:t>
      </w:r>
      <w:r>
        <w:rPr>
          <w:rFonts w:eastAsia="Times New Roman"/>
          <w:u w:val="single"/>
          <w:rtl w:val="true"/>
        </w:rPr>
        <w:t xml:space="preserve"> </w:t>
      </w:r>
      <w:r>
        <w:rPr>
          <w:rFonts w:eastAsia="Times New Roman"/>
          <w:u w:val="single"/>
          <w:rtl w:val="true"/>
        </w:rPr>
        <w:t>לאישום</w:t>
      </w:r>
      <w:r>
        <w:rPr>
          <w:rFonts w:eastAsia="Times New Roman"/>
          <w:u w:val="single"/>
          <w:rtl w:val="true"/>
        </w:rPr>
        <w:t xml:space="preserve"> </w:t>
      </w:r>
      <w:r>
        <w:rPr>
          <w:rFonts w:eastAsia="Times New Roman"/>
          <w:u w:val="single"/>
          <w:rtl w:val="true"/>
        </w:rPr>
        <w:t>שני</w:t>
      </w:r>
      <w:r>
        <w:rPr>
          <w:rFonts w:eastAsia="Times New Roman"/>
          <w:u w:val="single"/>
          <w:rtl w:val="true"/>
        </w:rPr>
        <w:t xml:space="preserve"> </w:t>
      </w:r>
      <w:r>
        <w:rPr>
          <w:rFonts w:eastAsia="Times New Roman"/>
          <w:u w:val="single"/>
          <w:rtl w:val="true"/>
        </w:rPr>
        <w:t xml:space="preserve">- 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רכישת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רובה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SKS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החזקתו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הובלתו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ונשיאתו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</w:rPr>
        <w:t>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אירועי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סה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) –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48-60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נלווים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u w:val="single"/>
          <w:rtl w:val="true"/>
        </w:rPr>
        <w:t>בנוגע</w:t>
      </w:r>
      <w:r>
        <w:rPr>
          <w:rFonts w:eastAsia="Times New Roman"/>
          <w:u w:val="single"/>
          <w:rtl w:val="true"/>
        </w:rPr>
        <w:t xml:space="preserve"> </w:t>
      </w:r>
      <w:r>
        <w:rPr>
          <w:rFonts w:eastAsia="Times New Roman"/>
          <w:u w:val="single"/>
          <w:rtl w:val="true"/>
        </w:rPr>
        <w:t>אישום</w:t>
      </w:r>
      <w:r>
        <w:rPr>
          <w:rFonts w:eastAsia="Times New Roman"/>
          <w:u w:val="single"/>
          <w:rtl w:val="true"/>
        </w:rPr>
        <w:t xml:space="preserve"> </w:t>
      </w:r>
      <w:r>
        <w:rPr>
          <w:rFonts w:eastAsia="Times New Roman"/>
          <w:u w:val="single"/>
          <w:rtl w:val="true"/>
        </w:rPr>
        <w:t>שלישי</w:t>
      </w:r>
      <w:r>
        <w:rPr>
          <w:rFonts w:eastAsia="Times New Roman"/>
          <w:u w:val="single"/>
          <w:rtl w:val="true"/>
        </w:rPr>
        <w:t xml:space="preserve"> </w:t>
      </w:r>
      <w:r>
        <w:rPr>
          <w:rFonts w:eastAsia="Times New Roman"/>
          <w:u w:val="single"/>
          <w:rtl w:val="true"/>
        </w:rPr>
        <w:t xml:space="preserve">-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בחתונה</w:t>
      </w:r>
      <w:r>
        <w:rPr>
          <w:rFonts w:eastAsia="Times New Roman"/>
          <w:rtl w:val="true"/>
        </w:rPr>
        <w:t xml:space="preserve"> –</w:t>
      </w:r>
      <w:r>
        <w:rPr>
          <w:rFonts w:eastAsia="Times New Roman"/>
        </w:rPr>
        <w:t>20-36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נלווים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בחורשה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18-30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נלווים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להיותן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התמיכה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עצמאיות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שהיותם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תומכי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דאע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מהווה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נסיבה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מחמירה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הסיכון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לציבור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המוחזק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בידיים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תמימות</w:t>
      </w:r>
      <w:r>
        <w:rPr>
          <w:rFonts w:eastAsia="Times New Roman"/>
          <w:rtl w:val="true"/>
        </w:rPr>
        <w:t xml:space="preserve">" </w:t>
      </w:r>
      <w:r>
        <w:rPr>
          <w:rFonts w:eastAsia="Times New Roman"/>
          <w:rtl w:val="true"/>
        </w:rPr>
        <w:t>יחסית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חסרי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אג</w:t>
      </w:r>
      <w:r>
        <w:rPr>
          <w:rFonts w:eastAsia="Times New Roman"/>
          <w:rtl w:val="true"/>
        </w:rPr>
        <w:t>'</w:t>
      </w:r>
      <w:r>
        <w:rPr>
          <w:rFonts w:eastAsia="Times New Roman"/>
          <w:rtl w:val="true"/>
        </w:rPr>
        <w:t>נדה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אידיאולוגית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בתכלית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מהסיכון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לציבור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המחוזק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בידיים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תומכי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דאע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נסיבה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מחמירה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הקשורה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ובייחוד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הנזק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צפוי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" – </w:t>
      </w:r>
      <w:r>
        <w:rPr>
          <w:rFonts w:eastAsia="Times New Roman"/>
          <w:rtl w:val="true"/>
        </w:rPr>
        <w:t>המתחם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עותרת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גבוה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ביקשה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יהא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במרכז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המתחם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עונשי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ממושכים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ומרתיעים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עונשי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משמעותיים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וקנס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גבוה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eastAsia="Times New Roman"/>
          <w:lang w:eastAsia="he-IL"/>
        </w:rPr>
      </w:pPr>
      <w:r>
        <w:rPr>
          <w:rFonts w:eastAsia="Times New Roman"/>
          <w:b/>
          <w:b/>
          <w:bCs/>
          <w:u w:val="single"/>
          <w:rtl w:val="true"/>
        </w:rPr>
        <w:t>ב</w:t>
      </w:r>
      <w:r>
        <w:rPr>
          <w:rFonts w:eastAsia="Times New Roman"/>
          <w:b/>
          <w:bCs/>
          <w:u w:val="single"/>
          <w:rtl w:val="true"/>
        </w:rPr>
        <w:t>"</w:t>
      </w:r>
      <w:r>
        <w:rPr>
          <w:rFonts w:eastAsia="Times New Roman"/>
          <w:b/>
          <w:b/>
          <w:bCs/>
          <w:u w:val="single"/>
          <w:rtl w:val="true"/>
        </w:rPr>
        <w:t>כ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הנאשם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Cs/>
          <w:u w:val="single"/>
        </w:rPr>
        <w:t>1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מרשו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הראשון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בלבד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הקשור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לעבירת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המיוחסת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אמר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דברו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גזר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12-36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בסופו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הוטל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</w:rPr>
        <w:t>21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חלקו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לחלקו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ומעשיו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הסתכמו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בהשתתפות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בתשלום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רכישת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שבסופו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נרכש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הוחזק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והוחבא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ידו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start="20" w:end="0"/>
        <w:jc w:val="both"/>
        <w:rPr/>
      </w:pP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בטיעוניה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שביצע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התמיכה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בדאע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במשך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ארוכים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מקיימים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פגישות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תמיכה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טיפחו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אידיאולוגיה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קיצונית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דאע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המדובר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בטענות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שגויות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בעליל</w:t>
      </w:r>
      <w:r>
        <w:rPr>
          <w:rFonts w:eastAsia="Times New Roman"/>
          <w:rtl w:val="true"/>
        </w:rPr>
        <w:t xml:space="preserve">  </w:t>
      </w:r>
      <w:r>
        <w:rPr>
          <w:rFonts w:eastAsia="Times New Roman"/>
          <w:rtl w:val="true"/>
        </w:rPr>
        <w:t>ובהטעיה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חמורה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שרכישת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בוצע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בתחילת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2015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ועבירת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התמיכה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התגבשה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ורק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המפגשים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שהחלו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באפריל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רכישה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משכך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ראיה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רכישת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נעשתה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תומכי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דאע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שהרכישה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בנושא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התמיכה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rtl w:val="true"/>
        </w:rPr>
        <w:t>סבור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מספר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הצעיר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אמנם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המלצה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טיפולית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המלצה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מוחשית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וקונקרטית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קביעה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הסיכון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להתנהגות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פורצת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גבוה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ביקש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להקל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בעונשו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ב</w:t>
      </w:r>
      <w:r>
        <w:rPr>
          <w:rFonts w:eastAsia="Times New Roman"/>
          <w:b/>
          <w:bCs/>
          <w:u w:val="single"/>
          <w:rtl w:val="true"/>
        </w:rPr>
        <w:t>"</w:t>
      </w:r>
      <w:r>
        <w:rPr>
          <w:rFonts w:eastAsia="Times New Roman"/>
          <w:b/>
          <w:b/>
          <w:bCs/>
          <w:u w:val="single"/>
          <w:rtl w:val="true"/>
        </w:rPr>
        <w:t>כ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הנאשם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Cs/>
          <w:u w:val="single"/>
        </w:rPr>
        <w:t>3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המדובר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בצעיר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לחובתו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הרשעה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קודמת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נגיעה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דנא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בהזדמנות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הראשונה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במשטרה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הביע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צער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עמוק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מעורבותו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לטענתו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השלישי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דהיינו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אירועי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ירי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בחתונה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והשני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בחורשה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שבוצעו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2012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2011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ביקש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מיוזמתו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לנקות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מצפונו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לספר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לחוקריו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מדובר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באירועים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ישנים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הוקם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דאע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מהתסקיר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נחשב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ככופר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בארגון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דאע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מתפלל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ושותה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אלכוהול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רחבה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מבחינת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ענישה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מתחיל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במאסר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ביקש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למצות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להחזקת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להתחשב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בחלוף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הזמן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לתמיכה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והמינורית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בארגון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להסתפק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בתקופת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מעצרו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שוהים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במעצר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24/10/15</w:t>
      </w:r>
      <w:r>
        <w:rPr>
          <w:rFonts w:eastAsia="Times New Roman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ב</w:t>
      </w:r>
      <w:r>
        <w:rPr>
          <w:rFonts w:eastAsia="Times New Roman"/>
          <w:b/>
          <w:bCs/>
          <w:u w:val="single"/>
          <w:rtl w:val="true"/>
        </w:rPr>
        <w:t>"</w:t>
      </w:r>
      <w:r>
        <w:rPr>
          <w:rFonts w:eastAsia="Times New Roman"/>
          <w:b/>
          <w:b/>
          <w:bCs/>
          <w:u w:val="single"/>
          <w:rtl w:val="true"/>
        </w:rPr>
        <w:t>כ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הנאשם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Cs/>
          <w:u w:val="single"/>
        </w:rPr>
        <w:t>4</w:t>
      </w:r>
      <w:r>
        <w:rPr>
          <w:rFonts w:eastAsia="Times New Roman"/>
          <w:b/>
          <w:bCs/>
          <w:u w:val="single"/>
          <w:rtl w:val="true"/>
        </w:rPr>
        <w:t>,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המדובר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בצעיר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נעדר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פלילי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חומרת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והביע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חרטה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סוגיית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ההשתייכות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חלקו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ראה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סרטונים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רצה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לפגוע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באיש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בלהיטות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לחשוב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תוצאות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יחד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חומרת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ומביע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צער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עמוק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המתחמים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שהוצגו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המתחמים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אומצו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בפסיקה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נעצר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24/10/15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ומעצרו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הפגישו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כישלונותיו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לערוך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חשבון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עצמי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ולהבין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הטעות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נקלע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ולשוב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ולנהלם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באורח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הנורמטיבי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המוכר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במקרה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שיקול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השיקום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גובר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הרתעת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היחיד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והציבור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דיון ומסקנות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שלב ראשון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 xml:space="preserve">-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ריבוי עבירות או עבירה אחת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בענייננו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כתב האישום כולל שלושה אישומים – 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>האישום הראשון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נוגע לשלושת הנאשמים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כאשר הנאשם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הורשע בעבירות שונות שעניינן תמיכה בהתאחדות בלתי מותרת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עבירות בנשק וקשר לפשע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הנאשם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הורשע בעבירה אחת שעניינה תמיכה בהתאחדות בלתי מותרת והנאשם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הורשע בעבירות שונות שעניינן תמיכה בהתאחדות בלתי מותרת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עבירות בנשק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וקשר לפשע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>האישום השני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מתייחס לנאשם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בלבד בגינו הורשע בעבירות שונות שעניינן עבירות בנשק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ארבעה מקרים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>האישום השלישי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מתייחס לנאשם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בלבד בגינו הורשע בעבירות שונות שעניינן עבירות בנשק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שני מקרים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>ויריות באזור מגורים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לגישת המאשימה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לא ניתן להתייחס למכלול האירועים והעבירות המפורטות בכתב האישום כמקשה אחת וכאירוע אחד וסבורה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כי יש לקבוע מתחם עונש הולם כמעט לכל אחת מהעבירות המפורטות בכל אחד משלושת האישומים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בהתאם למפורט בטיעוניה מאחר והמדובר לטענתה באירועים שונים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4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יג</w:t>
        </w:r>
      </w:hyperlink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ל</w:t>
      </w:r>
      <w:hyperlink r:id="rId43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חוק העונשין</w:t>
        </w:r>
      </w:hyperlink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מאבחן בין שני מקרים לעניין קביעת מתחם העונש ההולם –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"(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הרשיע בית המשפט נאשם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בכמה עבירות המהוות אירוע אחד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יקבע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מתחם עונש הולם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 כאמור בסעיף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40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ג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לאירוע כולו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ויגזור עונש כולל לכל העבירות בשל אותו אירוע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"(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)</w:t>
        <w:tab/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הרשיע בית המשפט נאשם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בכמה עבירות המהוות כמה אירועים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יקבע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מתחם עונש הולם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 כאמור בסעיף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40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ג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לכל אירוע בנפרד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ולאחר מכן רשאי הוא לגזור עונש נפרד לכל אירוע או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עונש כולל לכל האירועים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;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גזר בית המשפט עונש נפרד לכל אירוע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יקבע את מידת החפיפה בין העונשים או הצטברותם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ההדגשה אינה במקור – ג</w:t>
      </w:r>
      <w:r>
        <w:rPr>
          <w:rFonts w:eastAsia="Times New Roman" w:cs="Times New Roman" w:ascii="Times New Roman" w:hAnsi="Times New Roman"/>
          <w:rtl w:val="true"/>
          <w:lang w:eastAsia="he-IL"/>
        </w:rPr>
        <w:t>'.</w:t>
      </w:r>
      <w:r>
        <w:rPr>
          <w:rFonts w:ascii="Times New Roman" w:hAnsi="Times New Roman" w:eastAsia="Times New Roman" w:cs="Times New Roman"/>
          <w:rtl w:val="true"/>
          <w:lang w:eastAsia="he-IL"/>
        </w:rPr>
        <w:t>א</w:t>
      </w:r>
      <w:r>
        <w:rPr>
          <w:rFonts w:eastAsia="Times New Roman" w:cs="Times New Roman" w:ascii="Times New Roman" w:hAnsi="Times New Roman"/>
          <w:rtl w:val="true"/>
          <w:lang w:eastAsia="he-IL"/>
        </w:rPr>
        <w:t>.)</w:t>
      </w:r>
    </w:p>
    <w:p>
      <w:pPr>
        <w:pStyle w:val="Normal"/>
        <w:spacing w:lineRule="auto" w:line="360"/>
        <w:ind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לאחר שעיינתי בעובדות כתב האישום המתוקן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מקבל אני את טענת 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המאשימה כי עבירת התמיכה בהתאחדות בלתי מותרת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המיוחסת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לשלושת הנאשמים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,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הינה עבירה עצמאית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אשר בוצעה במועדים שונים משך מספר חודשים ועל כן אקבע לגביה מתחם עונש הולם ביחס לכל אחד מן הנאשמים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באשר לעבירות הנשק וקשירת הקשר המיוחסות לנאשם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במסגרת האישום הראשון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אקבע מתחם עונש הולם אחד מאחר ורואה אני בהן מסכת אירועים אחת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באשר לעבירות הנשק והירי באזור מגורים המיוחסת לנאשם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במסגרת האישום השלישי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אקבע מתחם עונש אחד נוכח העובדה כי רואה אני אף בהן מסכת אירועים אחת עת ירה בנשק בשתי הזדמנויות שונות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בשנים </w:t>
      </w:r>
      <w:r>
        <w:rPr>
          <w:rFonts w:eastAsia="Times New Roman" w:cs="Times New Roman" w:ascii="Times New Roman" w:hAnsi="Times New Roman"/>
          <w:lang w:eastAsia="he-IL"/>
        </w:rPr>
        <w:t>2011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2012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באשר לעבירות הנשק המיוחסות לנאשם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במסגרת האישום הראשון והשני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ועבירת קשירת הקשר המיוחסת לו באישום הראשון הנני רואה כחלק ממסכת עבריינית אחת אותן ביצע בסמיכות זמנים ועל כן ייקבע מתחם עונש הולם אחד בגין עבירות אלו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לאחר שאקבע מתחם עונש הולם לכל אחד מהאירועים המפורטים לעיל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אקבע עונש כולל לכל אחד מהנאשמים בהתאם למיוחס לו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שלב שני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 xml:space="preserve">-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קביעת מתחם העונש ההולם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הערך החברתי שנפגע ומידת הפגיעה בו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אין צורך להכביר במילים בדבר חומרת העבירות בהן הורשעו הנאשמים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הערכים החברתיים אשר נפגעו כתוצאה מעבירת התמיכה בדאע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ש הינם הסיכון הממשי לביטחון המדינה ואזרחיה והנאמנות האזרחית למדינה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באשר לעבירות הנשק פגעו הנאשמים בערך המוגן של שלום הציבור ותחושת בטחונו מפני פגיעות בגוף ובנפש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napToGrid w:val="false"/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בתי המשפט עמדו לא אחת על חומרתן הרבה של עבירות הנשק למיניהן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על פוטנציאל הסיכון הרב הטמון בשימוש בו ועל התוצאות הקשות אשר עלולות להיגרם מביצוען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hyperlink r:id="rId44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7502/12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כוויס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25/06/13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נקבע כי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עבירות בנשק לסוגיהן מגלמות בתוכן סיכון ממשי לשלום הציבור ולבטחונו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". </w:t>
      </w:r>
    </w:p>
    <w:p>
      <w:pPr>
        <w:pStyle w:val="Normal"/>
        <w:spacing w:lineRule="auto" w:line="360"/>
        <w:ind w:start="1440" w:end="72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עוד נקבע ב</w:t>
      </w:r>
      <w:hyperlink r:id="rId45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5833/07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ורי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18/11/2007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כי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...". 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Calibri" w:hAnsi="Calibri" w:eastAsia="Times New Roman" w:cs="Calibri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באשר לעבירה של תמיכה בהתאחדות בלתי מותרת </w:t>
      </w:r>
      <w:r>
        <w:rPr>
          <w:rFonts w:ascii="Calibri" w:hAnsi="Calibri" w:eastAsia="Times New Roman" w:cs="Calibri"/>
          <w:rtl w:val="true"/>
          <w:lang w:eastAsia="he-IL"/>
        </w:rPr>
        <w:t>בית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המשפט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העליון</w:t>
      </w:r>
      <w:r>
        <w:rPr>
          <w:rFonts w:eastAsia="Times New Roman"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rtl w:val="true"/>
          <w:lang w:eastAsia="he-IL"/>
        </w:rPr>
        <w:t>מפי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כב</w:t>
      </w:r>
      <w:r>
        <w:rPr>
          <w:rFonts w:eastAsia="Times New Roman" w:cs="Calibri" w:ascii="Calibri" w:hAnsi="Calibri"/>
          <w:rtl w:val="true"/>
          <w:lang w:eastAsia="he-IL"/>
        </w:rPr>
        <w:t xml:space="preserve">' </w:t>
      </w:r>
      <w:r>
        <w:rPr>
          <w:rFonts w:ascii="Calibri" w:hAnsi="Calibri" w:eastAsia="Times New Roman" w:cs="Calibri"/>
          <w:rtl w:val="true"/>
          <w:lang w:eastAsia="he-IL"/>
        </w:rPr>
        <w:t>השופט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עמית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הביע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דעתו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באשר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לכך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במסגרת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hyperlink r:id="rId46">
        <w:r>
          <w:rPr>
            <w:rStyle w:val="Hyperlink"/>
            <w:rFonts w:ascii="Calibri" w:hAnsi="Calibri" w:eastAsia="Times New Roman" w:cs="Calibri"/>
            <w:rtl w:val="true"/>
            <w:lang w:eastAsia="he-IL"/>
          </w:rPr>
          <w:t>בש</w:t>
        </w:r>
        <w:r>
          <w:rPr>
            <w:rStyle w:val="Hyperlink"/>
            <w:rFonts w:eastAsia="Times New Roman" w:cs="Calibri" w:ascii="Calibri" w:hAnsi="Calibri"/>
            <w:rtl w:val="true"/>
            <w:lang w:eastAsia="he-IL"/>
          </w:rPr>
          <w:t>"</w:t>
        </w:r>
        <w:r>
          <w:rPr>
            <w:rStyle w:val="Hyperlink"/>
            <w:rFonts w:ascii="Calibri" w:hAnsi="Calibri" w:eastAsia="Times New Roman" w:cs="Calibri"/>
            <w:rtl w:val="true"/>
            <w:lang w:eastAsia="he-IL"/>
          </w:rPr>
          <w:t>פ</w:t>
        </w:r>
        <w:r>
          <w:rPr>
            <w:rStyle w:val="Hyperlink"/>
            <w:rFonts w:ascii="Calibri" w:hAnsi="Calibri" w:eastAsia="Times New Roman" w:cs="Calibri"/>
            <w:rtl w:val="true"/>
            <w:lang w:eastAsia="he-IL"/>
          </w:rPr>
          <w:t xml:space="preserve"> </w:t>
        </w:r>
        <w:r>
          <w:rPr>
            <w:rStyle w:val="Hyperlink"/>
            <w:rFonts w:eastAsia="Times New Roman" w:cs="Calibri" w:ascii="Calibri" w:hAnsi="Calibri"/>
            <w:lang w:eastAsia="he-IL"/>
          </w:rPr>
          <w:t>3379/16</w:t>
        </w:r>
      </w:hyperlink>
      <w:r>
        <w:rPr>
          <w:rFonts w:eastAsia="Times New Roman"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אחמד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נ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Calibri" w:ascii="Calibri" w:hAnsi="Calibri"/>
          <w:rtl w:val="true"/>
          <w:lang w:eastAsia="he-IL"/>
        </w:rPr>
        <w:t>(</w:t>
      </w:r>
      <w:r>
        <w:rPr>
          <w:rFonts w:ascii="Calibri" w:hAnsi="Calibri" w:eastAsia="Times New Roman" w:cs="Calibri"/>
          <w:rtl w:val="true"/>
          <w:lang w:eastAsia="he-IL"/>
        </w:rPr>
        <w:t>ניתן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ביום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eastAsia="Times New Roman" w:cs="Calibri" w:ascii="Calibri" w:hAnsi="Calibri"/>
          <w:lang w:eastAsia="he-IL"/>
        </w:rPr>
        <w:t>2/5/16</w:t>
      </w:r>
      <w:r>
        <w:rPr>
          <w:rFonts w:eastAsia="Times New Roman" w:cs="Calibri" w:ascii="Calibri" w:hAnsi="Calibri"/>
          <w:rtl w:val="true"/>
          <w:lang w:eastAsia="he-IL"/>
        </w:rPr>
        <w:t>)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בקבעו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>:</w:t>
      </w:r>
      <w:r>
        <w:rPr>
          <w:rFonts w:eastAsia="Times New Roman" w:cs="Calibri" w:ascii="Calibri" w:hAnsi="Calibri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eastAsia="Times New Roman" w:cs="Calibri" w:ascii="Calibri" w:hAnsi="Calibri"/>
          <w:b/>
          <w:bCs/>
          <w:rtl w:val="true"/>
          <w:lang w:eastAsia="he-IL"/>
        </w:rPr>
        <w:t>"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למדינת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די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באתגרים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מקומיים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בדמות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חמאס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ג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האד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אסלאמי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החזית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העממית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חזבאללה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ועוד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מיני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מריעין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בישין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ואין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למדינה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צורך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ועניין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ביבוא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לשטחה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פעילות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ארגונים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נוספים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כמו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דאע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>"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בבחינת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>"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ונוסף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גם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הוא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על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שונאינו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".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כפי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שנזדמן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לומר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בעבר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>:</w:t>
      </w:r>
    </w:p>
    <w:p>
      <w:pPr>
        <w:pStyle w:val="Normal"/>
        <w:spacing w:lineRule="auto" w:line="360"/>
        <w:ind w:start="1088" w:end="426"/>
        <w:jc w:val="both"/>
        <w:rPr/>
      </w:pPr>
      <w:r>
        <w:rPr>
          <w:rFonts w:eastAsia="Times New Roman" w:cs="Calibri" w:ascii="Calibri" w:hAnsi="Calibri"/>
          <w:b/>
          <w:bCs/>
          <w:rtl w:val="true"/>
          <w:lang w:eastAsia="he-IL"/>
        </w:rPr>
        <w:t>"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ייאמר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בקול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ברור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וצלול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כי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ישראל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במצב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הביטחוני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בו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היא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שרויה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אינה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יכולה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להרשות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לעצמה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מותרות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התעסקות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עם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דאע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>"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כמו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מדינות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אחרות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באירופה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המתמודדות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עם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צעירים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הנוסעים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לסוריה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ולעיראק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כדי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להילחם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בשורות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הארגון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ידע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כל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אחד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כי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לדאע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>"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מתקרבים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ושומר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נפשו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ירחק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מכל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בדל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עיסוק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בנושא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>" (</w:t>
      </w:r>
      <w:hyperlink r:id="rId47">
        <w:r>
          <w:rPr>
            <w:rStyle w:val="Hyperlink"/>
            <w:rFonts w:ascii="Calibri" w:hAnsi="Calibri" w:eastAsia="Times New Roman" w:cs="Calibri"/>
            <w:b/>
            <w:b/>
            <w:bCs/>
            <w:rtl w:val="true"/>
            <w:lang w:eastAsia="he-IL"/>
          </w:rPr>
          <w:t>בש</w:t>
        </w:r>
        <w:r>
          <w:rPr>
            <w:rStyle w:val="Hyperlink"/>
            <w:rFonts w:eastAsia="Times New Roman" w:cs="Calibri" w:ascii="Calibri" w:hAnsi="Calibri"/>
            <w:b/>
            <w:bCs/>
            <w:rtl w:val="true"/>
            <w:lang w:eastAsia="he-IL"/>
          </w:rPr>
          <w:t>"</w:t>
        </w:r>
        <w:r>
          <w:rPr>
            <w:rStyle w:val="Hyperlink"/>
            <w:rFonts w:ascii="Calibri" w:hAnsi="Calibri" w:eastAsia="Times New Roman" w:cs="Calibri"/>
            <w:b/>
            <w:b/>
            <w:bCs/>
            <w:rtl w:val="true"/>
            <w:lang w:eastAsia="he-IL"/>
          </w:rPr>
          <w:t>פ</w:t>
        </w:r>
        <w:r>
          <w:rPr>
            <w:rStyle w:val="Hyperlink"/>
            <w:rFonts w:ascii="Calibri" w:hAnsi="Calibri" w:eastAsia="Times New Roman" w:cs="Calibri"/>
            <w:b/>
            <w:b/>
            <w:bCs/>
            <w:rtl w:val="true"/>
            <w:lang w:eastAsia="he-IL"/>
          </w:rPr>
          <w:t xml:space="preserve"> </w:t>
        </w:r>
        <w:r>
          <w:rPr>
            <w:rStyle w:val="Hyperlink"/>
            <w:rFonts w:eastAsia="Times New Roman" w:cs="Calibri" w:ascii="Calibri" w:hAnsi="Calibri"/>
            <w:b/>
            <w:bCs/>
            <w:lang w:eastAsia="he-IL"/>
          </w:rPr>
          <w:t>6539/15</w:t>
        </w:r>
      </w:hyperlink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נ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כרים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אבו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סאלח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פס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eastAsia="Times New Roman" w:cs="Calibri" w:ascii="Calibri" w:hAnsi="Calibri"/>
          <w:b/>
          <w:bCs/>
          <w:lang w:eastAsia="he-IL"/>
        </w:rPr>
        <w:t>15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 (</w:t>
      </w:r>
      <w:r>
        <w:rPr>
          <w:rFonts w:eastAsia="Times New Roman" w:cs="Calibri" w:ascii="Calibri" w:hAnsi="Calibri"/>
          <w:b/>
          <w:bCs/>
          <w:lang w:eastAsia="he-IL"/>
        </w:rPr>
        <w:t>19.10.2015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>)).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ובקיצור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מתקרבים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ולא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נוגעים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בדאע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>"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גם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עם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מקל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ארוך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בשיטוט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באינטרנט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באידיאולוגיה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ולא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חלילה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בתכנון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ובמעשים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כפי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שמיוחס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לעורר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שבפנינו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>".</w:t>
      </w:r>
    </w:p>
    <w:p>
      <w:pPr>
        <w:pStyle w:val="Normal"/>
        <w:spacing w:lineRule="auto" w:line="360"/>
        <w:ind w:start="20" w:end="0"/>
        <w:jc w:val="both"/>
        <w:rPr>
          <w:rFonts w:ascii="Century" w:hAnsi="Century" w:eastAsia="Times New Roman" w:cs="Century"/>
          <w:b/>
          <w:bCs/>
          <w:lang w:eastAsia="he-IL"/>
        </w:rPr>
      </w:pPr>
      <w:r>
        <w:rPr>
          <w:rFonts w:eastAsia="Times New Roman" w:cs="Century" w:ascii="Century" w:hAnsi="Century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napToGrid w:val="false"/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באשר למידת הפגיעה בערכים המוגנים אתן דעתי לפוטנציאל ולסיכון הרב שיש במעשי הנאשמים לפגוע בביטחון המדינה ואזרחיה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u w:val="single"/>
          <w:rtl w:val="true"/>
          <w:lang w:eastAsia="he-IL"/>
        </w:rPr>
        <w:t>מדיניות הענישה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napToGrid w:val="false"/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בחינת מדיניות הענישה הנוהגת מעלה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כי במקרים דומים הוטלו על נאשמים </w:t>
      </w:r>
      <w:r>
        <w:rPr>
          <w:rFonts w:ascii="Times New Roman" w:hAnsi="Times New Roman" w:eastAsia="Times New Roman" w:cs="Times New Roman"/>
          <w:rtl w:val="true"/>
          <w:lang w:eastAsia="he-IL"/>
        </w:rPr>
        <w:t>עונשי מאסר בפועל לתקופות משתנות בהתאם לחומרת העבירות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יודגש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כי בחלק מהפסיקה אשר מאוזכרת מטה אין התאמה בין העבירות דנא לבין העבירות המפורטות שם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אולם יש בכך כדי לסייע בעריכת הבחנה בין מקרה אחד למשנהו בהתאם לנסיבותיו הספציפיות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כפי שתובא להלן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: </w:t>
      </w:r>
    </w:p>
    <w:p>
      <w:pPr>
        <w:pStyle w:val="Normal"/>
        <w:snapToGrid w:val="false"/>
        <w:spacing w:lineRule="auto" w:line="360"/>
        <w:ind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48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4329/10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פלוני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טרם פורסם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25/10/10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בעבירות של החזקת נשק ונשיאתו שלא כדין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שירות המבחן המליץ להסתפק במאסר בדרך של עבודות שירות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המחוזי דן אותו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lang w:eastAsia="he-IL"/>
        </w:rPr>
        <w:t>16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על תנאי וקנס בסך </w:t>
      </w:r>
      <w:r>
        <w:rPr>
          <w:rFonts w:eastAsia="Times New Roman" w:cs="Times New Roman" w:ascii="Times New Roman" w:hAnsi="Times New Roman"/>
          <w:lang w:eastAsia="he-IL"/>
        </w:rPr>
        <w:t>10,000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₪.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בבחור 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סטודנט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העליון דחה את ערעור הנאשם על חומרת העונש בקבעו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החזקת נשק בידי מי שאינו מורשה לכך מהווה גורם סיכון מובהק לציבור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ועל כן הדגישה הפסיקה כי מבצעיהן של עבירות מסוג זה עלולים לשלם על כך גם במחיר של כליאתם מאחורי סורג ובריח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ברוח זו פסק בית המשפט המחוזי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ולא מצאנו בעונש שהשית על המערער חומרה המצדיקה את התערבותנו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".</w:t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49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28889-07-14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אבו 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מיס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טרם פורסם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21/09/14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בביצוע עבירות של החזקה ונשיאת 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כניסה ושהייה בלתי חוקית בישראל ושימוש במסמך מזויף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בגין עבירת הנשק גזר עליו בית המשפט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בין היתר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24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לאחר שקבע כי מתחם העונש ההולם בגין עבירת נשק נע בין </w:t>
      </w:r>
      <w:r>
        <w:rPr>
          <w:rFonts w:eastAsia="Times New Roman" w:cs="Times New Roman" w:ascii="Times New Roman" w:hAnsi="Times New Roman"/>
          <w:lang w:eastAsia="he-IL"/>
        </w:rPr>
        <w:t>12-36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בנאשם 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בעל עבר פלילי שאינו מכביד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50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13401-03-12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ורי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טרם פורסם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07/06/12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בעבירות של החזקת נשק שלא כדין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נשיאת והובלת נשק ויריות באזור מגורים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בבחור 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ללא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המחוזי השית עליו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10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על תנאי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51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31862-05-13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מוחמד מחאמיד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טרם פורסם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01/10/13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בביצוע עבירה של נשיאת נשק שלא כדין והפרעה לשוטר בשעת מילוי תפקידו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נקבע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כי מתחם העונש ההולם בנסיבות תיק זה נע בין </w:t>
      </w:r>
      <w:r>
        <w:rPr>
          <w:rFonts w:eastAsia="Times New Roman" w:cs="Times New Roman" w:ascii="Times New Roman" w:hAnsi="Times New Roman"/>
          <w:lang w:eastAsia="he-IL"/>
        </w:rPr>
        <w:t>12-36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בפועל ונגזר עליו עונש של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21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בנאשם 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בן פחות מ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21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52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13179-07-14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עווד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טרם פורסם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05/05/15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בעבירות של החזקה ונשיאת נשק ותחמושת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ירי באזור מגורים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שיבוש מהלכי משפט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הפרת הוראה חוקית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גניבה ואיומים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ביצע את העבירות המתוארות בכתב האישום בעודו שוהה במעצר בית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לחובת הנאשם עבר פלילי הכולל הרשעה בעבירת אלימות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פציעה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המחוזי גזר עליו </w:t>
      </w:r>
      <w:r>
        <w:rPr>
          <w:rFonts w:eastAsia="Times New Roman" w:cs="Times New Roman" w:ascii="Times New Roman" w:hAnsi="Times New Roman"/>
          <w:lang w:eastAsia="he-IL"/>
        </w:rPr>
        <w:t>24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 ומאסר מותנה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start="36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53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6989/13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חנא פרח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טרם פורסם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25/02/2014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בעבירות של יריות באזור מגורים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בעבירת נשק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החזקה ונשיאה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rtl w:val="true"/>
          <w:lang w:eastAsia="he-IL"/>
        </w:rPr>
        <w:t>תקיפת שוטר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נהיגה תחת השפעת משקאות משכרים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נהיגה בקלות ראש ובחוסר זהירות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סטייה מנתיב נסיעה וגרם נזק לרכוש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המחוזי גזר על הנאשם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13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מאסר מותנה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קנס בסך </w:t>
      </w:r>
      <w:r>
        <w:rPr>
          <w:rFonts w:eastAsia="Times New Roman" w:cs="Times New Roman" w:ascii="Times New Roman" w:hAnsi="Times New Roman"/>
          <w:lang w:eastAsia="he-IL"/>
        </w:rPr>
        <w:t>3,000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₪, </w:t>
      </w:r>
      <w:r>
        <w:rPr>
          <w:rFonts w:ascii="Times New Roman" w:hAnsi="Times New Roman" w:eastAsia="Times New Roman" w:cs="Times New Roman"/>
          <w:rtl w:val="true"/>
          <w:lang w:eastAsia="he-IL"/>
        </w:rPr>
        <w:t>פסילה בפועל ופסילה על תנאי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דחה את ערעור הנאשם על חומרת העונש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במקרה זה ציין בית המשפט העליון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כי אין להתעלם מההליך השיקומי המשמעותי אותו עובר הנאשם והמלצתו החיובית של שירות המבחן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54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עפ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ג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32085-11-14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שורבאג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8/1/15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-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המחוזי דחה את ערעורי הצדדים על גזר הדין והותיר על כנו עונש של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22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המערער הורשע בביצוע עבירה של יציאה שלא כדין ואימונים צבאיים אסורים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השלום קבע כי מתחם העונש ההולם נע בין מאסר לתקופה של </w:t>
      </w:r>
      <w:r>
        <w:rPr>
          <w:rFonts w:eastAsia="Times New Roman" w:cs="Times New Roman" w:ascii="Times New Roman" w:hAnsi="Times New Roman"/>
          <w:lang w:eastAsia="he-IL"/>
        </w:rPr>
        <w:t>12-30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והתחשב לקולא בכך שהעבירות בוצעו בחודשים ינואר – אפריל </w:t>
      </w:r>
      <w:r>
        <w:rPr>
          <w:rFonts w:eastAsia="Times New Roman" w:cs="Times New Roman" w:ascii="Times New Roman" w:hAnsi="Times New Roman"/>
          <w:lang w:eastAsia="he-IL"/>
        </w:rPr>
        <w:t>2014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וזאת בטרם נחשף העולם למעלליו האכזריים של הארגון וכן התייחס למדיניות הענישה שהייתה קיימת בעת ביצוע המעשים ואשר רק בעת האחרונה הוחלט להחמיר בה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55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8333/15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מהראן חאלדי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23/8/16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ערעורים הדדיים על גזר דינו של בית המשפט המחוזי בעניינו של נאשם אשר הורשע בעבירות של מגע עם סוכן חוץ ואימונים צבאיים אסורים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חברות ופעילות בהתאחדות בלתי מותרת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יציאה מהארץ שלא כדין ופעולה ברכוש טרור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העליון ציין כי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מדיניות הענישה במקרים קודמים שעסקו בצעירים שיצאו מישראל והצטרפו בסוריה לכוחות דאע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 וארגוני מורדים אסלאמיים אחרים אכן מבטאת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כדברי בית משפט קמא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תהליך הדרגתי של החמרה בענישה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עיון בפסקי הדין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בבית משפט זה ובבתי המשפט המחוזיים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שעסקו בתופעה זו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מצביע על רמת ענישה נמוכה משמעותית מזו שקבע בית משפט קמא בענין הנדון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"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ההדגשה אינה במקור – ג</w:t>
      </w:r>
      <w:r>
        <w:rPr>
          <w:rFonts w:eastAsia="Times New Roman" w:cs="Times New Roman" w:ascii="Times New Roman" w:hAnsi="Times New Roman"/>
          <w:rtl w:val="true"/>
          <w:lang w:eastAsia="he-IL"/>
        </w:rPr>
        <w:t>'.</w:t>
      </w:r>
      <w:r>
        <w:rPr>
          <w:rFonts w:ascii="Times New Roman" w:hAnsi="Times New Roman" w:eastAsia="Times New Roman" w:cs="Times New Roman"/>
          <w:rtl w:val="true"/>
          <w:lang w:eastAsia="he-IL"/>
        </w:rPr>
        <w:t>א</w:t>
      </w:r>
      <w:r>
        <w:rPr>
          <w:rFonts w:eastAsia="Times New Roman" w:cs="Times New Roman" w:ascii="Times New Roman" w:hAnsi="Times New Roman"/>
          <w:rtl w:val="true"/>
          <w:lang w:eastAsia="he-IL"/>
        </w:rPr>
        <w:t>.)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המחוזי החמיר בענישה שניתנה על ידו </w:t>
      </w:r>
      <w:r>
        <w:rPr>
          <w:rFonts w:eastAsia="Times New Roman" w:cs="Times New Roman" w:ascii="Times New Roman" w:hAnsi="Times New Roman"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חודשים קודם לכן במסגרת </w:t>
      </w:r>
      <w:hyperlink r:id="rId56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תפ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ח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48354-11-14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מגאמסה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1/7/15</w:t>
      </w:r>
      <w:r>
        <w:rPr>
          <w:rFonts w:eastAsia="Times New Roman" w:cs="Times New Roman" w:ascii="Times New Roman" w:hAnsi="Times New Roman"/>
          <w:rtl w:val="true"/>
          <w:lang w:eastAsia="he-IL"/>
        </w:rPr>
        <w:t>) 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שם נקבע מתחם שנע בין </w:t>
      </w:r>
      <w:r>
        <w:rPr>
          <w:rFonts w:eastAsia="Times New Roman" w:cs="Times New Roman" w:ascii="Times New Roman" w:hAnsi="Times New Roman"/>
          <w:lang w:eastAsia="he-IL"/>
        </w:rPr>
        <w:t>24-42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בפועל ובית המשפט גזר על הנאשם </w:t>
      </w:r>
      <w:r>
        <w:rPr>
          <w:rFonts w:eastAsia="Times New Roman" w:cs="Times New Roman" w:ascii="Times New Roman" w:hAnsi="Times New Roman"/>
          <w:lang w:eastAsia="he-IL"/>
        </w:rPr>
        <w:t>36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וקבע מתחם שנע בין </w:t>
      </w:r>
      <w:r>
        <w:rPr>
          <w:rFonts w:eastAsia="Times New Roman" w:cs="Times New Roman" w:ascii="Times New Roman" w:hAnsi="Times New Roman"/>
          <w:lang w:eastAsia="he-IL"/>
        </w:rPr>
        <w:t>36-60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 וגזר על הנאשם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42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במקרה זה דובר על הצטרפות צעיר לכוחות ארגון מורדים אסלאמי קיצוני בסוריה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אליה הגיע דרך טורקיה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דחה את הערעורים משני הצדדים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u w:val="single"/>
          <w:rtl w:val="true"/>
          <w:lang w:eastAsia="he-IL"/>
        </w:rPr>
        <w:t>המאשימה אזכרה מטעמה את הפסיקה הבאה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hyperlink r:id="rId57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39341-05-16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עלא אדין ואח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8/9/16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הפנתה המאשימה לענישה בעניינם של הנאשמים </w:t>
      </w:r>
      <w:r>
        <w:rPr>
          <w:rFonts w:eastAsia="Times New Roman" w:cs="Times New Roman" w:ascii="Times New Roman" w:hAnsi="Times New Roman"/>
          <w:lang w:eastAsia="he-IL"/>
        </w:rPr>
        <w:t>3,4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וטענה אף שתעתור לענישה גבוהה ממנה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נאשמים אלה הורשעו בעבירה של חברות ופעילות בהתאחדות בלתי מותרת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הצדדים הגיעו להסדר טיעון לפיו טווח הענישה הינו בין עונש מאסר של שנתיים לו עותר הסנגור לבין עונש מאסר של ארבע שנים לו עותרת המאשימה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לבסוף גזר בית המשפט על הנאשמים </w:t>
      </w:r>
      <w:r>
        <w:rPr>
          <w:rFonts w:eastAsia="Times New Roman" w:cs="Times New Roman" w:ascii="Times New Roman" w:hAnsi="Times New Roman"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</w:t>
      </w:r>
      <w:r>
        <w:rPr>
          <w:rFonts w:eastAsia="Times New Roman" w:cs="Times New Roman" w:ascii="Times New Roman" w:hAnsi="Times New Roman"/>
          <w:rtl w:val="true"/>
          <w:lang w:eastAsia="he-IL"/>
        </w:rPr>
        <w:t>-</w:t>
      </w: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-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36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ועל הנאשם </w:t>
      </w:r>
      <w:r>
        <w:rPr>
          <w:rFonts w:eastAsia="Times New Roman" w:cs="Times New Roman" w:ascii="Times New Roman" w:hAnsi="Times New Roman"/>
          <w:lang w:eastAsia="he-IL"/>
        </w:rPr>
        <w:t>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-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30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בעניין זה צוין כי הנאשמים היו מודעים לכוונותיו ומעשיו של הנאשם </w:t>
      </w:r>
      <w:r>
        <w:rPr>
          <w:rFonts w:eastAsia="Times New Roman" w:cs="Times New Roman" w:ascii="Times New Roman" w:hAnsi="Times New Roman"/>
          <w:lang w:eastAsia="he-IL"/>
        </w:rPr>
        <w:t>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לצאת לסוריה ואף רובם סייעו בידיו מבחינה כספית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בנוסף לקחו הנאשמים </w:t>
      </w:r>
      <w:r>
        <w:rPr>
          <w:rFonts w:eastAsia="Times New Roman" w:cs="Times New Roman" w:ascii="Times New Roman" w:hAnsi="Times New Roman"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חלק בשחיטת כבשים על מנת 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לחזק את הלב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" </w:t>
      </w:r>
      <w:r>
        <w:rPr>
          <w:rFonts w:ascii="Times New Roman" w:hAnsi="Times New Roman" w:eastAsia="Times New Roman" w:cs="Times New Roman"/>
          <w:rtl w:val="true"/>
          <w:lang w:eastAsia="he-IL"/>
        </w:rPr>
        <w:t>למקרה שיצטרכו להילחם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". </w:t>
      </w:r>
      <w:r>
        <w:rPr>
          <w:rFonts w:ascii="Times New Roman" w:hAnsi="Times New Roman" w:eastAsia="Times New Roman" w:cs="Times New Roman"/>
          <w:rtl w:val="true"/>
          <w:lang w:eastAsia="he-IL"/>
        </w:rPr>
        <w:t>פעילות הנאשמים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למעט הנאשם </w:t>
      </w:r>
      <w:r>
        <w:rPr>
          <w:rFonts w:eastAsia="Times New Roman" w:cs="Times New Roman" w:ascii="Times New Roman" w:hAnsi="Times New Roman"/>
          <w:lang w:eastAsia="he-IL"/>
        </w:rPr>
        <w:t>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כללה גם העברת סרטונים וקבלת הדרכה אודות הכנת בקבוקי תבערה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הזדהות מרבית הנאשמים עם הארגון ומטרותיו באה לידי ביטוי בין היתר גם בהחזקת חפצים וסמלים המזוהים עם הארגון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עוד ציין בית המשפט כי הקל במקצת עם הנאשם </w:t>
      </w:r>
      <w:r>
        <w:rPr>
          <w:rFonts w:eastAsia="Times New Roman" w:cs="Times New Roman" w:ascii="Times New Roman" w:hAnsi="Times New Roman"/>
          <w:lang w:eastAsia="he-IL"/>
        </w:rPr>
        <w:t>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ביחס לנאשמים </w:t>
      </w:r>
      <w:r>
        <w:rPr>
          <w:rFonts w:eastAsia="Times New Roman" w:cs="Times New Roman" w:ascii="Times New Roman" w:hAnsi="Times New Roman"/>
          <w:lang w:eastAsia="he-IL"/>
        </w:rPr>
        <w:t>3</w:t>
      </w:r>
      <w:r>
        <w:rPr>
          <w:rFonts w:ascii="Times New Roman" w:hAnsi="Times New Roman" w:eastAsia="Times New Roman" w:cs="Times New Roman"/>
          <w:rtl w:val="true"/>
          <w:lang w:eastAsia="he-IL"/>
        </w:rPr>
        <w:t>ו</w:t>
      </w:r>
      <w:r>
        <w:rPr>
          <w:rFonts w:eastAsia="Times New Roman" w:cs="Times New Roman" w:ascii="Times New Roman" w:hAnsi="Times New Roman"/>
          <w:rtl w:val="true"/>
          <w:lang w:eastAsia="he-IL"/>
        </w:rPr>
        <w:t>-</w:t>
      </w: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בשל חלקו הקטן יחסי וציין כי עיקר 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פועלו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" </w:t>
      </w:r>
      <w:r>
        <w:rPr>
          <w:rFonts w:ascii="Times New Roman" w:hAnsi="Times New Roman" w:eastAsia="Times New Roman" w:cs="Times New Roman"/>
          <w:rtl w:val="true"/>
          <w:lang w:eastAsia="he-IL"/>
        </w:rPr>
        <w:t>התמצה בעצם הימצאותו במפגשים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התרשמותו החיובית של שירות המבחן והעובדה כי בטרם מעצרו עבר להתגורר באילת והחל את התמחותו ברוקחות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יש בה להעיד שלא היה נטוע בהווי הארגון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8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58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9373/10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חמד ותד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14/09/11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בעבירה של החזקת נשק ונשיאתו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המחוזי גזר עליו </w:t>
      </w:r>
      <w:r>
        <w:rPr>
          <w:rFonts w:eastAsia="Times New Roman" w:cs="Times New Roman" w:ascii="Times New Roman" w:hAnsi="Times New Roman"/>
          <w:lang w:eastAsia="he-IL"/>
        </w:rPr>
        <w:t>50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ומאסר מותנה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קיבל את ערעור הנאשם וקבע כי בית המשפט המחוזי החמיר עמו מעבר לרמת הענישה הנוהגת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הפחית בעונשו וגזר עליו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30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בנאשם בעל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 </w:t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59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5604/14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נידאל נאסר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05/10/11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בעבירה של החזקת נשק ותחמושת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בנשק לא תקין ולא שמיש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המחוזי גזר עליו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12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מאסר מותנה וקנס כספי בסך </w:t>
      </w:r>
      <w:r>
        <w:rPr>
          <w:rFonts w:eastAsia="Times New Roman" w:cs="Times New Roman" w:ascii="Times New Roman" w:hAnsi="Times New Roman"/>
          <w:lang w:eastAsia="he-IL"/>
        </w:rPr>
        <w:t>5,000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₪.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דחה את ערעור הנאשם בקבעו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כי העונש שהושת עליו הינו ראוי בנסיבות העניין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בנאשם בעל עבר פלילי שאינו מכביד ותסקיר שירות המבחן בעניינו חיובי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60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3288/14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מרדכי מטיאל קריספיל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24/08/2014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בביצוע עבירות של החזקת נשק בלא רשות והחזקת נכס החשוד כגנוב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המחוזי קבע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כי מתחם העונש ההולם נע בין </w:t>
      </w:r>
      <w:r>
        <w:rPr>
          <w:rFonts w:eastAsia="Times New Roman" w:cs="Times New Roman" w:ascii="Times New Roman" w:hAnsi="Times New Roman"/>
          <w:lang w:eastAsia="he-IL"/>
        </w:rPr>
        <w:t>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ל</w:t>
      </w:r>
      <w:r>
        <w:rPr>
          <w:rFonts w:eastAsia="Times New Roman" w:cs="Times New Roman" w:ascii="Times New Roman" w:hAnsi="Times New Roman"/>
          <w:rtl w:val="true"/>
          <w:lang w:eastAsia="he-IL"/>
        </w:rPr>
        <w:t>-</w:t>
      </w:r>
      <w:r>
        <w:rPr>
          <w:rFonts w:eastAsia="Times New Roman" w:cs="Times New Roman" w:ascii="Times New Roman" w:hAnsi="Times New Roman"/>
          <w:lang w:eastAsia="he-IL"/>
        </w:rPr>
        <w:t>22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 וגזר על הנאשם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בין היתר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lang w:eastAsia="he-IL"/>
        </w:rPr>
        <w:t>9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קיבל את ערעור המדינה על קולת העונש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החמיר בעונשו של הנאשם וגזר עליו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18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הדגיש כי על אף גילו הצעיר הוא נושא על גבו עבר פלילי שאיננו מבוטל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לרבות הרשעות קודמות בעבירות כנגד שוטרים והחזקה ושימוש בסמים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61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3/10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פלוני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15/02/16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בביצוע עבירה של החזקה ונשיאה של נשק ותחמושת והסתייעות ברכב לביצוע פשע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המחוזי גזר עליו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מאסר מותנה וקנס בסך </w:t>
      </w:r>
      <w:r>
        <w:rPr>
          <w:rFonts w:eastAsia="Times New Roman" w:cs="Times New Roman" w:ascii="Times New Roman" w:hAnsi="Times New Roman"/>
          <w:lang w:eastAsia="he-IL"/>
        </w:rPr>
        <w:t>10,000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₪.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בנאשם 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מטעם ההגנה הוגשה פסיקה רבה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אשר חלקה תובא להלן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באשר לעבירות הנשק </w:t>
      </w:r>
      <w:r>
        <w:rPr>
          <w:rFonts w:eastAsia="Times New Roman" w:cs="Times New Roman" w:ascii="Times New Roman" w:hAnsi="Times New Roman"/>
          <w:rtl w:val="true"/>
          <w:lang w:eastAsia="he-IL"/>
        </w:rPr>
        <w:t>-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62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7241/12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עאמר טאטור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12/2/13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המערער הורשע בעבירת החזקת נשק ונדון על ידי בית המשפט המחוזי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בין היתר 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9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הרקע לפרשה הוא מסירת הנשק לקרוב משפחתו לצורך ירי בחתונה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המערער הגיש ערעור על רכיב המאסר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הודאת המערער נמסרה במסגרת הסדר טיעון לפיו תהא התביעה רשאית לעתור לעונש של </w:t>
      </w:r>
      <w:r>
        <w:rPr>
          <w:rFonts w:eastAsia="Times New Roman" w:cs="Times New Roman" w:ascii="Times New Roman" w:hAnsi="Times New Roman"/>
          <w:lang w:eastAsia="he-IL"/>
        </w:rPr>
        <w:t>10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חודשים והסנגור יטען באופן חופשי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דחה את הערעור וקבע כי בית המשפט המחוזי שקל את נסיבותיו האישיות של המערער והיוו את המרכיב העיקרי לקולא והעמדת עונשו מתחת לזה אשר עתרה לו המדינה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start="36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63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5681/14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מוחמד טאטור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01/02/15</w:t>
      </w:r>
      <w:r>
        <w:rPr>
          <w:rFonts w:eastAsia="Times New Roman" w:cs="Times New Roman" w:ascii="Times New Roman" w:hAnsi="Times New Roman"/>
          <w:rtl w:val="true"/>
          <w:lang w:eastAsia="he-IL"/>
        </w:rPr>
        <w:t>) (</w:t>
      </w:r>
      <w:r>
        <w:rPr>
          <w:rFonts w:ascii="Times New Roman" w:hAnsi="Times New Roman" w:eastAsia="Times New Roman" w:cs="Times New Roman"/>
          <w:rtl w:val="true"/>
          <w:lang w:eastAsia="he-IL"/>
        </w:rPr>
        <w:t>להלן</w:t>
      </w:r>
      <w:r>
        <w:rPr>
          <w:rFonts w:eastAsia="Times New Roman" w:cs="Times New Roman" w:ascii="Times New Roman" w:hAnsi="Times New Roman"/>
          <w:rtl w:val="true"/>
          <w:lang w:eastAsia="he-IL"/>
        </w:rPr>
        <w:t>: 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עניין מוחמד טאטור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") -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המשיב הורשע ברכישה והחזקה של נשק ונשיאה והובלה של נשק וכן הפרעה לשוטר בשעת מילוי תפקידו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המחוזי קבע מתחם של </w:t>
      </w:r>
      <w:r>
        <w:rPr>
          <w:rFonts w:eastAsia="Times New Roman" w:cs="Times New Roman" w:ascii="Times New Roman" w:hAnsi="Times New Roman"/>
          <w:lang w:eastAsia="he-IL"/>
        </w:rPr>
        <w:t>10-36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אולם ציין כי בשל נורמטיביות המשיב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חרטתו ונכונותו להשתתף בתוכנית של מחלקת הרווחה בכפרו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יש מקום לסטות לקולא מן המתחם ודן אותו בין היתר 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עבודות שירות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קיבל את ערעור המאשימה על קולת העונש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הטעם העיקרי הוא גישתו השיפוטית של בית משפט זה בעבירות 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לצורך הרתעת היחיד והרבים והדבר חל גם על עבירות נשק שאינן ברום המדרג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העליון קיבל את ערעור המאשימה וגזר על המשיב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8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38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64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4945/13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עבד אלכרים סלימאן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טרם פורסם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19/01/14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-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הורשע הנאשם בעבירות של רכישה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נשיאת והובלת נשק ותחמושת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המחוזי השית עליו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עבודות שירות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והמדינה ערערה על קולת העונש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start="417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בעניין זה חשוב להדגיש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כי אומנם  בסופו של יום הותיר בית המשפט העליון את העונש על כנו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אולם סיכם במסגרתו את מתחם העונש ההולם בעבירות 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מפי כב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rtl w:val="true"/>
          <w:lang w:eastAsia="he-IL"/>
        </w:rPr>
        <w:t>הש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ארבל 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start="720" w:end="0"/>
        <w:jc w:val="both"/>
        <w:rPr/>
      </w:pP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לטעמי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,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מתחם העונש שקבע בית המשפט המחוזי לעבירות שבהן הורשע המשיב – מאסר בפועל לריצוי בעבודות שירות ועד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 – הוא מקל יתר על המידה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כטענת המערערת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ועל כן דרוש התערבות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...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עבירות המבוצעות בנשק – לרבות רכישה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החזקה ונשיאת נשק – טומנות בחובן פוטנציאל סיכון הרסני לפגיעה בשלום הציבור וביטחונו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אכן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, 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התגלגלותם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"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של כלי נשק מיד ליד ללא פיקוח עלול להוביל להגעתם בדרך לא דרך לגורמים פליליים ועוינים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אין לדעת מה יעלה בגורלם של כלי נשק אלה ולאילו תוצאות הרסניות יובילו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ודוק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: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הסיכון שנשקף לשלום הציבור צריך להילקח בחשבון 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ידי כל מי שמחזיק בידו נשק שלא כדין – גם אם אינו מחזיק בו למטרת ביצוען של עבירות אחרות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עצם החזקת נשק בעל פוטנציאל קטילה מבלי שיש עליו ועל בעליו פיקוח מוסדר של הרשויות טומן בחובו סיכון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באשר המחזיק בו נתון תמיד לחשש שיתפתה לעשות בו שימוש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ולו ברגעי לחץ ופחד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ראו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: </w:t>
      </w:r>
      <w:hyperlink r:id="rId65"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b/>
            <w:bCs/>
            <w:lang w:eastAsia="he-IL"/>
          </w:rPr>
          <w:t>3300/06</w:t>
        </w:r>
      </w:hyperlink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אבו סנינה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, [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]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פסקה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(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10.8.2006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להלן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: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עניין אבו סנינה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).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עוד ציינה הש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ארבל כי עיון במקרים דומים בפסיקה מגלה כי בכולם נגזרו עונשי מאסר לריצוי מאחורי סורג ובריח ורובם נעים סביב </w:t>
      </w:r>
      <w:r>
        <w:rPr>
          <w:rFonts w:eastAsia="Times New Roman" w:cs="Times New Roman" w:ascii="Times New Roman" w:hAnsi="Times New Roman"/>
          <w:lang w:eastAsia="he-IL"/>
        </w:rPr>
        <w:t>20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start="720"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בסיום החלטתה קבעה כי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בהתחשב בערכים החברתיים הנפגעים ומידת הפגיעה בהם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ובשים לב לנסיבות ביצוע העבירות ומידת אשמו של המשיב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וכן לאחר שלקחתי בחשבון את מדיניות הענישה הנוהגת לצד המדיניות הראויה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אני סבורה כי מתחם העונש ההולם בענייננו נע בין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12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36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לטעמי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ככלל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בעבירות מהסוג הנדון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לא ניתן להסתפק בעונש של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ברף העליון של המתחם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ויש להגמישו כלפי מעלה באופן שיאפשר הטלת עונשים חמורים יותר על נאשמים שנסיבותיהם מצדיקות זאת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".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באשר לעבירת התמיכה בהתאחדות בלתי מותרת </w:t>
      </w:r>
      <w:r>
        <w:rPr>
          <w:rFonts w:eastAsia="Times New Roman" w:cs="Times New Roman" w:ascii="Times New Roman" w:hAnsi="Times New Roman"/>
          <w:rtl w:val="true"/>
          <w:lang w:eastAsia="he-IL"/>
        </w:rPr>
        <w:t>-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8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66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ב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ש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 xml:space="preserve">)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40492-12-14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עומר אבו קוש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8/9/15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-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במסגרת הסדר טיעון בתמיכה בארגון הטרור דאע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ש ובעבירה של כתיבה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הכנה וייצור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פרסום ועוד של מסמכים ורכוש של התאחדות בלתי מותרת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הוסכם בין הצדדים במסגרת הסדר טיעון כי המאשימה תעתור להטיל על הנאשם </w:t>
      </w: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עבודות שירות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בכפוף לקבלת חוות דעת ממונה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מאסר על תנאי וקנס בסך </w:t>
      </w:r>
      <w:r>
        <w:rPr>
          <w:rFonts w:eastAsia="Times New Roman" w:cs="Times New Roman" w:ascii="Times New Roman" w:hAnsi="Times New Roman"/>
          <w:lang w:eastAsia="he-IL"/>
        </w:rPr>
        <w:t>75,000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₪.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נתן את הדעת בין היתר לכך שהרשעתו תשפיע על חייו ובפרט על האפשרות שלו לעסוק ברפואה בישראל ובסיכויי שיקומו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קבע כי בנסיבות המיוחדות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השיקול האינדיבידואלי גובר על השיקול הציבורי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לפיכך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בוטלה הרשעת 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והוטלו עליו של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צ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התחייבות להימנע מעבירה ותשלום הוצאות משפט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המדובר בנאשם רווק בן </w:t>
      </w:r>
      <w:r>
        <w:rPr>
          <w:rFonts w:eastAsia="Times New Roman" w:cs="Times New Roman" w:ascii="Times New Roman" w:hAnsi="Times New Roman"/>
          <w:lang w:eastAsia="he-IL"/>
        </w:rPr>
        <w:t>28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המחוזי קבע כי הענישה בעבירת תמיכה בארגון טרור מושפעת מטיב המעשה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מהקריאה העולה ממנו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מהתקופה בה הוא נעשה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מזהות ארגון הטרור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מזהות האנשים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ממידת התפוצה של הפרסום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מפוטנציאל הנזק של המעשה ועוד והיא נעה בין מאסר על תנאי לבין מאסר בפועל לתקופה ממשית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napToGrid w:val="false"/>
        <w:spacing w:lineRule="auto" w:line="360"/>
        <w:ind w:start="36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8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67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ב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ש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 xml:space="preserve">)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25796-06-15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בשיר אבו אל קיעאן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26/1/16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במסגרת הסדר טיעון בעבירה של פרסום החזקה והפצת חומר של התאחדות בלתי מותרת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ההסדר לא כלל הסכמה לעניין העונש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המחוזי קבע כי עבירות של פרסום והפצת חומר של התאחדות בלתי מותרת נעה בין מאסר על תנאי ועד למאסר בפועל לתקופה ממשית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בעניין זה חומרה מיוחדת נעוצה בעובדת היות הנאשם מורה בבית ספר יסודי אשר הציג בפני תלמידיו תכנים הקשורים לדאע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קבע כי 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בהתחשב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בהיקף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פרסומי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התמיכה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הנאשם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בדאעש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באופי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הכללי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הפרסומים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במספר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האנשים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שיכלו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להיחשף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אליהם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ובכך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שהנאשם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קיבל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עצת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קרוביו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וחדל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ממעשיו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עוד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לפני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שרשויות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אכיפת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החוק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הגיעו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אליו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הרי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שהפגיעה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מעשי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הנאשם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בערכים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המוגנים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הינה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ברמה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בינונית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>".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משכך קבע כי בנסיבות התיק דנא מתחם העונש ההולם נע בין מאסר בעבודות שירות לבין </w:t>
      </w:r>
      <w:r>
        <w:rPr>
          <w:rFonts w:eastAsia="Times New Roman" w:cs="Times New Roman" w:ascii="Times New Roman" w:hAnsi="Times New Roman"/>
          <w:lang w:eastAsia="he-IL"/>
        </w:rPr>
        <w:t>18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בפועל וגזר עליו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9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חודשי מאסר בפועל </w:t>
      </w:r>
      <w:r>
        <w:rPr>
          <w:rFonts w:ascii="Times New Roman" w:hAnsi="Times New Roman" w:eastAsia="Times New Roman" w:cs="Times New Roman"/>
          <w:rtl w:val="true"/>
          <w:lang w:eastAsia="he-IL"/>
        </w:rPr>
        <w:t>ומאסר על תנאי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הנאשם בן </w:t>
      </w:r>
      <w:r>
        <w:rPr>
          <w:rFonts w:eastAsia="Times New Roman" w:cs="Times New Roman" w:ascii="Times New Roman" w:hAnsi="Times New Roman"/>
          <w:lang w:eastAsia="he-IL"/>
        </w:rPr>
        <w:t>25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נשוי ואב לארבעה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נעדר עבר פלילי אשר שירות המבחן העריך כי הינו בעל מערכת ערכים נורמטיבית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שאיננו רואה בדרכים אלימות אמצעי לפתרון בעיות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אשר הפנים את חוקי וכללי המדינה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8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68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ב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ש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 xml:space="preserve">)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46603-06-15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אכרם אבו אלקיעאן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13/9/16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בעבירה של השתתפות באסיפה של התאחדות בלתי מותרת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בעניין זה הנאשם חדל מיוזמתו מלהשתתף באסיפות התמיכה בדאע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ש ונכח רק בשתי אסיפות של התאחדות בלתי מותרת לאחר הכרזת דאע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ש כהתאחדות בלתי מותרת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לפני כן השתתף במהלך השנים </w:t>
      </w:r>
      <w:r>
        <w:rPr>
          <w:rFonts w:eastAsia="Times New Roman" w:cs="Times New Roman" w:ascii="Times New Roman" w:hAnsi="Times New Roman"/>
          <w:lang w:eastAsia="he-IL"/>
        </w:rPr>
        <w:t>2013-2014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בתדירות של פעם עד פעמיים בשבוע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הנאשם הינו בן </w:t>
      </w:r>
      <w:r>
        <w:rPr>
          <w:rFonts w:eastAsia="Times New Roman" w:cs="Times New Roman" w:ascii="Times New Roman" w:hAnsi="Times New Roman"/>
          <w:lang w:eastAsia="he-IL"/>
        </w:rPr>
        <w:t>31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נשוי ואב 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ילדים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במועדים הרלוונטים לכתב האישום שימש הנאשם כמורה בבית ספר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המחוזי ציין כי הנאשם במקרה זה לא הטיף ולא שידל אחרים וחדל ממעשיו ביוזמתו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הודה במיוחס לו והביע חרטה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בעקבות גילוי מעורבותו הוא שילם מחירים כבדים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עבודתו כמורה הופסקה והוא נקלע לקשיי פרנסה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למד את לקחו ונראה כי סיכויי שיקומו טובים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המחוזי גזר עליו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על תנאי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והתחייבות כספית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9"/>
        </w:numPr>
        <w:spacing w:lineRule="auto" w:line="360"/>
        <w:ind w:hanging="360" w:start="420" w:end="0"/>
        <w:jc w:val="both"/>
        <w:rPr>
          <w:rFonts w:eastAsia="Times New Roman"/>
        </w:rPr>
      </w:pPr>
      <w:hyperlink r:id="rId69">
        <w:r>
          <w:rPr>
            <w:rStyle w:val="Hyperlink"/>
            <w:rFonts w:eastAsia="Times New Roman"/>
            <w:rtl w:val="true"/>
          </w:rPr>
          <w:t>ת</w:t>
        </w:r>
        <w:r>
          <w:rPr>
            <w:rStyle w:val="Hyperlink"/>
            <w:rFonts w:eastAsia="Times New Roman"/>
            <w:rtl w:val="true"/>
          </w:rPr>
          <w:t>"</w:t>
        </w:r>
        <w:r>
          <w:rPr>
            <w:rStyle w:val="Hyperlink"/>
            <w:rFonts w:eastAsia="Times New Roman"/>
            <w:rtl w:val="true"/>
          </w:rPr>
          <w:t xml:space="preserve">פ </w:t>
        </w:r>
        <w:r>
          <w:rPr>
            <w:rStyle w:val="Hyperlink"/>
            <w:rFonts w:eastAsia="Times New Roman"/>
          </w:rPr>
          <w:t>63428-03-15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ישראל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ח</w:t>
      </w:r>
      <w:r>
        <w:rPr>
          <w:rFonts w:eastAsia="Times New Roman"/>
          <w:b/>
          <w:bCs/>
          <w:rtl w:val="true"/>
        </w:rPr>
        <w:t>'</w:t>
      </w:r>
      <w:r>
        <w:rPr>
          <w:rFonts w:eastAsia="Times New Roman"/>
          <w:b/>
          <w:b/>
          <w:bCs/>
          <w:rtl w:val="true"/>
        </w:rPr>
        <w:t>ליל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ניתן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24/12/15</w:t>
      </w:r>
      <w:r>
        <w:rPr>
          <w:rFonts w:eastAsia="Times New Roman"/>
          <w:rtl w:val="true"/>
        </w:rPr>
        <w:t xml:space="preserve">) -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ניסיון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לחברות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ופעילות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בהתאחדות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בלתי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מותרת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ניסיון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סוכן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חוץ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וניסיון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יציאה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כדין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טווח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20-36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וגזר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Cs/>
        </w:rPr>
        <w:t>24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חודשי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מאסר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תנאי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עובד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מדינה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פלילי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start="420"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9"/>
        </w:numPr>
        <w:spacing w:lineRule="auto" w:line="360"/>
        <w:ind w:hanging="360" w:start="420" w:end="0"/>
        <w:jc w:val="both"/>
        <w:rPr>
          <w:rFonts w:eastAsia="Times New Roman"/>
        </w:rPr>
      </w:pPr>
      <w:hyperlink r:id="rId70">
        <w:r>
          <w:rPr>
            <w:rStyle w:val="Hyperlink"/>
            <w:rFonts w:eastAsia="Times New Roman"/>
            <w:rtl w:val="true"/>
          </w:rPr>
          <w:t>ת</w:t>
        </w:r>
        <w:r>
          <w:rPr>
            <w:rStyle w:val="Hyperlink"/>
            <w:rFonts w:eastAsia="Times New Roman"/>
            <w:rtl w:val="true"/>
          </w:rPr>
          <w:t>"</w:t>
        </w:r>
        <w:r>
          <w:rPr>
            <w:rStyle w:val="Hyperlink"/>
            <w:rFonts w:eastAsia="Times New Roman"/>
            <w:rtl w:val="true"/>
          </w:rPr>
          <w:t xml:space="preserve">פ </w:t>
        </w:r>
        <w:r>
          <w:rPr>
            <w:rStyle w:val="Hyperlink"/>
            <w:rFonts w:eastAsia="Times New Roman"/>
          </w:rPr>
          <w:t>26752-08-15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ישראל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סלאמה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ניתן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17/5/16</w:t>
      </w:r>
      <w:r>
        <w:rPr>
          <w:rFonts w:eastAsia="Times New Roman"/>
          <w:rtl w:val="true"/>
        </w:rPr>
        <w:t xml:space="preserve">) –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ניסיון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יציאה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וניסיון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סוכן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חוץ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15-36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וגזר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עליו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b/>
          <w:bCs/>
        </w:rPr>
        <w:t>18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חודשי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מאסר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בפועל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בחור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צעיר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פלילי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start="420"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9"/>
        </w:numPr>
        <w:snapToGrid w:val="false"/>
        <w:spacing w:lineRule="auto" w:line="360"/>
        <w:ind w:hanging="360" w:start="42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71">
        <w:r>
          <w:rPr>
            <w:rStyle w:val="Hyperlink"/>
            <w:rFonts w:ascii="Century" w:hAnsi="Century" w:eastAsia="Times New Roman" w:cs="Century"/>
            <w:rtl w:val="true"/>
            <w:lang w:eastAsia="he-IL"/>
          </w:rPr>
          <w:t>ע</w:t>
        </w:r>
        <w:r>
          <w:rPr>
            <w:rStyle w:val="Hyperlink"/>
            <w:rFonts w:eastAsia="Times New Roman" w:cs="Century" w:ascii="Century" w:hAnsi="Century"/>
            <w:rtl w:val="true"/>
            <w:lang w:eastAsia="he-IL"/>
          </w:rPr>
          <w:t>"</w:t>
        </w:r>
        <w:r>
          <w:rPr>
            <w:rStyle w:val="Hyperlink"/>
            <w:rFonts w:ascii="Century" w:hAnsi="Century" w:eastAsia="Times New Roman" w:cs="Century"/>
            <w:rtl w:val="true"/>
            <w:lang w:eastAsia="he-IL"/>
          </w:rPr>
          <w:t>פ</w:t>
        </w:r>
        <w:r>
          <w:rPr>
            <w:rStyle w:val="Hyperlink"/>
            <w:rFonts w:ascii="Century" w:hAnsi="Century" w:eastAsia="Times New Roman" w:cs="Century"/>
            <w:rtl w:val="true"/>
            <w:lang w:eastAsia="he-IL"/>
          </w:rPr>
          <w:t xml:space="preserve"> </w:t>
        </w:r>
        <w:r>
          <w:rPr>
            <w:rStyle w:val="Hyperlink"/>
            <w:rFonts w:eastAsia="Times New Roman" w:cs="Century" w:ascii="Century" w:hAnsi="Century"/>
            <w:lang w:eastAsia="he-IL"/>
          </w:rPr>
          <w:t>2058/14</w:t>
        </w:r>
      </w:hyperlink>
      <w:r>
        <w:rPr>
          <w:rFonts w:eastAsia="Times New Roman"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פלוני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נ</w:t>
      </w:r>
      <w:r>
        <w:rPr>
          <w:rFonts w:eastAsia="Times New Roman" w:cs="Century" w:ascii="Century" w:hAnsi="Century"/>
          <w:b/>
          <w:bCs/>
          <w:rtl w:val="true"/>
          <w:lang w:eastAsia="he-IL"/>
        </w:rPr>
        <w:t xml:space="preserve">'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מדינת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ישראל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Century" w:ascii="Century" w:hAnsi="Century"/>
          <w:rtl w:val="true"/>
          <w:lang w:eastAsia="he-IL"/>
        </w:rPr>
        <w:t>(</w:t>
      </w:r>
      <w:r>
        <w:rPr>
          <w:rFonts w:ascii="Century" w:hAnsi="Century" w:eastAsia="Times New Roman" w:cs="Century"/>
          <w:rtl w:val="true"/>
          <w:lang w:eastAsia="he-IL"/>
        </w:rPr>
        <w:t>ניתן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ביום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eastAsia="Times New Roman" w:cs="Century" w:ascii="Century" w:hAnsi="Century"/>
          <w:lang w:eastAsia="he-IL"/>
        </w:rPr>
        <w:t>5/5/14</w:t>
      </w:r>
      <w:r>
        <w:rPr>
          <w:rFonts w:eastAsia="Times New Roman" w:cs="Century" w:ascii="Century" w:hAnsi="Century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הורשע המערער בעבירה של אימונים צבאיים אסורים ובעבירה של יציאה שלא כדין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במסגרת הסדר טיעון הגבילה עצמה המאשימה לרף של </w:t>
      </w:r>
      <w:r>
        <w:rPr>
          <w:rFonts w:eastAsia="Times New Roman" w:cs="Times New Roman" w:ascii="Times New Roman" w:hAnsi="Times New Roman"/>
          <w:lang w:eastAsia="he-IL"/>
        </w:rPr>
        <w:t>18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המחוזי קבע כי מתחם העונש ההולם נע בין </w:t>
      </w:r>
      <w:r>
        <w:rPr>
          <w:rFonts w:eastAsia="Times New Roman" w:cs="Times New Roman" w:ascii="Times New Roman" w:hAnsi="Times New Roman"/>
          <w:lang w:eastAsia="he-IL"/>
        </w:rPr>
        <w:t>12-24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בפועל וגזר על המערער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15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ומאסר מותנה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העליון דחה את הערעור על חומרת העונש בקבעו </w:t>
      </w:r>
      <w:r>
        <w:rPr>
          <w:rFonts w:ascii="Century" w:hAnsi="Century" w:eastAsia="Times New Roman" w:cs="Century"/>
          <w:rtl w:val="true"/>
          <w:lang w:eastAsia="he-IL"/>
        </w:rPr>
        <w:t>כי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eastAsia="Times New Roman" w:cs="Century" w:ascii="Century" w:hAnsi="Century"/>
          <w:b/>
          <w:bCs/>
          <w:rtl w:val="true"/>
          <w:lang w:eastAsia="he-IL"/>
        </w:rPr>
        <w:t>"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המערער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הורשע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בעבירה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של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אימונים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צבאיים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אסורים</w:t>
      </w:r>
      <w:r>
        <w:rPr>
          <w:rFonts w:eastAsia="Times New Roman" w:cs="Century" w:ascii="Century" w:hAnsi="Century"/>
          <w:b/>
          <w:bCs/>
          <w:rtl w:val="true"/>
          <w:lang w:eastAsia="he-IL"/>
        </w:rPr>
        <w:t xml:space="preserve">,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שהעונש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המקסימאלי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בצדה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הוא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שלוש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שנות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מאסר</w:t>
      </w:r>
      <w:r>
        <w:rPr>
          <w:rFonts w:eastAsia="Times New Roman" w:cs="Century" w:ascii="Century" w:hAnsi="Century"/>
          <w:b/>
          <w:bCs/>
          <w:rtl w:val="true"/>
          <w:lang w:eastAsia="he-IL"/>
        </w:rPr>
        <w:t xml:space="preserve">,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ובעבירה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של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יציאה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שלא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כדין</w:t>
      </w:r>
      <w:r>
        <w:rPr>
          <w:rFonts w:eastAsia="Times New Roman" w:cs="Century" w:ascii="Century" w:hAnsi="Century"/>
          <w:b/>
          <w:bCs/>
          <w:rtl w:val="true"/>
          <w:lang w:eastAsia="he-IL"/>
        </w:rPr>
        <w:t xml:space="preserve">,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שהעונש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המקסימאלי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בצדה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הוא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שנת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מאסר</w:t>
      </w:r>
      <w:r>
        <w:rPr>
          <w:rFonts w:eastAsia="Times New Roman" w:cs="Century" w:ascii="Century" w:hAnsi="Century"/>
          <w:b/>
          <w:bCs/>
          <w:rtl w:val="true"/>
          <w:lang w:eastAsia="he-IL"/>
        </w:rPr>
        <w:t xml:space="preserve">.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מתחם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הענישה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הראוי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בעבירת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אימונים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צבאיים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אסורים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טרם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פותח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בפסיקתו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של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בית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משפט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זה</w:t>
      </w:r>
      <w:r>
        <w:rPr>
          <w:rFonts w:eastAsia="Times New Roman" w:cs="Century" w:ascii="Century" w:hAnsi="Century"/>
          <w:b/>
          <w:bCs/>
          <w:rtl w:val="true"/>
          <w:lang w:eastAsia="he-IL"/>
        </w:rPr>
        <w:t xml:space="preserve">,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אך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נראה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כי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אם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מביאים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בחשבון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את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שתי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העבירות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שבהן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הורשע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אין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מדובר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בעונש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שהוא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כה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מופלג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בחומרתו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עד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כי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מן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הראוי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להתערב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בו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ולהפחיתו</w:t>
      </w:r>
      <w:r>
        <w:rPr>
          <w:rFonts w:eastAsia="Times New Roman" w:cs="Century" w:ascii="Century" w:hAnsi="Century"/>
          <w:b/>
          <w:bCs/>
          <w:rtl w:val="true"/>
          <w:lang w:eastAsia="he-IL"/>
        </w:rPr>
        <w:t>...".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בנאשם 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בן למשפחה נורמטיבית המסתייגת ממעשיו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שהה פרק זמן קצר בסוריה וחזר ארצה מיוזמתו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9"/>
        </w:numPr>
        <w:spacing w:lineRule="auto" w:line="360"/>
        <w:ind w:hanging="360" w:start="420" w:end="0"/>
        <w:jc w:val="both"/>
        <w:rPr>
          <w:rFonts w:eastAsia="Times New Roman"/>
        </w:rPr>
      </w:pPr>
      <w:hyperlink r:id="rId72">
        <w:r>
          <w:rPr>
            <w:rStyle w:val="Hyperlink"/>
            <w:rFonts w:eastAsia="Times New Roman"/>
            <w:rtl w:val="true"/>
          </w:rPr>
          <w:t>ע</w:t>
        </w:r>
        <w:r>
          <w:rPr>
            <w:rStyle w:val="Hyperlink"/>
            <w:rFonts w:eastAsia="Times New Roman"/>
            <w:rtl w:val="true"/>
          </w:rPr>
          <w:t>"</w:t>
        </w:r>
        <w:r>
          <w:rPr>
            <w:rStyle w:val="Hyperlink"/>
            <w:rFonts w:eastAsia="Times New Roman"/>
            <w:rtl w:val="true"/>
          </w:rPr>
          <w:t xml:space="preserve">פ </w:t>
        </w:r>
        <w:r>
          <w:rPr>
            <w:rStyle w:val="Hyperlink"/>
            <w:rFonts w:eastAsia="Times New Roman"/>
          </w:rPr>
          <w:t>5718/14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ישראל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ראפת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אלחלבי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ניתן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17/12/14</w:t>
      </w:r>
      <w:r>
        <w:rPr>
          <w:rFonts w:eastAsia="Times New Roman"/>
          <w:rtl w:val="true"/>
        </w:rPr>
        <w:t xml:space="preserve">) – </w:t>
      </w:r>
      <w:r>
        <w:rPr>
          <w:rFonts w:eastAsia="Times New Roman"/>
          <w:rtl w:val="true"/>
        </w:rPr>
        <w:t>הוגש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ערעור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מטעם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סוכן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חוץ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מסירת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ידיעות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לאויב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יציאה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והיזקים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מיוחדים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המחוזי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15-30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וגזר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עליו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</w:rPr>
        <w:t>24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העליון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קיבל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ערעור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המדינה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קולת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גבוה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במידה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מסויימת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חמור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בתוכו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נסיבותיו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המיוחדות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המשיב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החליט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להסתפק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הגבוה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המתחם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קרי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להעמידו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Cs/>
        </w:rPr>
        <w:t>30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חודשי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מאסר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בפועל</w:t>
      </w:r>
      <w:r>
        <w:rPr>
          <w:rFonts w:eastAsia="Times New Roman"/>
          <w:b/>
          <w:bCs/>
          <w:rtl w:val="true"/>
        </w:rPr>
        <w:t>.</w:t>
      </w:r>
      <w:r>
        <w:rPr>
          <w:rFonts w:eastAsia="Times New Roman"/>
          <w:rtl w:val="true"/>
        </w:rPr>
        <w:t xml:space="preserve"> </w:t>
      </w:r>
    </w:p>
    <w:p>
      <w:pPr>
        <w:pStyle w:val="Normal"/>
        <w:ind w:start="720" w:end="0"/>
        <w:jc w:val="start"/>
        <w:rPr>
          <w:rFonts w:eastAsia="Times New Roman" w:cs="Times New Roman"/>
        </w:rPr>
      </w:pPr>
      <w:r>
        <w:rPr>
          <w:rFonts w:eastAsia="Times New Roman" w:cs="Times New Roman"/>
          <w:rtl w:val="true"/>
        </w:rPr>
      </w:r>
    </w:p>
    <w:p>
      <w:pPr>
        <w:pStyle w:val="Normal"/>
        <w:numPr>
          <w:ilvl w:val="0"/>
          <w:numId w:val="9"/>
        </w:numPr>
        <w:spacing w:lineRule="auto" w:line="360"/>
        <w:ind w:hanging="360" w:start="420" w:end="0"/>
        <w:jc w:val="both"/>
        <w:rPr>
          <w:rFonts w:eastAsia="Times New Roman"/>
          <w:lang w:eastAsia="he-IL"/>
        </w:rPr>
      </w:pPr>
      <w:hyperlink r:id="rId73">
        <w:r>
          <w:rPr>
            <w:rStyle w:val="Hyperlink"/>
            <w:rFonts w:eastAsia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48354-11-14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ישראל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מגאמסה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ניתן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1/7/15</w:t>
      </w:r>
      <w:r>
        <w:rPr>
          <w:rFonts w:eastAsia="Times New Roman"/>
          <w:rtl w:val="true"/>
        </w:rPr>
        <w:t xml:space="preserve">) –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יציאה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חברות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בהתאחדות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בלתי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מותרת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קשירת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שמיעת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ראיות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סוכן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חוץ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המחוזי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24-42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וגזר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b/>
          <w:bCs/>
        </w:rPr>
        <w:t>36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חודשי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מאסר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בפועל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המדובר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בבחור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צעיר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23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נעדר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פלילי</w:t>
      </w:r>
      <w:r>
        <w:rPr>
          <w:rFonts w:eastAsia="Times New Roman"/>
          <w:rtl w:val="true"/>
        </w:rPr>
        <w:t>.</w:t>
      </w:r>
      <w:r>
        <w:rPr>
          <w:rFonts w:eastAsia="Times New Roman"/>
          <w:rtl w:val="true"/>
          <w:lang w:eastAsia="he-IL"/>
        </w:rPr>
        <w:t xml:space="preserve"> </w:t>
      </w:r>
      <w:r>
        <w:rPr>
          <w:rFonts w:eastAsia="Times New Roman"/>
          <w:rtl w:val="true"/>
          <w:lang w:eastAsia="he-IL"/>
        </w:rPr>
        <w:t>בעניין</w:t>
      </w:r>
      <w:r>
        <w:rPr>
          <w:rFonts w:eastAsia="Times New Roman"/>
          <w:rtl w:val="true"/>
          <w:lang w:eastAsia="he-IL"/>
        </w:rPr>
        <w:t xml:space="preserve"> </w:t>
      </w:r>
      <w:r>
        <w:rPr>
          <w:rFonts w:eastAsia="Times New Roman"/>
          <w:rtl w:val="true"/>
          <w:lang w:eastAsia="he-IL"/>
        </w:rPr>
        <w:t>זה</w:t>
      </w:r>
      <w:r>
        <w:rPr>
          <w:rFonts w:eastAsia="Times New Roman"/>
          <w:rtl w:val="true"/>
          <w:lang w:eastAsia="he-IL"/>
        </w:rPr>
        <w:t xml:space="preserve"> </w:t>
      </w:r>
      <w:r>
        <w:rPr>
          <w:rFonts w:eastAsia="Times New Roman"/>
          <w:rtl w:val="true"/>
          <w:lang w:eastAsia="he-IL"/>
        </w:rPr>
        <w:t>אפנה</w:t>
      </w:r>
      <w:r>
        <w:rPr>
          <w:rFonts w:eastAsia="Times New Roman"/>
          <w:rtl w:val="true"/>
          <w:lang w:eastAsia="he-IL"/>
        </w:rPr>
        <w:t xml:space="preserve"> </w:t>
      </w:r>
      <w:r>
        <w:rPr>
          <w:rFonts w:eastAsia="Times New Roman"/>
          <w:rtl w:val="true"/>
          <w:lang w:eastAsia="he-IL"/>
        </w:rPr>
        <w:t>ל</w:t>
      </w:r>
      <w:hyperlink r:id="rId74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8333/15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מהראן חאלדי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23/8/16</w:t>
      </w:r>
      <w:r>
        <w:rPr>
          <w:rFonts w:eastAsia="Times New Roman" w:cs="Times New Roman" w:ascii="Times New Roman" w:hAnsi="Times New Roman"/>
          <w:rtl w:val="true"/>
          <w:lang w:eastAsia="he-IL"/>
        </w:rPr>
        <w:t>)</w:t>
      </w:r>
      <w:r>
        <w:rPr>
          <w:rFonts w:eastAsia="Times New Roman"/>
          <w:rtl w:val="true"/>
          <w:lang w:eastAsia="he-IL"/>
        </w:rPr>
        <w:t xml:space="preserve"> </w:t>
      </w:r>
      <w:r>
        <w:rPr>
          <w:rFonts w:eastAsia="Times New Roman"/>
          <w:rtl w:val="true"/>
          <w:lang w:eastAsia="he-IL"/>
        </w:rPr>
        <w:t>המוזכר</w:t>
      </w:r>
      <w:r>
        <w:rPr>
          <w:rFonts w:eastAsia="Times New Roman"/>
          <w:rtl w:val="true"/>
          <w:lang w:eastAsia="he-IL"/>
        </w:rPr>
        <w:t xml:space="preserve"> </w:t>
      </w:r>
      <w:r>
        <w:rPr>
          <w:rFonts w:eastAsia="Times New Roman"/>
          <w:rtl w:val="true"/>
          <w:lang w:eastAsia="he-IL"/>
        </w:rPr>
        <w:t>לעיל</w:t>
      </w:r>
      <w:r>
        <w:rPr>
          <w:rFonts w:eastAsia="Times New Roman"/>
          <w:rtl w:val="true"/>
          <w:lang w:eastAsia="he-IL"/>
        </w:rPr>
        <w:t xml:space="preserve"> </w:t>
      </w:r>
      <w:r>
        <w:rPr>
          <w:rFonts w:eastAsia="Times New Roman"/>
          <w:rtl w:val="true"/>
          <w:lang w:eastAsia="he-IL"/>
        </w:rPr>
        <w:t>ולאמור</w:t>
      </w:r>
      <w:r>
        <w:rPr>
          <w:rFonts w:eastAsia="Times New Roman"/>
          <w:rtl w:val="true"/>
          <w:lang w:eastAsia="he-IL"/>
        </w:rPr>
        <w:t xml:space="preserve"> </w:t>
      </w:r>
      <w:r>
        <w:rPr>
          <w:rFonts w:eastAsia="Times New Roman"/>
          <w:rtl w:val="true"/>
          <w:lang w:eastAsia="he-IL"/>
        </w:rPr>
        <w:t>בו</w:t>
      </w:r>
      <w:r>
        <w:rPr>
          <w:rFonts w:eastAsia="Times New Roman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eastAsia="Times New Roman" w:cs="Times New Roman"/>
          <w:lang w:eastAsia="he-IL"/>
        </w:rPr>
      </w:pPr>
      <w:r>
        <w:rPr>
          <w:rFonts w:eastAsia="Times New Roman" w:cs="Times New Roman"/>
          <w:rtl w:val="true"/>
          <w:lang w:eastAsia="he-IL"/>
        </w:rPr>
      </w:r>
    </w:p>
    <w:p>
      <w:pPr>
        <w:pStyle w:val="Normal"/>
        <w:ind w:start="720" w:end="0"/>
        <w:jc w:val="start"/>
        <w:rPr>
          <w:rFonts w:eastAsia="Times New Roman" w:cs="Times New Roman"/>
        </w:rPr>
      </w:pPr>
      <w:r>
        <w:rPr>
          <w:rFonts w:eastAsia="Times New Roman" w:cs="Times New Roman"/>
          <w:rtl w:val="true"/>
        </w:rPr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ג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הנסיבות הקשורות בביצוע העבירה 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בענייננו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לעבירות אותן ביצעו הנאשמים קדם תכנון מוקדם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 – הנאשמים </w:t>
      </w:r>
      <w:r>
        <w:rPr>
          <w:rFonts w:eastAsia="Times New Roman" w:cs="Times New Roman" w:ascii="Times New Roman" w:hAnsi="Times New Roman"/>
          <w:sz w:val="20"/>
          <w:lang w:eastAsia="he-IL"/>
        </w:rPr>
        <w:t>1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ו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-</w:t>
      </w:r>
      <w:r>
        <w:rPr>
          <w:rFonts w:eastAsia="Times New Roman" w:cs="Times New Roman" w:ascii="Times New Roman" w:hAnsi="Times New Roman"/>
          <w:sz w:val="20"/>
          <w:lang w:eastAsia="he-IL"/>
        </w:rPr>
        <w:t>4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קשרו קשר לרכוש נשק ואספו כסף לצורך כך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בהמשך הקשר הנ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ל רכש הנאשם </w:t>
      </w:r>
      <w:r>
        <w:rPr>
          <w:rFonts w:eastAsia="Times New Roman" w:cs="Times New Roman" w:ascii="Times New Roman" w:hAnsi="Times New Roman"/>
          <w:sz w:val="20"/>
          <w:lang w:eastAsia="he-IL"/>
        </w:rPr>
        <w:t>4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נשק תת מקלע בתוספת מחסנית ומאה כדורים תואמים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שילם תמורתם </w:t>
      </w:r>
      <w:r>
        <w:rPr>
          <w:rFonts w:eastAsia="Times New Roman" w:cs="Times New Roman" w:ascii="Times New Roman" w:hAnsi="Times New Roman"/>
          <w:sz w:val="20"/>
          <w:lang w:eastAsia="he-IL"/>
        </w:rPr>
        <w:t>7,000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₪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ודאג להסתירם במקום מסתור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בהמשך קשרו שוב הנאשמים קשר לרכוש נשק קרלו נוסף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וכל אחד מהם שילם סכום כסף נוסף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אולם לא עלה בידם לאסוף די כסף ועל כן לא רכשו נשק נוסף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לאחר מכן נפגש הנאשם </w:t>
      </w:r>
      <w:r>
        <w:rPr>
          <w:rFonts w:eastAsia="Times New Roman" w:cs="Times New Roman" w:ascii="Times New Roman" w:hAnsi="Times New Roman"/>
          <w:sz w:val="20"/>
          <w:lang w:eastAsia="he-IL"/>
        </w:rPr>
        <w:t>4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עם אדם נוסף בחורשה סמוך לציפורי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ירה בנשק מספר כדורים והחזיר את הנשק למקום המסתור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כמו כן אף העולה מהאישום השני בנוגע לנאשם </w:t>
      </w:r>
      <w:r>
        <w:rPr>
          <w:rFonts w:eastAsia="Times New Roman" w:cs="Times New Roman" w:ascii="Times New Roman" w:hAnsi="Times New Roman"/>
          <w:sz w:val="20"/>
          <w:lang w:eastAsia="he-IL"/>
        </w:rPr>
        <w:t>4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דורש תכנון מוקדם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עת רכש רובה מסוג </w:t>
      </w:r>
      <w:r>
        <w:rPr>
          <w:rFonts w:eastAsia="Times New Roman" w:cs="Times New Roman" w:ascii="Times New Roman" w:hAnsi="Times New Roman"/>
          <w:sz w:val="20"/>
          <w:lang w:eastAsia="he-IL"/>
        </w:rPr>
        <w:t>SKS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מחסנית ותחמושת תואמות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החביאו ובשתי הזדמנויות הוציאו ממקום המסתור וירה באמצעותו כ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sz w:val="20"/>
          <w:lang w:eastAsia="he-IL"/>
        </w:rPr>
        <w:t>10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כדורים בכל פעם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באשר לאישום השלישי בנוגע לנאשם </w:t>
      </w:r>
      <w:r>
        <w:rPr>
          <w:rFonts w:eastAsia="Times New Roman" w:cs="Times New Roman" w:ascii="Times New Roman" w:hAnsi="Times New Roman"/>
          <w:sz w:val="20"/>
          <w:lang w:eastAsia="he-IL"/>
        </w:rPr>
        <w:t>3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אף הוא דורש תכנון מוקדם עת בשתי הזדמנויות שונות ירה בנשק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פעם במהלך חתונה ופעם בחורשה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אף לקיום המפגשים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התומכים בארגון דאע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ש נדרש תכנון מוקדם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עת קבעו יום ושעה ונפגשו אחת לחודש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במשך מספר חודשים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לראות סרטים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תמונות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נאומים הקשורים לארגון דאע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ש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באשר לנזק אשר נגרם מעבירות הנשק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בהתייחס לשלושת הנאשמים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בענייננו הנשק הגיע לידיים עויינות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לידי הנאשמים דנא אשר הביעו תמיכה בדאע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לטענת הנאשמים הנשק נרכש ללא קשר לתמיכה בדאע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בעניין זה אעיר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כי על אף שהקשר לא עולה מכתב האישום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מקבל אני את טענת המאשימה כי פוטנציאל הנזק והסיכון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גדולים יותר ממקרה רגיל בו נרכש נשק בלתי חוקי על ידי נאשמים שלא הביעו תמיכה בארגון טרור כזה או אחר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בנוסף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לא למיותר להדגיש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כי עבירות הנשק ומפגשי התמיכה כאמור באישום הראשון והשני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הנוגע לנאשם </w:t>
      </w: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בלבד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נעשו באותה תקופה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במהלך שנת </w:t>
      </w:r>
      <w:r>
        <w:rPr>
          <w:rFonts w:eastAsia="Times New Roman" w:cs="Times New Roman" w:ascii="Times New Roman" w:hAnsi="Times New Roman"/>
          <w:lang w:eastAsia="he-IL"/>
        </w:rPr>
        <w:t>2015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עוד אתן את הדעת לכך שאף אחד מהנאשמים לא יצא את גבולות הארץ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חרף זאת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לא אוכל להתעלם מריבוי העבירות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מהאופי שנשאו מפגשיהם עת במשך מספר חודשים צפו יחד בסרטונים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תמונות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נאומים הקשורים לארגון דאע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ניהלו שיחות אודות הישגיו הצבאיים של הארגון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הביעו תמיכה בארגון ושוחחו אודות הצורך לבצע ג</w:t>
      </w:r>
      <w:r>
        <w:rPr>
          <w:rFonts w:eastAsia="Times New Roman" w:cs="Times New Roman" w:ascii="Times New Roman" w:hAnsi="Times New Roman"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האד כנגד 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הכופרים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".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המדובר בארגון שהאידיאולוגיה הקיצונית והרצחנית שלו היא מן המפורסמות שאינן צריכות ראיה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ראה לעניין זה </w:t>
      </w:r>
      <w:hyperlink r:id="rId75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בש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6539/15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כרים בן מורסל אבו סאל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19/10/15</w:t>
      </w:r>
      <w:r>
        <w:rPr>
          <w:rFonts w:eastAsia="Times New Roman" w:cs="Times New Roman" w:ascii="Times New Roman" w:hAnsi="Times New Roman"/>
          <w:rtl w:val="true"/>
          <w:lang w:eastAsia="he-IL"/>
        </w:rPr>
        <w:t>).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napToGrid w:val="false"/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באשר לנסיבות אשר הביאו לביצוע העבירה טען ב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כ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הנאשם </w:t>
      </w:r>
      <w:r>
        <w:rPr>
          <w:rFonts w:eastAsia="Times New Roman" w:cs="Times New Roman" w:ascii="Times New Roman" w:hAnsi="Times New Roman"/>
          <w:sz w:val="20"/>
          <w:lang w:eastAsia="he-IL"/>
        </w:rPr>
        <w:t>1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כי הנשק נרכש לשם הגנה עצמית וללא קשר לתמיכה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סבורני כי הטענות המועלות על ידי הנאשמים הינן מיתממות </w:t>
      </w:r>
      <w:r>
        <w:rPr>
          <w:rFonts w:ascii="Times New Roman" w:hAnsi="Times New Roman" w:eastAsia="Times New Roman" w:cs="Times New Roman"/>
          <w:rtl w:val="true"/>
          <w:lang w:eastAsia="he-IL"/>
        </w:rPr>
        <w:t>ואינן מתיישבת עם מהותו של דאע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ש וההיבטים החריגים של התנהלותו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napToGrid w:val="false"/>
        <w:spacing w:lineRule="auto" w:line="360"/>
        <w:ind w:start="20"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באשר לחלקו היחסי של כל אחד מהנאשמים בביצוע העבירה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סעיפי האישום מדברים בעד עצמם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אקדים ואומר כי על הנאשם </w:t>
      </w:r>
      <w:r>
        <w:rPr>
          <w:rFonts w:eastAsia="Times New Roman" w:cs="Times New Roman" w:ascii="Times New Roman" w:hAnsi="Times New Roman"/>
          <w:lang w:eastAsia="he-IL"/>
        </w:rPr>
        <w:t>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אשר הורשע בביצוע עבירות בנשק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רכישה והחזקת נשק ותחמושת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ובקשר לפשע ניתן גזר דין במסגרתו נדון 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21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מודע אני לעובדה כי ערעור על גזר הדין תלוי ועומד בבית המשפט העליון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חרף זאת וכל עוד אין החלטה בו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אתחשב בעונש שגזרתי על הנאשם </w:t>
      </w:r>
      <w:r>
        <w:rPr>
          <w:rFonts w:eastAsia="Times New Roman" w:cs="Times New Roman" w:ascii="Times New Roman" w:hAnsi="Times New Roman"/>
          <w:lang w:eastAsia="he-IL"/>
        </w:rPr>
        <w:t>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אשר ניתן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בין היתר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בהסתמך על מדיניות הענישה בעבירות 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וזאת לצורך עריכת מדרג ענישה ראוי בין הנאשמים דנא בהתאם למיוחס להם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שלושת הנאשמים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 הורשעו בעבירה של תמיכה בהתאחדות בלתי מותרת וכל אחד מהם הורשע גם בעבירות נוספות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כאשר בבחינתי כאמור אתן את הדעת לחומרת העבירות הנוספות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מועדן וריבויין – כך אתן דעתי לעובדה שהנאשם </w:t>
      </w:r>
      <w:r>
        <w:rPr>
          <w:rFonts w:eastAsia="Times New Roman" w:cs="Times New Roman" w:ascii="Times New Roman" w:hAnsi="Times New Roman"/>
          <w:b/>
          <w:bCs/>
          <w:sz w:val="20"/>
          <w:lang w:eastAsia="he-IL"/>
        </w:rPr>
        <w:t>1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הורשע רק במסגרת האישום הראשון ובנוסף לעבירת התמיכה כאמור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הורשע בעבירות נשק וקשר לפשע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כך אתן דעתי לכך כי עבירות הנשק אותן ביצע הנאשם </w:t>
      </w:r>
      <w:r>
        <w:rPr>
          <w:rFonts w:eastAsia="Times New Roman" w:cs="Times New Roman" w:ascii="Times New Roman" w:hAnsi="Times New Roman"/>
          <w:b/>
          <w:bCs/>
          <w:sz w:val="20"/>
          <w:lang w:eastAsia="he-IL"/>
        </w:rPr>
        <w:t>3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במסגרת האישום השלישי בוצעו עוד בטרם הוכרז ארגון דאע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ש כהתאחדות בלתי מותרת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באשר לנאשם </w:t>
      </w:r>
      <w:r>
        <w:rPr>
          <w:rFonts w:eastAsia="Times New Roman" w:cs="Times New Roman" w:ascii="Times New Roman" w:hAnsi="Times New Roman"/>
          <w:b/>
          <w:bCs/>
          <w:sz w:val="20"/>
          <w:lang w:eastAsia="he-IL"/>
        </w:rPr>
        <w:t>4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אתן דעתי לריבוי עבירות הנשק בהן הורשע במסגרת שני אישומים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20"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u w:val="single"/>
          <w:rtl w:val="true"/>
          <w:lang w:eastAsia="he-IL"/>
        </w:rPr>
        <w:t>סיכום מתחם העונש ההולם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באשר לעבירה של תמיכה בהתאחדות בלתי מותרת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hyperlink r:id="rId76">
        <w:r>
          <w:rPr>
            <w:rStyle w:val="Hyperlink"/>
            <w:rFonts w:ascii="Times New Roman" w:hAnsi="Times New Roman" w:eastAsia="Times New Roman" w:cs="Times New Roman"/>
            <w:color w:val="0000FF"/>
            <w:sz w:val="20"/>
            <w:sz w:val="20"/>
            <w:u w:val="single"/>
            <w:rtl w:val="true"/>
            <w:lang w:eastAsia="he-IL"/>
          </w:rPr>
          <w:t xml:space="preserve">תקנה </w:t>
        </w:r>
        <w:r>
          <w:rPr>
            <w:rStyle w:val="Hyperlink"/>
            <w:rFonts w:eastAsia="Times New Roman" w:cs="Times New Roman" w:ascii="Times New Roman" w:hAnsi="Times New Roman"/>
            <w:color w:val="0000FF"/>
            <w:sz w:val="20"/>
            <w:u w:val="single"/>
            <w:lang w:eastAsia="he-IL"/>
          </w:rPr>
          <w:t>85</w:t>
        </w:r>
      </w:hyperlink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לתקנות ההגנה קובעת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כי ניתן להעמיד לדין בגין תקנה זו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בבית משפט השלום או בבית המשפט המחוזי והעונש המרבי משתנה בהתאם 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בבית משפט השלום העונש המרבי הינו שנת מאסר אחת ואילו בבית משפט המחוזי העונש המרבי הינו </w:t>
      </w:r>
      <w:r>
        <w:rPr>
          <w:rFonts w:eastAsia="Times New Roman" w:cs="Times New Roman" w:ascii="Times New Roman" w:hAnsi="Times New Roman"/>
          <w:lang w:eastAsia="he-IL"/>
        </w:rPr>
        <w:t>10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שנות מאסר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כ הנאשם </w:t>
      </w:r>
      <w:r>
        <w:rPr>
          <w:rFonts w:eastAsia="Times New Roman" w:cs="Times New Roman" w:ascii="Times New Roman" w:hAnsi="Times New Roman"/>
          <w:sz w:val="20"/>
          <w:lang w:eastAsia="he-IL"/>
        </w:rPr>
        <w:t>1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הפנה ל</w:t>
      </w:r>
      <w:hyperlink r:id="rId77">
        <w:r>
          <w:rPr>
            <w:rStyle w:val="Hyperlink"/>
            <w:rFonts w:ascii="Times New Roman" w:hAnsi="Times New Roman" w:eastAsia="Times New Roman" w:cs="Times New Roman"/>
            <w:sz w:val="20"/>
            <w:sz w:val="20"/>
            <w:rtl w:val="true"/>
            <w:lang w:eastAsia="he-IL"/>
          </w:rPr>
          <w:t>חוק המאבק בטרור</w:t>
        </w:r>
        <w:r>
          <w:rPr>
            <w:rStyle w:val="Hyperlink"/>
            <w:rFonts w:eastAsia="Times New Roman" w:cs="Times New Roman" w:ascii="Times New Roman" w:hAnsi="Times New Roman"/>
            <w:sz w:val="20"/>
            <w:rtl w:val="true"/>
            <w:lang w:eastAsia="he-IL"/>
          </w:rPr>
          <w:t xml:space="preserve">, </w:t>
        </w:r>
        <w:r>
          <w:rPr>
            <w:rStyle w:val="Hyperlink"/>
            <w:rFonts w:ascii="Times New Roman" w:hAnsi="Times New Roman" w:eastAsia="Times New Roman" w:cs="Times New Roman"/>
            <w:sz w:val="20"/>
            <w:sz w:val="20"/>
            <w:rtl w:val="true"/>
            <w:lang w:eastAsia="he-IL"/>
          </w:rPr>
          <w:t>תשע</w:t>
        </w:r>
        <w:r>
          <w:rPr>
            <w:rStyle w:val="Hyperlink"/>
            <w:rFonts w:eastAsia="Times New Roman" w:cs="Times New Roman" w:ascii="Times New Roman" w:hAnsi="Times New Roman"/>
            <w:sz w:val="20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sz w:val="20"/>
            <w:sz w:val="20"/>
            <w:rtl w:val="true"/>
            <w:lang w:eastAsia="he-IL"/>
          </w:rPr>
          <w:t xml:space="preserve">ו – </w:t>
        </w:r>
        <w:r>
          <w:rPr>
            <w:rStyle w:val="Hyperlink"/>
            <w:rFonts w:eastAsia="Times New Roman" w:cs="Times New Roman" w:ascii="Times New Roman" w:hAnsi="Times New Roman"/>
            <w:sz w:val="20"/>
            <w:lang w:eastAsia="he-IL"/>
          </w:rPr>
          <w:t>2016</w:t>
        </w:r>
      </w:hyperlink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(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להלן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: "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חוק המאבק בטרור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"),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אשר נכנס לתוקפו ביום </w:t>
      </w:r>
      <w:r>
        <w:rPr>
          <w:rFonts w:eastAsia="Times New Roman" w:cs="Times New Roman" w:ascii="Times New Roman" w:hAnsi="Times New Roman"/>
          <w:sz w:val="20"/>
          <w:lang w:eastAsia="he-IL"/>
        </w:rPr>
        <w:t>1/11/16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במסגרתו בוטלה </w:t>
      </w:r>
      <w:hyperlink r:id="rId78">
        <w:r>
          <w:rPr>
            <w:rStyle w:val="Hyperlink"/>
            <w:rFonts w:ascii="Times New Roman" w:hAnsi="Times New Roman" w:eastAsia="Times New Roman" w:cs="Times New Roman"/>
            <w:color w:val="0000FF"/>
            <w:sz w:val="20"/>
            <w:sz w:val="20"/>
            <w:u w:val="single"/>
            <w:rtl w:val="true"/>
            <w:lang w:eastAsia="he-IL"/>
          </w:rPr>
          <w:t xml:space="preserve">תקנה </w:t>
        </w:r>
        <w:r>
          <w:rPr>
            <w:rStyle w:val="Hyperlink"/>
            <w:rFonts w:eastAsia="Times New Roman" w:cs="Times New Roman" w:ascii="Times New Roman" w:hAnsi="Times New Roman"/>
            <w:color w:val="0000FF"/>
            <w:sz w:val="20"/>
            <w:u w:val="single"/>
            <w:lang w:eastAsia="he-IL"/>
          </w:rPr>
          <w:t>85</w:t>
        </w:r>
      </w:hyperlink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לתקנות ההגנה 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בהתאם לסעיף </w:t>
      </w:r>
      <w:r>
        <w:rPr>
          <w:rFonts w:eastAsia="Times New Roman" w:cs="Times New Roman" w:ascii="Times New Roman" w:hAnsi="Times New Roman"/>
          <w:sz w:val="20"/>
          <w:lang w:eastAsia="he-IL"/>
        </w:rPr>
        <w:t>100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לחוק תחילת ביטול התקנה הינו ביום </w:t>
      </w:r>
      <w:r>
        <w:rPr>
          <w:rFonts w:eastAsia="Times New Roman" w:cs="Times New Roman" w:ascii="Times New Roman" w:hAnsi="Times New Roman"/>
          <w:sz w:val="20"/>
          <w:lang w:eastAsia="he-IL"/>
        </w:rPr>
        <w:t>1/3/17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).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לטענתו </w:t>
      </w:r>
      <w:hyperlink r:id="rId79">
        <w:r>
          <w:rPr>
            <w:rStyle w:val="Hyperlink"/>
            <w:rFonts w:ascii="Times New Roman" w:hAnsi="Times New Roman" w:eastAsia="Times New Roman" w:cs="Times New Roman"/>
            <w:color w:val="0000FF"/>
            <w:sz w:val="20"/>
            <w:sz w:val="20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sz w:val="20"/>
            <w:u w:val="single"/>
            <w:lang w:eastAsia="he-IL"/>
          </w:rPr>
          <w:t>24</w:t>
        </w:r>
      </w:hyperlink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לחוק המאבק בטרור הוא הרלוונטי למעשים המיוחסים לנאשמים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אשר העונש המרבי בגינו הינו שנתיים או שלוש שנים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נתתי דעתי לאמור בחוק החדש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על אף שסבור אני כי אין באפשרותנו לחזות את שיקולי התביעה בבחירת סעיפי האישום ובהקשר זה אצטט דברי בית המשפט העליון אשר עמד על כך לאחרונה במסגרת </w:t>
      </w:r>
      <w:hyperlink r:id="rId80">
        <w:r>
          <w:rPr>
            <w:rStyle w:val="Hyperlink"/>
            <w:rFonts w:ascii="Times New Roman" w:hAnsi="Times New Roman" w:eastAsia="Times New Roman" w:cs="Times New Roman"/>
            <w:sz w:val="20"/>
            <w:sz w:val="20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sz w:val="20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sz w:val="20"/>
            <w:sz w:val="20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sz w:val="20"/>
            <w:lang w:eastAsia="he-IL"/>
          </w:rPr>
          <w:t>8333/15</w:t>
        </w:r>
      </w:hyperlink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מהראן חאלדי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sz w:val="20"/>
          <w:lang w:eastAsia="he-IL"/>
        </w:rPr>
        <w:t>23/8/16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אשר אוזכר לעיל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בקבעו 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עוד יוער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במבט צופה פני עתיד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כי חלק מהעבירות שבהן הורשע הנאשם שבפנינו יבוטלו ויוחלפו בעבירות אחרות עם כניסתו לתוקף של </w:t>
      </w:r>
      <w:hyperlink r:id="rId81">
        <w:r>
          <w:rPr>
            <w:rStyle w:val="Hyperlink"/>
            <w:rFonts w:ascii="Times New Roman" w:hAnsi="Times New Roman" w:eastAsia="Times New Roman" w:cs="Times New Roman"/>
            <w:b/>
            <w:b/>
            <w:bCs/>
            <w:sz w:val="20"/>
            <w:sz w:val="20"/>
            <w:rtl w:val="true"/>
            <w:lang w:eastAsia="he-IL"/>
          </w:rPr>
          <w:t>חוק המאבק בטרור</w:t>
        </w:r>
        <w:r>
          <w:rPr>
            <w:rStyle w:val="Hyperlink"/>
            <w:rFonts w:eastAsia="Times New Roman" w:cs="Times New Roman" w:ascii="Times New Roman" w:hAnsi="Times New Roman"/>
            <w:b/>
            <w:bCs/>
            <w:sz w:val="20"/>
            <w:rtl w:val="true"/>
            <w:lang w:eastAsia="he-IL"/>
          </w:rPr>
          <w:t xml:space="preserve">, 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sz w:val="20"/>
            <w:sz w:val="20"/>
            <w:rtl w:val="true"/>
            <w:lang w:eastAsia="he-IL"/>
          </w:rPr>
          <w:t>התשע</w:t>
        </w:r>
        <w:r>
          <w:rPr>
            <w:rStyle w:val="Hyperlink"/>
            <w:rFonts w:eastAsia="Times New Roman" w:cs="Times New Roman" w:ascii="Times New Roman" w:hAnsi="Times New Roman"/>
            <w:b/>
            <w:bCs/>
            <w:sz w:val="20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sz w:val="20"/>
            <w:sz w:val="20"/>
            <w:rtl w:val="true"/>
            <w:lang w:eastAsia="he-IL"/>
          </w:rPr>
          <w:t>ו</w:t>
        </w:r>
        <w:r>
          <w:rPr>
            <w:rStyle w:val="Hyperlink"/>
            <w:rFonts w:eastAsia="Times New Roman" w:cs="Times New Roman" w:ascii="Times New Roman" w:hAnsi="Times New Roman"/>
            <w:b/>
            <w:bCs/>
            <w:sz w:val="20"/>
            <w:rtl w:val="true"/>
            <w:lang w:eastAsia="he-IL"/>
          </w:rPr>
          <w:t>-</w:t>
        </w:r>
        <w:r>
          <w:rPr>
            <w:rStyle w:val="Hyperlink"/>
            <w:rFonts w:eastAsia="Times New Roman" w:cs="Times New Roman" w:ascii="Times New Roman" w:hAnsi="Times New Roman"/>
            <w:b/>
            <w:bCs/>
            <w:sz w:val="20"/>
            <w:lang w:eastAsia="he-IL"/>
          </w:rPr>
          <w:t>2016</w:t>
        </w:r>
      </w:hyperlink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כחלק מהמאבק בארגוני הטרור 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וראו הוראות התחילה של חוק זה </w:t>
      </w:r>
      <w:r>
        <w:rPr>
          <w:rFonts w:ascii="Times New Roman" w:hAnsi="Times New Roman" w:eastAsia="Times New Roman" w:cs="Times New Roman"/>
          <w:b/>
          <w:b/>
          <w:bCs/>
          <w:color w:val="000000"/>
          <w:sz w:val="20"/>
          <w:sz w:val="20"/>
          <w:rtl w:val="true"/>
          <w:lang w:eastAsia="he-IL"/>
        </w:rPr>
        <w:t xml:space="preserve">בסעיף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lang w:eastAsia="he-IL"/>
        </w:rPr>
        <w:t>100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לו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).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לצדן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החוק החדש אף קובע עבירות רלוונטיות נוספות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רפי הענישה צפויים להיות מושפעים אף ממהלך זה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ידעו אפוא מי שחושבים על הצטרפות לדאע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ש כי המדיניות העונשית בעניין זה תהא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על דרך הכלל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מחמירה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>".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נוכח האמור לעיל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מתחמי הענישה ההולמים את מעשי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הנאשם </w:t>
      </w:r>
      <w:r>
        <w:rPr>
          <w:rFonts w:eastAsia="Times New Roman" w:cs="Times New Roman" w:ascii="Times New Roman" w:hAnsi="Times New Roman"/>
          <w:b/>
          <w:bCs/>
          <w:sz w:val="20"/>
          <w:lang w:eastAsia="he-IL"/>
        </w:rPr>
        <w:t>1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במסגרת האישום הראשון הינם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:  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בגין עבירת </w:t>
      </w:r>
      <w:r>
        <w:rPr>
          <w:rFonts w:ascii="Times New Roman" w:hAnsi="Times New Roman" w:eastAsia="Times New Roman" w:cs="Times New Roman"/>
          <w:sz w:val="20"/>
          <w:sz w:val="20"/>
          <w:u w:val="single"/>
          <w:rtl w:val="true"/>
          <w:lang w:eastAsia="he-IL"/>
        </w:rPr>
        <w:t>התמיכה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 xml:space="preserve"> בהתאחדות בלתי מותרת</w:t>
      </w:r>
      <w:r>
        <w:rPr>
          <w:rFonts w:eastAsia="Times New Roman" w:cs="Times New Roman" w:ascii="Times New Roman" w:hAnsi="Times New Roman"/>
          <w:u w:val="single"/>
          <w:rtl w:val="true"/>
          <w:lang w:eastAsia="he-IL"/>
        </w:rPr>
        <w:t>,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מתחם העונש ההולם נע בין </w:t>
      </w:r>
      <w:r>
        <w:rPr>
          <w:rFonts w:eastAsia="Times New Roman" w:cs="Times New Roman" w:ascii="Times New Roman" w:hAnsi="Times New Roman"/>
          <w:lang w:eastAsia="he-IL"/>
        </w:rPr>
        <w:t>18-36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 ועונשים נלווים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numPr>
          <w:ilvl w:val="0"/>
          <w:numId w:val="3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בגין 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>עבירות בנשק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רכישה והחזקה נשק ותחמושת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>ועבירת קשר לפשע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מתחם העונש ההולם נע בין </w:t>
      </w:r>
      <w:r>
        <w:rPr>
          <w:rFonts w:eastAsia="Times New Roman" w:cs="Times New Roman" w:ascii="Times New Roman" w:hAnsi="Times New Roman"/>
          <w:sz w:val="20"/>
          <w:lang w:eastAsia="he-IL"/>
        </w:rPr>
        <w:t>15-36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חודשי מאסר בפועל ועונשים נלווים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spacing w:lineRule="auto" w:line="360"/>
        <w:ind w:start="20" w:end="0"/>
        <w:jc w:val="both"/>
        <w:rPr/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מתחמי הענישה ההולמים את מעשי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הנאשם </w:t>
      </w:r>
      <w:r>
        <w:rPr>
          <w:rFonts w:eastAsia="Times New Roman" w:cs="Times New Roman" w:ascii="Times New Roman" w:hAnsi="Times New Roman"/>
          <w:b/>
          <w:bCs/>
          <w:sz w:val="20"/>
          <w:lang w:eastAsia="he-IL"/>
        </w:rPr>
        <w:t>3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כפי שפורטו באישום הראשון והאישום השלישי– 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בגין </w:t>
      </w:r>
      <w:r>
        <w:rPr>
          <w:rFonts w:ascii="Times New Roman" w:hAnsi="Times New Roman" w:eastAsia="Times New Roman" w:cs="Times New Roman"/>
          <w:sz w:val="20"/>
          <w:sz w:val="20"/>
          <w:u w:val="single"/>
          <w:rtl w:val="true"/>
          <w:lang w:eastAsia="he-IL"/>
        </w:rPr>
        <w:t>עבירת התמיכה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 xml:space="preserve"> בהתאחדות בלתי מותרת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מתחם העונש ההולם הינו בין </w:t>
      </w:r>
      <w:r>
        <w:rPr>
          <w:rFonts w:eastAsia="Times New Roman" w:cs="Times New Roman" w:ascii="Times New Roman" w:hAnsi="Times New Roman"/>
          <w:lang w:eastAsia="he-IL"/>
        </w:rPr>
        <w:t>18-36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 ועונשים נלווים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numPr>
          <w:ilvl w:val="0"/>
          <w:numId w:val="3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בגין 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>עבירות בנשק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נשיאה והובלה נשק ותחמושת</w:t>
      </w:r>
      <w:r>
        <w:rPr>
          <w:rFonts w:eastAsia="Times New Roman" w:cs="Times New Roman" w:ascii="Times New Roman" w:hAnsi="Times New Roman"/>
          <w:rtl w:val="true"/>
          <w:lang w:eastAsia="he-IL"/>
        </w:rPr>
        <w:t>)(</w:t>
      </w:r>
      <w:r>
        <w:rPr>
          <w:rFonts w:ascii="Times New Roman" w:hAnsi="Times New Roman" w:eastAsia="Times New Roman" w:cs="Times New Roman"/>
          <w:rtl w:val="true"/>
          <w:lang w:eastAsia="he-IL"/>
        </w:rPr>
        <w:t>שני מקרים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>ויריות באזור מגורים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כאמור באישום השלישי</w:t>
      </w:r>
      <w:r>
        <w:rPr>
          <w:rFonts w:eastAsia="Times New Roman" w:cs="Times New Roman" w:ascii="Times New Roman" w:hAnsi="Times New Roman"/>
          <w:rtl w:val="true"/>
          <w:lang w:eastAsia="he-IL"/>
        </w:rPr>
        <w:t>,</w:t>
      </w:r>
      <w:r>
        <w:rPr>
          <w:rFonts w:eastAsia="Times New Roman"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נע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בין </w:t>
      </w:r>
      <w:r>
        <w:rPr>
          <w:rFonts w:eastAsia="Times New Roman" w:cs="Times New Roman" w:ascii="Times New Roman" w:hAnsi="Times New Roman"/>
          <w:sz w:val="20"/>
          <w:lang w:eastAsia="he-IL"/>
        </w:rPr>
        <w:t>15-36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חודשי מאסר בפועל ועונשים נלווים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Calibri" w:hAnsi="Calibri" w:eastAsia="Times New Roman" w:cs="Calibri"/>
          <w:lang w:eastAsia="he-IL"/>
        </w:rPr>
      </w:pPr>
      <w:r>
        <w:rPr>
          <w:rFonts w:eastAsia="Times New Roman"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start="20" w:end="0"/>
        <w:jc w:val="both"/>
        <w:rPr/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מתחמי הענישה ההולמים את מעשי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הנאשם </w:t>
      </w:r>
      <w:r>
        <w:rPr>
          <w:rFonts w:eastAsia="Times New Roman" w:cs="Times New Roman" w:ascii="Times New Roman" w:hAnsi="Times New Roman"/>
          <w:b/>
          <w:bCs/>
          <w:sz w:val="20"/>
          <w:lang w:eastAsia="he-IL"/>
        </w:rPr>
        <w:t>4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כפי שפורטו באישום הראשון ובאישום השני – 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בגין </w:t>
      </w:r>
      <w:r>
        <w:rPr>
          <w:rFonts w:ascii="Times New Roman" w:hAnsi="Times New Roman" w:eastAsia="Times New Roman" w:cs="Times New Roman"/>
          <w:sz w:val="20"/>
          <w:sz w:val="20"/>
          <w:u w:val="single"/>
          <w:rtl w:val="true"/>
          <w:lang w:eastAsia="he-IL"/>
        </w:rPr>
        <w:t>עבירת ה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>תמיכה בהתאחדות בלתי מותרת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מתחם העונש ההולם הינו בין </w:t>
      </w:r>
      <w:r>
        <w:rPr>
          <w:rFonts w:eastAsia="Times New Roman" w:cs="Times New Roman" w:ascii="Times New Roman" w:hAnsi="Times New Roman"/>
          <w:lang w:eastAsia="he-IL"/>
        </w:rPr>
        <w:t>18-36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 ועונשים נלווים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numPr>
          <w:ilvl w:val="0"/>
          <w:numId w:val="3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>בגין העבירות בנשק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רכישה והחזקה נשק ותחמושת</w:t>
      </w:r>
      <w:r>
        <w:rPr>
          <w:rFonts w:eastAsia="Times New Roman" w:cs="Times New Roman" w:ascii="Times New Roman" w:hAnsi="Times New Roman"/>
          <w:rtl w:val="true"/>
          <w:lang w:eastAsia="he-IL"/>
        </w:rPr>
        <w:t>) (</w:t>
      </w:r>
      <w:r>
        <w:rPr>
          <w:rFonts w:ascii="Times New Roman" w:hAnsi="Times New Roman" w:eastAsia="Times New Roman" w:cs="Times New Roman"/>
          <w:rtl w:val="true"/>
          <w:lang w:eastAsia="he-IL"/>
        </w:rPr>
        <w:t>שני מקרים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>ועבירות בנשק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נשיאה והובלה נשק ותחמושת</w:t>
      </w:r>
      <w:r>
        <w:rPr>
          <w:rFonts w:eastAsia="Times New Roman" w:cs="Times New Roman" w:ascii="Times New Roman" w:hAnsi="Times New Roman"/>
          <w:rtl w:val="true"/>
          <w:lang w:eastAsia="he-IL"/>
        </w:rPr>
        <w:t>) (</w:t>
      </w:r>
      <w:r>
        <w:rPr>
          <w:rFonts w:ascii="Times New Roman" w:hAnsi="Times New Roman" w:eastAsia="Times New Roman" w:cs="Times New Roman"/>
          <w:rtl w:val="true"/>
          <w:lang w:eastAsia="he-IL"/>
        </w:rPr>
        <w:t>ארבעה מקרים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>)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כאמור באישום הראשון והשני ו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>קשר לפשע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מתחם העונש ההולם נע בין </w:t>
      </w:r>
      <w:r>
        <w:rPr>
          <w:rFonts w:eastAsia="Times New Roman" w:cs="Times New Roman" w:ascii="Times New Roman" w:hAnsi="Times New Roman"/>
          <w:sz w:val="20"/>
          <w:lang w:eastAsia="he-IL"/>
        </w:rPr>
        <w:t>20-36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חודשי מאסר בפועל ועונשים נלווים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Calibri" w:hAnsi="Calibri" w:eastAsia="Times New Roman" w:cs="Calibri"/>
          <w:lang w:eastAsia="he-IL"/>
        </w:rPr>
      </w:pPr>
      <w:r>
        <w:rPr>
          <w:rFonts w:eastAsia="Times New Roman" w:cs="Calibri" w:ascii="Calibri" w:hAnsi="Calibri"/>
          <w:rtl w:val="true"/>
          <w:lang w:eastAsia="he-IL"/>
        </w:rPr>
      </w:r>
    </w:p>
    <w:p>
      <w:pPr>
        <w:pStyle w:val="Normal"/>
        <w:numPr>
          <w:ilvl w:val="0"/>
          <w:numId w:val="0"/>
        </w:numPr>
        <w:snapToGrid w:val="false"/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u w:val="single"/>
          <w:rtl w:val="true"/>
          <w:lang w:eastAsia="he-IL"/>
        </w:rPr>
        <w:t>שלב שלישי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  <w:t xml:space="preserve">-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u w:val="single"/>
          <w:rtl w:val="true"/>
          <w:lang w:eastAsia="he-IL"/>
        </w:rPr>
        <w:t>גזירת העונש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אתחשב בעובדת היותם של הנאשמים 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נעדרי עבר פלילי ובגילם הצעיר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באשר לנאשם </w:t>
      </w:r>
      <w:r>
        <w:rPr>
          <w:rFonts w:eastAsia="Times New Roman" w:cs="Times New Roman" w:ascii="Times New Roman" w:hAnsi="Times New Roman"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אתחשב בגילו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בעובדה כי לחובתו עבירה אחת ישנה משנת </w:t>
      </w:r>
      <w:r>
        <w:rPr>
          <w:rFonts w:eastAsia="Times New Roman" w:cs="Times New Roman" w:ascii="Times New Roman" w:hAnsi="Times New Roman"/>
          <w:lang w:eastAsia="he-IL"/>
        </w:rPr>
        <w:t>2009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בגין נהיגה פוחזת ברכב וכן בחלוף הזמן ממועד ביצוע המיוחס לו במסגרת האישום השלישי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עוד אתן דעתי לכך שכפי שעולה מן התסקירים אשר הוגשו בעניינם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משפחתם של הנאשמים 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אשר הינם אחים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הינה נורמטיבית והביעה הסתייגות מהמעשים המיוחסים להם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הנאשמים שיתפו את שירות המבחן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כי אביהם ממעט לבקרם בבית המעצר בשל כעסו נוכח מעצרם בתיק דנא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אף באשר לנאשם </w:t>
      </w:r>
      <w:r>
        <w:rPr>
          <w:rFonts w:eastAsia="Times New Roman" w:cs="Times New Roman" w:ascii="Times New Roman" w:hAnsi="Times New Roman"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התרשם שירות המבחן ממשפחה המנהלת אורח חיים נורמטיבי ללא מעורבות בפלילים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Calibri" w:hAnsi="Calibri" w:eastAsia="Times New Roman" w:cs="Calibri"/>
          <w:lang w:eastAsia="he-IL"/>
        </w:rPr>
      </w:pPr>
      <w:r>
        <w:rPr>
          <w:rFonts w:ascii="Calibri" w:hAnsi="Calibri" w:eastAsia="Times New Roman" w:cs="Calibri"/>
          <w:rtl w:val="true"/>
          <w:lang w:eastAsia="he-IL"/>
        </w:rPr>
        <w:t>עוד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אתחשב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בהודאת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הנאשמים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במיוחס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להם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במסגרת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כתב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האישום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המתוקן</w:t>
      </w:r>
      <w:r>
        <w:rPr>
          <w:rFonts w:eastAsia="Times New Roman"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eastAsia="Times New Roman" w:cs="Calibri"/>
          <w:rtl w:val="true"/>
          <w:lang w:eastAsia="he-IL"/>
        </w:rPr>
        <w:t>בעניין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זה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אתן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דעתי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לעולה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מתסקירי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שירות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המבחן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באשר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לקושי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שגילו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הנאשמים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לקחת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אחריות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מלאה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למעשיהם</w:t>
      </w:r>
      <w:r>
        <w:rPr>
          <w:rFonts w:eastAsia="Times New Roman" w:cs="Calibri" w:ascii="Calibri" w:hAnsi="Calibri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Times New Roman"/>
          <w:lang w:eastAsia="he-IL"/>
        </w:rPr>
      </w:pPr>
      <w:r>
        <w:rPr>
          <w:rFonts w:eastAsia="Times New Roman" w:cs="Times New Roman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rtl w:val="true"/>
          <w:lang w:eastAsia="he-IL"/>
        </w:rPr>
        <w:t>מתסקירו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של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הנאשם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eastAsia="Times New Roman" w:cs="Calibri" w:ascii="Calibri" w:hAnsi="Calibri"/>
          <w:lang w:eastAsia="he-IL"/>
        </w:rPr>
        <w:t>1</w:t>
      </w:r>
      <w:r>
        <w:rPr>
          <w:rFonts w:eastAsia="Times New Roman"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עולה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כי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הוא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מתקשה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לקחת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אחריות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להתנהלותו</w:t>
      </w:r>
      <w:r>
        <w:rPr>
          <w:rFonts w:eastAsia="Times New Roman"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rtl w:val="true"/>
          <w:lang w:eastAsia="he-IL"/>
        </w:rPr>
        <w:t>ונמצא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בסיכון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לנגררות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ולהתנהלות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פורצת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גבולות</w:t>
      </w:r>
      <w:r>
        <w:rPr>
          <w:rFonts w:eastAsia="Times New Roman"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eastAsia="Times New Roman" w:cs="Calibri"/>
          <w:rtl w:val="true"/>
          <w:lang w:eastAsia="he-IL"/>
        </w:rPr>
        <w:t>הנאשם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מתקשה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להכיר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במשמעות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התנהלותו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ובחומרת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מעשיו</w:t>
      </w:r>
      <w:r>
        <w:rPr>
          <w:rFonts w:eastAsia="Times New Roman" w:cs="Calibri" w:ascii="Calibri" w:hAnsi="Calibri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אף מציג את התנהלותו כנובעת ממניעים לגיטימיים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כתהליך של התעניינות בערכים האסלאמיים ובכך מעניק לגיטימציה למעשיו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Calibri" w:hAnsi="Calibri" w:eastAsia="Times New Roman" w:cs="Calibri"/>
          <w:rtl w:val="true"/>
          <w:lang w:eastAsia="he-IL"/>
        </w:rPr>
        <w:t>שירות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המבחן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התרשם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מסיכון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להישנות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התנהלות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החורגת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מגבולות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החוק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ואינו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בא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בהמלצה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לחלופת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ענישה</w:t>
      </w:r>
      <w:r>
        <w:rPr>
          <w:rFonts w:eastAsia="Times New Roman" w:cs="Calibri" w:ascii="Calibri" w:hAnsi="Calibri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lang w:eastAsia="he-IL"/>
        </w:rPr>
      </w:pPr>
      <w:r>
        <w:rPr>
          <w:rFonts w:eastAsia="Times New Roman"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start="20" w:end="0"/>
        <w:jc w:val="both"/>
        <w:rPr/>
      </w:pPr>
      <w:r>
        <w:rPr>
          <w:rFonts w:ascii="Calibri" w:hAnsi="Calibri" w:eastAsia="Times New Roman" w:cs="Calibri"/>
          <w:rtl w:val="true"/>
          <w:lang w:eastAsia="he-IL"/>
        </w:rPr>
        <w:t>מתסקירו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של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הנאשם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eastAsia="Times New Roman" w:cs="Calibri" w:ascii="Calibri" w:hAnsi="Calibri"/>
          <w:lang w:eastAsia="he-IL"/>
        </w:rPr>
        <w:t>3</w:t>
      </w:r>
      <w:r>
        <w:rPr>
          <w:rFonts w:eastAsia="Times New Roman"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עולה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כי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לקח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אחריות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חלקית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באשר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לעבירת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התמיכה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המיוחסת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ונטה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לטשטש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חלקו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בעבירה</w:t>
      </w:r>
      <w:r>
        <w:rPr>
          <w:rFonts w:eastAsia="Times New Roman"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eastAsia="Times New Roman" w:cs="Calibri"/>
          <w:rtl w:val="true"/>
          <w:lang w:eastAsia="he-IL"/>
        </w:rPr>
        <w:t>באשר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למיוחס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באישום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השלישי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טען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כי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עשה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זאת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ממקום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של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סקרנות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וכמנהג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מוכר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מבחינה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תרבותית</w:t>
      </w:r>
      <w:r>
        <w:rPr>
          <w:rFonts w:eastAsia="Times New Roman"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eastAsia="Times New Roman" w:cs="Calibri"/>
          <w:rtl w:val="true"/>
          <w:lang w:eastAsia="he-IL"/>
        </w:rPr>
        <w:t>שירות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המבחן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התקשה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להעריך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מידת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הסיכון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בענייננו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נוכח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התייחסותו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הקונקרטית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והמצמצמת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אשר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הקשתה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עליו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להבין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הנסיבות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שהובילו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לביצוע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המיוחס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לו</w:t>
      </w:r>
      <w:r>
        <w:rPr>
          <w:rFonts w:eastAsia="Times New Roman"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eastAsia="Times New Roman" w:cs="Calibri"/>
          <w:rtl w:val="true"/>
          <w:lang w:eastAsia="he-IL"/>
        </w:rPr>
        <w:t>לצד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חומרת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העבירות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ולקיחת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אחריות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חלקית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העריך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קיומה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של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רמת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סיכון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גבוהה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להישנות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מעורבות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בעבירות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בעתיד</w:t>
      </w:r>
      <w:r>
        <w:rPr>
          <w:rFonts w:eastAsia="Times New Roman"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eastAsia="Times New Roman" w:cs="Calibri"/>
          <w:rtl w:val="true"/>
          <w:lang w:eastAsia="he-IL"/>
        </w:rPr>
        <w:t>משכך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לא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בא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בהמלצה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בעניינו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והמליץ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על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ענישה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קונקרטית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אשר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תחדד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עבורו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חומרת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מעשיו</w:t>
      </w:r>
      <w:r>
        <w:rPr>
          <w:rFonts w:eastAsia="Times New Roman" w:cs="Calibri" w:ascii="Calibri" w:hAnsi="Calibri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lang w:eastAsia="he-IL"/>
        </w:rPr>
      </w:pPr>
      <w:r>
        <w:rPr>
          <w:rFonts w:eastAsia="Times New Roman"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Calibri" w:hAnsi="Calibri" w:eastAsia="Times New Roman" w:cs="Calibri"/>
          <w:rtl w:val="true"/>
          <w:lang w:eastAsia="he-IL"/>
        </w:rPr>
        <w:t>מתסקירו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של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הנאשם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eastAsia="Times New Roman" w:cs="Calibri" w:ascii="Calibri" w:hAnsi="Calibri"/>
          <w:lang w:eastAsia="he-IL"/>
        </w:rPr>
        <w:t>4</w:t>
      </w:r>
      <w:r>
        <w:rPr>
          <w:rFonts w:eastAsia="Times New Roman"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עולה</w:t>
      </w:r>
      <w:r>
        <w:rPr>
          <w:rFonts w:eastAsia="Times New Roman"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rtl w:val="true"/>
          <w:lang w:eastAsia="he-IL"/>
        </w:rPr>
        <w:t>כי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הנאשם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נטה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להפחית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מחומרת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מעשיו</w:t>
      </w:r>
      <w:r>
        <w:rPr>
          <w:rFonts w:eastAsia="Times New Roman"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rtl w:val="true"/>
          <w:lang w:eastAsia="he-IL"/>
        </w:rPr>
        <w:t>הרחיק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עצמו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והשליך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התנהלותו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על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גורמים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חיצוניים</w:t>
      </w:r>
      <w:r>
        <w:rPr>
          <w:rFonts w:eastAsia="Times New Roman"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eastAsia="Times New Roman" w:cs="Calibri"/>
          <w:rtl w:val="true"/>
          <w:lang w:eastAsia="he-IL"/>
        </w:rPr>
        <w:t>מתקשה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להבין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את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חומרתם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ונטה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לעמדה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קרבנית</w:t>
      </w:r>
      <w:r>
        <w:rPr>
          <w:rFonts w:eastAsia="Times New Roman"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eastAsia="Times New Roman" w:cs="Calibri"/>
          <w:rtl w:val="true"/>
          <w:lang w:eastAsia="he-IL"/>
        </w:rPr>
        <w:t>שירות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המבחן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העריך</w:t>
      </w:r>
      <w:r>
        <w:rPr>
          <w:rFonts w:ascii="Calibri" w:hAnsi="Calibri" w:eastAsia="Times New Roman" w:cs="Calibri"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rtl w:val="true"/>
          <w:lang w:eastAsia="he-IL"/>
        </w:rPr>
        <w:t>כי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הסיכון להתנהגות פורצת חוק הינו גבוה והמליץ על ענישה מוחשית וקונקרטית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lang w:eastAsia="he-IL"/>
        </w:rPr>
      </w:pPr>
      <w:r>
        <w:rPr>
          <w:rFonts w:eastAsia="Times New Roman" w:cs="Calibri" w:ascii="Calibri" w:hAnsi="Calibri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napToGrid w:val="false"/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בשנים האחרונות ניכרת מגמת החמרה עם עברייני 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וזאת בשל הסיכון הגלום רק בעצם החזקתו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ראה </w:t>
      </w:r>
      <w:hyperlink r:id="rId82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4945/13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עבד אלכרים סלימאן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טרם פורסם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]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lang w:eastAsia="he-IL"/>
        </w:rPr>
        <w:t>19/01/14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ופסקי הדין המאוזכרים שם בסעיף </w:t>
      </w:r>
      <w:r>
        <w:rPr>
          <w:rFonts w:eastAsia="Times New Roman" w:cs="Times New Roman" w:ascii="Times New Roman" w:hAnsi="Times New Roman"/>
          <w:lang w:eastAsia="he-IL"/>
        </w:rPr>
        <w:t>14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). </w:t>
      </w:r>
    </w:p>
    <w:p>
      <w:pPr>
        <w:pStyle w:val="Normal"/>
        <w:snapToGrid w:val="false"/>
        <w:spacing w:lineRule="auto" w:line="360"/>
        <w:ind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start="20"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מפי המשנה לנשיאה כב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rtl w:val="true"/>
          <w:lang w:eastAsia="he-IL"/>
        </w:rPr>
        <w:t>השופט רובינשטיין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חזר על גישתו המחמירה בעבירות נשק בעניין מוחמד טאטור ואזכר את שנאמר על ידו ב</w:t>
      </w:r>
      <w:hyperlink r:id="rId83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5220/09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עוואודה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(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30/12/09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>לפיו</w:t>
      </w:r>
      <w:r>
        <w:rPr>
          <w:rFonts w:eastAsia="Times New Roman" w:cs="Times New Roman" w:ascii="Times New Roman" w:hAnsi="Times New Roman"/>
          <w:rtl w:val="true"/>
          <w:lang w:eastAsia="he-IL"/>
        </w:rPr>
        <w:t>:</w:t>
      </w:r>
    </w:p>
    <w:p>
      <w:pPr>
        <w:pStyle w:val="Normal"/>
        <w:snapToGrid w:val="false"/>
        <w:spacing w:lineRule="auto" w:line="360"/>
        <w:ind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964" w:end="851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דרך המלך בכגון דא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בסופו של יום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צריכה להיות ככלל מאסר מאחורי סורג ובריח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וזאת בראש וראשונה להרתעת היחיד והרבים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;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אורך התקופה כרוך כמובן בנסיבות הספציפיות של העושה והמעשה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אכן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ערים אנו לכך שלאדם בעל רקע נורמטיבי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וכזה הוא המערער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שהות במאסר אינה קלה כל עיקר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ובהיותו במעצר חוה מקצת הטעם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אך נשק הוא נשק הוא נשק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ובנסיבות הישראליות נשק בידיים לא מורשות עלול להתגלגל למקום לא טוב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וכדברי האומר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מחזה שבמערכתו הראשונה נראה אקדח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עשוי האקדח לירות במערכה האחרונה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';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לא כל שכן כשמקורו של הנשק שבנידון דידן לא נודע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napToGrid w:val="false"/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עוד ציין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המשנה לנשיאה כב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השופט רובינשטיין בעניין מוחמד טאטור באשר לירי באירועי שמחה כי </w:t>
      </w:r>
      <w:r>
        <w:rPr>
          <w:rFonts w:eastAsia="Times New Roman" w:cs="Times New Roman" w:ascii="Times New Roman" w:hAnsi="Times New Roman"/>
          <w:rtl w:val="true"/>
          <w:lang w:eastAsia="he-IL"/>
        </w:rPr>
        <w:t>:</w:t>
      </w:r>
    </w:p>
    <w:p>
      <w:pPr>
        <w:pStyle w:val="Normal"/>
        <w:spacing w:lineRule="auto" w:line="360"/>
        <w:ind w:start="964" w:end="851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בעניין ההתייחסות לשימוש בנשק במגזר אליו משתייך המשיב באירועי שמחה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מטבע הדברים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ככל שישנה תופעה כזאת – הראויה לשירוש 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ידי גורמי האכיפה – יש בה סכנה מובנית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שכן המחזיק בנשק ואינו מיומן ועושה בו שימוש עלול בנקל לפגוע בזולת חלילה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ולוא גם בלא כוונה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;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לא כל שכן שלעתים מתפתח אירוע שראשיתו שמחה לכלל קטטה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ואזי ישמש הנשק גם מטרות אלימות מובהקות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מאסר בכגון דא מאחורי סורג ובריח הוא הכרחי ככלל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ובמיוחד מטעמי הרתעה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20" w:end="0"/>
        <w:jc w:val="both"/>
        <w:rPr>
          <w:rFonts w:ascii="Century" w:hAnsi="Century" w:eastAsia="Times New Roman" w:cs="Century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באשר לעבירה של תמיכה בהתאחדות בלתי מותרת ראה דבריו של בית המשפט העליון במסגרת </w:t>
      </w:r>
      <w:hyperlink r:id="rId84">
        <w:r>
          <w:rPr>
            <w:rStyle w:val="Hyperlink"/>
            <w:rFonts w:ascii="Century" w:hAnsi="Century" w:eastAsia="Times New Roman" w:cs="Century"/>
            <w:rtl w:val="true"/>
            <w:lang w:eastAsia="he-IL"/>
          </w:rPr>
          <w:t>ע</w:t>
        </w:r>
        <w:r>
          <w:rPr>
            <w:rStyle w:val="Hyperlink"/>
            <w:rFonts w:eastAsia="Times New Roman" w:cs="Century" w:ascii="Century" w:hAnsi="Century"/>
            <w:rtl w:val="true"/>
            <w:lang w:eastAsia="he-IL"/>
          </w:rPr>
          <w:t>"</w:t>
        </w:r>
        <w:r>
          <w:rPr>
            <w:rStyle w:val="Hyperlink"/>
            <w:rFonts w:ascii="Century" w:hAnsi="Century" w:eastAsia="Times New Roman" w:cs="Century"/>
            <w:rtl w:val="true"/>
            <w:lang w:eastAsia="he-IL"/>
          </w:rPr>
          <w:t>פ</w:t>
        </w:r>
        <w:r>
          <w:rPr>
            <w:rStyle w:val="Hyperlink"/>
            <w:rFonts w:ascii="Century" w:hAnsi="Century" w:eastAsia="Times New Roman" w:cs="Century"/>
            <w:rtl w:val="true"/>
            <w:lang w:eastAsia="he-IL"/>
          </w:rPr>
          <w:t xml:space="preserve"> </w:t>
        </w:r>
        <w:r>
          <w:rPr>
            <w:rStyle w:val="Hyperlink"/>
            <w:rFonts w:eastAsia="Times New Roman" w:cs="Century" w:ascii="Century" w:hAnsi="Century"/>
            <w:lang w:eastAsia="he-IL"/>
          </w:rPr>
          <w:t>2058/14</w:t>
        </w:r>
      </w:hyperlink>
      <w:r>
        <w:rPr>
          <w:rFonts w:eastAsia="Times New Roman"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פלוני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נ</w:t>
      </w:r>
      <w:r>
        <w:rPr>
          <w:rFonts w:eastAsia="Times New Roman" w:cs="Century" w:ascii="Century" w:hAnsi="Century"/>
          <w:b/>
          <w:bCs/>
          <w:rtl w:val="true"/>
          <w:lang w:eastAsia="he-IL"/>
        </w:rPr>
        <w:t xml:space="preserve">'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מדינת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b/>
          <w:b/>
          <w:bCs/>
          <w:rtl w:val="true"/>
          <w:lang w:eastAsia="he-IL"/>
        </w:rPr>
        <w:t>ישראל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Century" w:ascii="Century" w:hAnsi="Century"/>
          <w:rtl w:val="true"/>
          <w:lang w:eastAsia="he-IL"/>
        </w:rPr>
        <w:t>(</w:t>
      </w:r>
      <w:r>
        <w:rPr>
          <w:rFonts w:ascii="Century" w:hAnsi="Century" w:eastAsia="Times New Roman" w:cs="Century"/>
          <w:rtl w:val="true"/>
          <w:lang w:eastAsia="he-IL"/>
        </w:rPr>
        <w:t>ניתן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ביום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eastAsia="Times New Roman" w:cs="Century" w:ascii="Century" w:hAnsi="Century"/>
          <w:lang w:eastAsia="he-IL"/>
        </w:rPr>
        <w:t>5/5/14</w:t>
      </w:r>
      <w:r>
        <w:rPr>
          <w:rFonts w:eastAsia="Times New Roman" w:cs="Century" w:ascii="Century" w:hAnsi="Century"/>
          <w:rtl w:val="true"/>
          <w:lang w:eastAsia="he-IL"/>
        </w:rPr>
        <w:t xml:space="preserve">), </w:t>
      </w:r>
      <w:r>
        <w:rPr>
          <w:rFonts w:ascii="Century" w:hAnsi="Century" w:eastAsia="Times New Roman" w:cs="Century"/>
          <w:rtl w:val="true"/>
          <w:lang w:eastAsia="he-IL"/>
        </w:rPr>
        <w:t>שם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הורשע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הנאשם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בעבירות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ביטחוניות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שונות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מהמקרה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דנא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שהעונש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בגינן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קל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יותר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eastAsia="Times New Roman" w:cs="Century" w:ascii="Century" w:hAnsi="Century"/>
          <w:rtl w:val="true"/>
          <w:lang w:eastAsia="he-IL"/>
        </w:rPr>
        <w:t>(</w:t>
      </w:r>
      <w:r>
        <w:rPr>
          <w:rFonts w:ascii="Century" w:hAnsi="Century" w:eastAsia="Times New Roman" w:cs="Century"/>
          <w:rtl w:val="true"/>
          <w:lang w:eastAsia="he-IL"/>
        </w:rPr>
        <w:t>עבירה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של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אימונים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צבאיים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אסורים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ויציאה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שלא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כדין</w:t>
      </w:r>
      <w:r>
        <w:rPr>
          <w:rFonts w:eastAsia="Times New Roman" w:cs="Century" w:ascii="Century" w:hAnsi="Century"/>
          <w:rtl w:val="true"/>
          <w:lang w:eastAsia="he-IL"/>
        </w:rPr>
        <w:t xml:space="preserve">) </w:t>
      </w:r>
      <w:r>
        <w:rPr>
          <w:rFonts w:ascii="Century" w:hAnsi="Century" w:eastAsia="Times New Roman" w:cs="Century"/>
          <w:rtl w:val="true"/>
          <w:lang w:eastAsia="he-IL"/>
        </w:rPr>
        <w:t>בקבעו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ascii="Century" w:hAnsi="Century" w:eastAsia="Times New Roman" w:cs="Century"/>
          <w:rtl w:val="true"/>
          <w:lang w:eastAsia="he-IL"/>
        </w:rPr>
        <w:t>כי</w:t>
      </w:r>
      <w:r>
        <w:rPr>
          <w:rFonts w:ascii="Century" w:hAnsi="Century" w:eastAsia="Times New Roman" w:cs="Century"/>
          <w:rtl w:val="true"/>
          <w:lang w:eastAsia="he-IL"/>
        </w:rPr>
        <w:t xml:space="preserve"> </w:t>
      </w:r>
      <w:r>
        <w:rPr>
          <w:rFonts w:eastAsia="Times New Roman" w:cs="Century" w:ascii="Century" w:hAnsi="Century"/>
          <w:rtl w:val="true"/>
          <w:lang w:eastAsia="he-IL"/>
        </w:rPr>
        <w:t>:</w:t>
      </w:r>
    </w:p>
    <w:p>
      <w:pPr>
        <w:pStyle w:val="Normal"/>
        <w:spacing w:lineRule="auto" w:line="360"/>
        <w:ind w:start="964" w:end="851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"...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בגזירת העונש יש ליתן את הדעת לפוטנציאל הסכנה הטמון בעבירות מסוג זה לביטחון מדינת ישראל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המבוצעות על רקע אידיאולוגיה איסלאמית קיצונית וכן יש ליתן את הדעת לכך שבניגוד לטענת המערער האימרה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אויבו של אויבך הוא חברך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"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אינה מתאימה כלל וכלל לארגון האיסלמי הקיצוני אליו חבר המערער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הגם שארגון זה נלחם עתה בצבא הסורי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זאת משום שהאידיאולוגיה של אותו הארגון והמטרות המנחות אותו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כמפורט בכתב האישום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הן אנטי ישראליות במובהק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עבירות ביטחוניות מסוג זה שעבר המערער טומנות בחובן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על כן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סכנה ברורה לביטחון תושבי מדינת ישראל ומצדיקות ענישה ממשית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".</w:t>
      </w:r>
    </w:p>
    <w:p>
      <w:pPr>
        <w:pStyle w:val="Normal"/>
        <w:snapToGrid w:val="false"/>
        <w:ind w:start="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napToGrid w:val="false"/>
        <w:spacing w:lineRule="auto" w:line="360"/>
        <w:ind w:hanging="360"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משכך אין בענייננו הצדקה או אפשרות לחרוג לקולא ממתחם העונש ההולם למטרת שיקום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אף אין הצדקה בענייננו לחרוג לחומרה ממתחם העונש ההולם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napToGrid w:val="false"/>
        <w:ind w:start="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  <w:color w:val="000000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Times New Roman"/>
          <w:b/>
          <w:b/>
          <w:bCs/>
          <w:color w:val="000000"/>
          <w:rtl w:val="true"/>
        </w:rPr>
        <w:t>אשר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על</w:t>
      </w:r>
      <w:r>
        <w:rPr>
          <w:rFonts w:eastAsia="Times New Roman"/>
          <w:b/>
          <w:bCs/>
          <w:color w:val="000000"/>
          <w:rtl w:val="true"/>
        </w:rPr>
        <w:t>-</w:t>
      </w:r>
      <w:r>
        <w:rPr>
          <w:rFonts w:eastAsia="Times New Roman"/>
          <w:b/>
          <w:b/>
          <w:bCs/>
          <w:color w:val="000000"/>
          <w:rtl w:val="true"/>
        </w:rPr>
        <w:t>כן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הנני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גוזר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על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הנאשמים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את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העונשים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הבאים</w:t>
      </w:r>
      <w:r>
        <w:rPr>
          <w:rFonts w:eastAsia="Times New Roman"/>
          <w:b/>
          <w:bCs/>
          <w:color w:val="000000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/>
          <w:bCs/>
          <w:color w:val="000000"/>
          <w:rtl w:val="true"/>
        </w:rPr>
        <w:t>על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הנאשם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Cs/>
          <w:color w:val="000000"/>
        </w:rPr>
        <w:t>1</w:t>
      </w:r>
      <w:r>
        <w:rPr>
          <w:rFonts w:eastAsia="Times New Roman"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אני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מטיל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Cs/>
          <w:color w:val="000000"/>
        </w:rPr>
        <w:t>27</w:t>
      </w:r>
      <w:r>
        <w:rPr>
          <w:rFonts w:eastAsia="Times New Roman"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חודשי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מאסר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בפועל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בניכוי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ימי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מעצרו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מיום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Cs/>
          <w:color w:val="000000"/>
        </w:rPr>
        <w:t>24/10/15</w:t>
      </w:r>
      <w:r>
        <w:rPr>
          <w:rFonts w:eastAsia="Times New Roman"/>
          <w:b/>
          <w:bCs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/>
          <w:bCs/>
          <w:color w:val="000000"/>
          <w:rtl w:val="true"/>
        </w:rPr>
        <w:t>על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הנאשם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Cs/>
          <w:color w:val="000000"/>
        </w:rPr>
        <w:t>3</w:t>
      </w:r>
      <w:r>
        <w:rPr>
          <w:rFonts w:eastAsia="Times New Roman"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אני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מטיל</w:t>
      </w:r>
      <w:r>
        <w:rPr>
          <w:rFonts w:eastAsia="Times New Roman"/>
          <w:b/>
          <w:b/>
          <w:bCs/>
          <w:color w:val="000000"/>
          <w:rtl w:val="true"/>
        </w:rPr>
        <w:t xml:space="preserve">  </w:t>
      </w:r>
      <w:r>
        <w:rPr>
          <w:rFonts w:eastAsia="Times New Roman"/>
          <w:b/>
          <w:bCs/>
          <w:color w:val="000000"/>
        </w:rPr>
        <w:t>29</w:t>
      </w:r>
      <w:r>
        <w:rPr>
          <w:rFonts w:eastAsia="Times New Roman"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חודשי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מאסר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בפועל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בניכוי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ימי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מעצרו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מיום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Cs/>
          <w:color w:val="000000"/>
        </w:rPr>
        <w:t>24/10/15</w:t>
      </w:r>
      <w:r>
        <w:rPr>
          <w:rFonts w:eastAsia="Times New Roman"/>
          <w:b/>
          <w:bCs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/>
          <w:bCs/>
          <w:color w:val="000000"/>
          <w:rtl w:val="true"/>
        </w:rPr>
        <w:t>על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הנאשם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Cs/>
          <w:color w:val="000000"/>
        </w:rPr>
        <w:t>4</w:t>
      </w:r>
      <w:r>
        <w:rPr>
          <w:rFonts w:eastAsia="Times New Roman"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אני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מטיל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Cs/>
          <w:color w:val="000000"/>
        </w:rPr>
        <w:t>32</w:t>
      </w:r>
      <w:r>
        <w:rPr>
          <w:rFonts w:eastAsia="Times New Roman"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חודשי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מאסר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בפועל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בניכוי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ימי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מעצרו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מיום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Cs/>
          <w:color w:val="000000"/>
        </w:rPr>
        <w:t>24/10/15</w:t>
      </w:r>
      <w:r>
        <w:rPr>
          <w:rFonts w:eastAsia="Times New Roman"/>
          <w:b/>
          <w:bCs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/>
          <w:bCs/>
          <w:color w:val="000000"/>
          <w:rtl w:val="true"/>
        </w:rPr>
        <w:t>אני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מטיל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על</w:t>
      </w:r>
      <w:r>
        <w:rPr>
          <w:rFonts w:eastAsia="Times New Roman"/>
          <w:b/>
          <w:b/>
          <w:bCs/>
          <w:color w:val="000000"/>
          <w:rtl w:val="true"/>
        </w:rPr>
        <w:t xml:space="preserve"> כל אחד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</w:t>
      </w:r>
      <w:r>
        <w:rPr>
          <w:rFonts w:eastAsia="Times New Roman"/>
          <w:b/>
          <w:b/>
          <w:bCs/>
          <w:color w:val="000000"/>
          <w:rtl w:val="true"/>
        </w:rPr>
        <w:t>הנאשמים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מאסר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על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תנאי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של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Cs/>
          <w:color w:val="000000"/>
        </w:rPr>
        <w:t>12</w:t>
      </w:r>
      <w:r>
        <w:rPr>
          <w:rFonts w:eastAsia="Times New Roman"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חודשים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למשך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Cs/>
          <w:color w:val="000000"/>
        </w:rPr>
        <w:t>3</w:t>
      </w:r>
      <w:r>
        <w:rPr>
          <w:rFonts w:eastAsia="Times New Roman"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שנים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שלא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יעבור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עבירות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נגד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ביטחון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המדינה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מסוג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פשע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או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כל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עבירה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הקשורה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בנשק</w:t>
      </w:r>
      <w:r>
        <w:rPr>
          <w:rFonts w:eastAsia="Times New Roman"/>
          <w:b/>
          <w:bCs/>
          <w:color w:val="000000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/>
          <w:bCs/>
          <w:color w:val="000000"/>
          <w:rtl w:val="true"/>
        </w:rPr>
        <w:t>אני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מטיל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על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כל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אחד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מהנאשמים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קנס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בסך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Cs/>
          <w:color w:val="000000"/>
        </w:rPr>
        <w:t>10,000</w:t>
      </w:r>
      <w:r>
        <w:rPr>
          <w:rFonts w:eastAsia="Times New Roman"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ש</w:t>
      </w:r>
      <w:r>
        <w:rPr>
          <w:rFonts w:eastAsia="Times New Roman"/>
          <w:b/>
          <w:bCs/>
          <w:color w:val="000000"/>
          <w:rtl w:val="true"/>
        </w:rPr>
        <w:t>"</w:t>
      </w:r>
      <w:r>
        <w:rPr>
          <w:rFonts w:eastAsia="Times New Roman"/>
          <w:b/>
          <w:b/>
          <w:bCs/>
          <w:color w:val="000000"/>
          <w:rtl w:val="true"/>
        </w:rPr>
        <w:t>ח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או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Cs/>
          <w:color w:val="000000"/>
        </w:rPr>
        <w:t>6</w:t>
      </w:r>
      <w:r>
        <w:rPr>
          <w:rFonts w:eastAsia="Times New Roman"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 xml:space="preserve">חודשי </w:t>
      </w:r>
      <w:r>
        <w:rPr>
          <w:rFonts w:eastAsia="Times New Roman"/>
          <w:b/>
          <w:b/>
          <w:bCs/>
          <w:color w:val="000000"/>
          <w:rtl w:val="true"/>
        </w:rPr>
        <w:t>מאסר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תמורתו</w:t>
      </w:r>
      <w:r>
        <w:rPr>
          <w:rFonts w:eastAsia="Times New Roman"/>
          <w:b/>
          <w:bCs/>
          <w:color w:val="000000"/>
          <w:rtl w:val="true"/>
        </w:rPr>
        <w:t xml:space="preserve">. </w:t>
      </w:r>
      <w:r>
        <w:rPr>
          <w:rFonts w:eastAsia="Times New Roman"/>
          <w:b/>
          <w:b/>
          <w:bCs/>
          <w:color w:val="000000"/>
          <w:rtl w:val="true"/>
        </w:rPr>
        <w:t>הקנס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ישולם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ב</w:t>
      </w:r>
      <w:r>
        <w:rPr>
          <w:rFonts w:eastAsia="Times New Roman"/>
          <w:b/>
          <w:bCs/>
          <w:color w:val="000000"/>
          <w:rtl w:val="true"/>
        </w:rPr>
        <w:t>-</w:t>
      </w:r>
      <w:r>
        <w:rPr>
          <w:rFonts w:eastAsia="Times New Roman"/>
          <w:b/>
          <w:bCs/>
          <w:color w:val="000000"/>
        </w:rPr>
        <w:t>10</w:t>
      </w:r>
      <w:r>
        <w:rPr>
          <w:rFonts w:eastAsia="Times New Roman"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תשלומים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חודשיים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תשלום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ראשון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בעוד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חודש</w:t>
      </w:r>
      <w:r>
        <w:rPr>
          <w:rFonts w:eastAsia="Times New Roman"/>
          <w:b/>
          <w:bCs/>
          <w:color w:val="000000"/>
          <w:rtl w:val="true"/>
        </w:rPr>
        <w:t xml:space="preserve">. </w:t>
      </w:r>
      <w:r>
        <w:rPr>
          <w:rFonts w:eastAsia="Times New Roman"/>
          <w:b/>
          <w:b/>
          <w:bCs/>
          <w:color w:val="000000"/>
          <w:rtl w:val="true"/>
        </w:rPr>
        <w:t>במידה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ולא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ישולם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תשלום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אחד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מבין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התשלומים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יעמוד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כל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הקנס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לפירעון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מידי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ובמידה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ולא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ישלמו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ירצה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ימי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המאסר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תחת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הקנס</w:t>
      </w:r>
      <w:r>
        <w:rPr>
          <w:rFonts w:eastAsia="Times New Roman"/>
          <w:b/>
          <w:bCs/>
          <w:color w:val="000000"/>
          <w:rtl w:val="true"/>
        </w:rPr>
        <w:t xml:space="preserve">. </w:t>
      </w:r>
      <w:r>
        <w:rPr>
          <w:rFonts w:eastAsia="Times New Roman"/>
          <w:b/>
          <w:b/>
          <w:bCs/>
          <w:color w:val="000000"/>
          <w:rtl w:val="true"/>
        </w:rPr>
        <w:t>במידה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והופקדו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כספים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במסגרת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תיק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זה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יש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לקזזם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עם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הקנס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ואת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היתרה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באם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קיימת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יש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להשיב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לנאשם</w:t>
      </w:r>
      <w:r>
        <w:rPr>
          <w:rFonts w:eastAsia="Times New Roman"/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 xml:space="preserve">זכות ערעור תוך </w:t>
      </w:r>
      <w:r>
        <w:rPr>
          <w:rFonts w:eastAsia="Times New Roman" w:cs="Times New Roman" w:ascii="Times New Roman" w:hAnsi="Times New Roman"/>
          <w:b/>
          <w:bCs/>
          <w:u w:val="single"/>
        </w:rPr>
        <w:t>45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יום מהיום לבית המשפט העליון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 והודע 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06/11/2016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lang w:val="en-IL" w:eastAsia="en-IL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ג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ורג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אזולאי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נאוה</w:t>
      </w:r>
      <w:r>
        <w:rPr>
          <w:rtl w:val="true"/>
        </w:rPr>
        <w:t xml:space="preserve"> </w:t>
      </w:r>
      <w:r>
        <w:rPr>
          <w:rtl w:val="true"/>
        </w:rPr>
        <w:t>בר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86"/>
      <w:footerReference w:type="default" r:id="rId8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57539-11-15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מוחמד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בן איהאב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סלימאן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</w:abstractNum>
  <w:abstractNum w:abstractNumId="3">
    <w:lvl w:ilvl="0">
      <w:start w:val="3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Times New Roman" w:hAnsi="Times New Roman" w:cs="Times New Roman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David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  <w:rFonts w:cs="Times New Roman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0"/>
        </w:tabs>
        <w:ind w:start="360" w:hanging="360"/>
      </w:pPr>
      <w:rPr>
        <w:rFonts w:ascii="Symbol" w:hAnsi="Symbol" w:cs="Symbol" w:hint="default"/>
        <w:b w:val="false"/>
      </w:rPr>
    </w:lvl>
  </w:abstractNum>
  <w:abstractNum w:abstractNumId="8">
    <w:lvl w:ilvl="0">
      <w:start w:val="2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end"/>
      <w:pPr>
        <w:tabs>
          <w:tab w:val="num" w:pos="0"/>
        </w:tabs>
        <w:ind w:start="420" w:hanging="360"/>
      </w:pPr>
      <w:rPr>
        <w:rFonts w:ascii="Symbol" w:hAnsi="Symbol" w:cs="Symbol" w:hint="default"/>
      </w:rPr>
    </w:lvl>
  </w:abstractNum>
  <w:abstractNum w:abstractNumId="10">
    <w:lvl w:ilvl="0">
      <w:start w:val="24"/>
      <w:numFmt w:val="bullet"/>
      <w:lvlText w:val=""/>
      <w:lvlJc w:val="end"/>
      <w:pPr>
        <w:tabs>
          <w:tab w:val="num" w:pos="0"/>
        </w:tabs>
        <w:ind w:start="38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57539-11-15"/>
    <w:docVar w:name="caseId" w:val="73179446"/>
    <w:docVar w:name="deriveClass" w:val="NGCS.Protocol.BL.Client.ProtocolBLClientCriminal"/>
    <w:docVar w:name="firstPageNumber" w:val="43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כולם"/>
    <w:docVar w:name="privellegeId" w:val="1"/>
    <w:docVar w:name="protocolId" w:val="7092211"/>
    <w:docVar w:name="releaseSign" w:val="0"/>
    <w:docVar w:name="sittingDateTime" w:val="06/11/2016 11:00     "/>
    <w:docVar w:name="sittingId" w:val="81587343"/>
    <w:docVar w:name="sittingTypeId" w:val="-1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Symbol" w:hAnsi="Symbol" w:eastAsia="Times New Roman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eastAsia="Times New Roman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cs="David"/>
    </w:rPr>
  </w:style>
  <w:style w:type="character" w:styleId="WW8Num7z1">
    <w:name w:val="WW8Num7z1"/>
    <w:qFormat/>
    <w:rPr>
      <w:rFonts w:cs="David"/>
      <w:sz w:val="2"/>
      <w:szCs w:val="24"/>
    </w:rPr>
  </w:style>
  <w:style w:type="character" w:styleId="WW8Num7z2">
    <w:name w:val="WW8Num7z2"/>
    <w:qFormat/>
    <w:rPr>
      <w:rFonts w:cs="Times New Roman"/>
    </w:rPr>
  </w:style>
  <w:style w:type="character" w:styleId="WW8Num7z3">
    <w:name w:val="WW8Num7z3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7z0">
    <w:name w:val="WW8Num17z0"/>
    <w:qFormat/>
    <w:rPr>
      <w:rFonts w:cs="Times New Roman"/>
      <w:b w:val="false"/>
      <w:bCs w:val="false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ascii="Symbol" w:hAnsi="Symbol" w:cs="Symbol"/>
      <w:b w:val="false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eastAsia="Times New Roman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5z0">
    <w:name w:val="WW8Num25z0"/>
    <w:qFormat/>
    <w:rPr>
      <w:rFonts w:cs="Times New Roman"/>
      <w:u w:val="single"/>
    </w:rPr>
  </w:style>
  <w:style w:type="character" w:styleId="WW8Num25z1">
    <w:name w:val="WW8Num25z1"/>
    <w:qFormat/>
    <w:rPr>
      <w:rFonts w:cs="Times New Roman"/>
    </w:rPr>
  </w:style>
  <w:style w:type="character" w:styleId="WW8Num26z0">
    <w:name w:val="WW8Num26z0"/>
    <w:qFormat/>
    <w:rPr>
      <w:rFonts w:cs="Times New Roman"/>
    </w:rPr>
  </w:style>
  <w:style w:type="character" w:styleId="WW8Num27z0">
    <w:name w:val="WW8Num27z0"/>
    <w:qFormat/>
    <w:rPr>
      <w:rFonts w:cs="Times New Roman"/>
      <w:b w:val="false"/>
      <w:bCs w:val="false"/>
    </w:rPr>
  </w:style>
  <w:style w:type="character" w:styleId="WW8Num27z1">
    <w:name w:val="WW8Num27z1"/>
    <w:qFormat/>
    <w:rPr>
      <w:rFonts w:cs="Times New Roman"/>
    </w:rPr>
  </w:style>
  <w:style w:type="character" w:styleId="WW8Num29z0">
    <w:name w:val="WW8Num29z0"/>
    <w:qFormat/>
    <w:rPr/>
  </w:style>
  <w:style w:type="character" w:styleId="WW8Num30z0">
    <w:name w:val="WW8Num30z0"/>
    <w:qFormat/>
    <w:rPr>
      <w:rFonts w:cs="Times New Roman"/>
    </w:rPr>
  </w:style>
  <w:style w:type="character" w:styleId="WW8Num31z0">
    <w:name w:val="WW8Num31z0"/>
    <w:qFormat/>
    <w:rPr>
      <w:rFonts w:cs="Times New Roman"/>
    </w:rPr>
  </w:style>
  <w:style w:type="character" w:styleId="WW8Num31z1">
    <w:name w:val="WW8Num31z1"/>
    <w:qFormat/>
    <w:rPr>
      <w:rFonts w:cs="Times New Roman"/>
    </w:rPr>
  </w:style>
  <w:style w:type="character" w:styleId="WW8Num35z0">
    <w:name w:val="WW8Num35z0"/>
    <w:qFormat/>
    <w:rPr/>
  </w:style>
  <w:style w:type="character" w:styleId="WW8Num36z0">
    <w:name w:val="WW8Num36z0"/>
    <w:qFormat/>
    <w:rPr/>
  </w:style>
  <w:style w:type="character" w:styleId="WW8Num38z0">
    <w:name w:val="WW8Num38z0"/>
    <w:qFormat/>
    <w:rPr>
      <w:rFonts w:cs="Times New Roman"/>
    </w:rPr>
  </w:style>
  <w:style w:type="character" w:styleId="WW8Num41z0">
    <w:name w:val="WW8Num41z0"/>
    <w:qFormat/>
    <w:rPr>
      <w:rFonts w:ascii="Symbol" w:hAnsi="Symbol" w:eastAsia="Times New Roman" w:cs="Symbol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3z0">
    <w:name w:val="WW8Num43z0"/>
    <w:qFormat/>
    <w:rPr>
      <w:rFonts w:cs="Times New Roman"/>
      <w:b w:val="false"/>
      <w:bCs w:val="false"/>
    </w:rPr>
  </w:style>
  <w:style w:type="character" w:styleId="WW8Num43z1">
    <w:name w:val="WW8Num43z1"/>
    <w:qFormat/>
    <w:rPr>
      <w:rFonts w:cs="Times New Roman"/>
    </w:rPr>
  </w:style>
  <w:style w:type="character" w:styleId="WW8Num44z0">
    <w:name w:val="WW8Num44z0"/>
    <w:qFormat/>
    <w:rPr>
      <w:rFonts w:ascii="Symbol" w:hAnsi="Symbol" w:eastAsia="Times New Roman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cs="Times New Roman"/>
    </w:rPr>
  </w:style>
  <w:style w:type="character" w:styleId="WW8Num45z1">
    <w:name w:val="WW8Num45z1"/>
    <w:qFormat/>
    <w:rPr>
      <w:rFonts w:cs="Times New Roman"/>
    </w:rPr>
  </w:style>
  <w:style w:type="character" w:styleId="WW8Num47z0">
    <w:name w:val="WW8Num47z0"/>
    <w:qFormat/>
    <w:rPr>
      <w:rFonts w:ascii="Symbol" w:hAnsi="Symbol" w:eastAsia="Times New Roman" w:cs="Symbol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11">
    <w:name w:val="טקסט מציין מיקום"/>
    <w:qFormat/>
    <w:rPr>
      <w:color w:val="808080"/>
    </w:rPr>
  </w:style>
  <w:style w:type="character" w:styleId="CharChar3">
    <w:name w:val=" Char Char3"/>
    <w:qFormat/>
    <w:rPr>
      <w:sz w:val="24"/>
      <w:szCs w:val="24"/>
    </w:rPr>
  </w:style>
  <w:style w:type="character" w:styleId="normal-h">
    <w:name w:val="normal-h"/>
    <w:qFormat/>
    <w:rPr>
      <w:rFonts w:cs="Times New Roman"/>
    </w:rPr>
  </w:style>
  <w:style w:type="character" w:styleId="ad-h1">
    <w:name w:val="ad-h1"/>
    <w:qFormat/>
    <w:rPr>
      <w:rFonts w:ascii="Times New Roman" w:hAnsi="Times New Roman" w:cs="Times New Roman"/>
      <w:sz w:val="24"/>
    </w:rPr>
  </w:style>
  <w:style w:type="character" w:styleId="ab-h1">
    <w:name w:val="ab-h1"/>
    <w:qFormat/>
    <w:rPr>
      <w:rFonts w:ascii="Times New Roman" w:hAnsi="Times New Roman" w:cs="Times New Roman"/>
      <w:sz w:val="24"/>
    </w:rPr>
  </w:style>
  <w:style w:type="character" w:styleId="CharChar2">
    <w:name w:val=" Char Char2"/>
    <w:qFormat/>
    <w:rPr>
      <w:rFonts w:ascii="Tahoma" w:hAnsi="Tahoma" w:cs="Tahoma"/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hd w:fill="000080" w:val="clear"/>
    </w:rPr>
  </w:style>
  <w:style w:type="character" w:styleId="david-h1-h1">
    <w:name w:val="david-h1-h1"/>
    <w:qFormat/>
    <w:rPr>
      <w:sz w:val="24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rFonts w:ascii="Times New Roman" w:hAnsi="Times New Roman" w:eastAsia="Times New Roman" w:cs="Times New Roman"/>
    </w:rPr>
  </w:style>
  <w:style w:type="paragraph" w:styleId="List">
    <w:name w:val="List"/>
    <w:basedOn w:val="Normal"/>
    <w:pPr>
      <w:ind w:hanging="283" w:start="283" w:end="0"/>
    </w:pPr>
    <w:rPr>
      <w:rFonts w:ascii="Times New Roman" w:hAnsi="Times New Roman" w:eastAsia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ad-p">
    <w:name w:val="ad-p"/>
    <w:basedOn w:val="Normal"/>
    <w:qFormat/>
    <w:pPr>
      <w:bidi w:val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ab-p">
    <w:name w:val="ab-p"/>
    <w:basedOn w:val="Normal"/>
    <w:qFormat/>
    <w:pPr>
      <w:bidi w:val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eastAsia="Times New Roman" w:cs="Tahoma"/>
      <w:sz w:val="20"/>
      <w:szCs w:val="20"/>
    </w:rPr>
  </w:style>
  <w:style w:type="paragraph" w:styleId="Style12">
    <w:name w:val="פיסקת רשימה"/>
    <w:basedOn w:val="Normal"/>
    <w:qFormat/>
    <w:pPr>
      <w:spacing w:before="0" w:after="0"/>
      <w:ind w:hanging="0" w:start="720" w:end="0"/>
      <w:contextualSpacing/>
    </w:pPr>
    <w:rPr>
      <w:rFonts w:eastAsia="Times New Roman"/>
    </w:rPr>
  </w:style>
  <w:style w:type="paragraph" w:styleId="Style13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eastAsia="Times New Roman"/>
      <w:color w:val="000000"/>
    </w:rPr>
  </w:style>
  <w:style w:type="paragraph" w:styleId="ListNumber">
    <w:name w:val="List Number"/>
    <w:basedOn w:val="Normal"/>
    <w:qFormat/>
    <w:pPr>
      <w:numPr>
        <w:ilvl w:val="0"/>
        <w:numId w:val="2"/>
      </w:numPr>
    </w:pPr>
    <w:rPr>
      <w:rFonts w:ascii="Times New Roman" w:hAnsi="Times New Roman" w:eastAsia="Times New Roman" w:cs="Times New Roman"/>
    </w:rPr>
  </w:style>
  <w:style w:type="paragraph" w:styleId="david-p-p">
    <w:name w:val="david-p-p"/>
    <w:basedOn w:val="Normal"/>
    <w:qFormat/>
    <w:pPr>
      <w:bidi w:val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פזית"/>
    <w:basedOn w:val="Normal"/>
    <w:qFormat/>
    <w:pPr>
      <w:spacing w:lineRule="auto" w:line="360"/>
    </w:pPr>
    <w:rPr>
      <w:rFonts w:ascii="Times New Roman" w:hAnsi="Times New Roman" w:eastAsia="Times New Roman" w:cs="Times New Roman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8"/>
      <w:szCs w:val="20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Ruller42">
    <w:name w:val="Ruller 4 ממוספר"/>
    <w:basedOn w:val="Normal"/>
    <w:qFormat/>
    <w:pPr>
      <w:spacing w:lineRule="auto" w:line="360"/>
      <w:jc w:val="both"/>
    </w:pPr>
    <w:rPr>
      <w:rFonts w:ascii="Garamond" w:hAnsi="Garamond" w:eastAsia="Times New Roman" w:cs="Times New Roman"/>
      <w:spacing w:val="10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" TargetMode="External"/><Relationship Id="rId4" Type="http://schemas.openxmlformats.org/officeDocument/2006/relationships/hyperlink" Target="http://www.nevo.co.il/law/73729/85.1.d.f.g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141771" TargetMode="External"/><Relationship Id="rId13" Type="http://schemas.openxmlformats.org/officeDocument/2006/relationships/hyperlink" Target="http://www.nevo.co.il/law/141771/24" TargetMode="External"/><Relationship Id="rId14" Type="http://schemas.openxmlformats.org/officeDocument/2006/relationships/hyperlink" Target="http://www.nevo.co.il/law/73729/85.1.d.f.g" TargetMode="External"/><Relationship Id="rId15" Type="http://schemas.openxmlformats.org/officeDocument/2006/relationships/hyperlink" Target="http://www.nevo.co.il/law/73729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3729/85.1.d.f.g" TargetMode="External"/><Relationship Id="rId22" Type="http://schemas.openxmlformats.org/officeDocument/2006/relationships/hyperlink" Target="http://www.nevo.co.il/law/73729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40a" TargetMode="External"/><Relationship Id="rId28" Type="http://schemas.openxmlformats.org/officeDocument/2006/relationships/hyperlink" Target="http://www.nevo.co.il/law/73729/85.1.d.f.g" TargetMode="External"/><Relationship Id="rId29" Type="http://schemas.openxmlformats.org/officeDocument/2006/relationships/hyperlink" Target="http://www.nevo.co.il/law/73729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/499.a.1" TargetMode="External"/><Relationship Id="rId35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29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/29" TargetMode="External"/><Relationship Id="rId42" Type="http://schemas.openxmlformats.org/officeDocument/2006/relationships/hyperlink" Target="http://www.nevo.co.il/law/70301/40jc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5601503" TargetMode="External"/><Relationship Id="rId45" Type="http://schemas.openxmlformats.org/officeDocument/2006/relationships/hyperlink" Target="http://www.nevo.co.il/case/6034921" TargetMode="External"/><Relationship Id="rId46" Type="http://schemas.openxmlformats.org/officeDocument/2006/relationships/hyperlink" Target="http://www.nevo.co.il/case/21477086" TargetMode="External"/><Relationship Id="rId47" Type="http://schemas.openxmlformats.org/officeDocument/2006/relationships/hyperlink" Target="http://www.nevo.co.il/case/20613542" TargetMode="External"/><Relationship Id="rId48" Type="http://schemas.openxmlformats.org/officeDocument/2006/relationships/hyperlink" Target="http://www.nevo.co.il/case/5950172" TargetMode="External"/><Relationship Id="rId49" Type="http://schemas.openxmlformats.org/officeDocument/2006/relationships/hyperlink" Target="http://www.nevo.co.il/case/17062417" TargetMode="External"/><Relationship Id="rId50" Type="http://schemas.openxmlformats.org/officeDocument/2006/relationships/hyperlink" Target="http://www.nevo.co.il/case/4303167" TargetMode="External"/><Relationship Id="rId51" Type="http://schemas.openxmlformats.org/officeDocument/2006/relationships/hyperlink" Target="http://www.nevo.co.il/case/7840699" TargetMode="External"/><Relationship Id="rId52" Type="http://schemas.openxmlformats.org/officeDocument/2006/relationships/hyperlink" Target="http://www.nevo.co.il/case/17032356" TargetMode="External"/><Relationship Id="rId53" Type="http://schemas.openxmlformats.org/officeDocument/2006/relationships/hyperlink" Target="http://www.nevo.co.il/case/8291683" TargetMode="External"/><Relationship Id="rId54" Type="http://schemas.openxmlformats.org/officeDocument/2006/relationships/hyperlink" Target="http://www.nevo.co.il/case/18158834" TargetMode="External"/><Relationship Id="rId55" Type="http://schemas.openxmlformats.org/officeDocument/2006/relationships/hyperlink" Target="http://www.nevo.co.il/case/20784257" TargetMode="External"/><Relationship Id="rId56" Type="http://schemas.openxmlformats.org/officeDocument/2006/relationships/hyperlink" Target="http://www.nevo.co.il/case/18178354" TargetMode="External"/><Relationship Id="rId57" Type="http://schemas.openxmlformats.org/officeDocument/2006/relationships/hyperlink" Target="http://www.nevo.co.il/case/21478079" TargetMode="External"/><Relationship Id="rId58" Type="http://schemas.openxmlformats.org/officeDocument/2006/relationships/hyperlink" Target="http://www.nevo.co.il/case/6151556" TargetMode="External"/><Relationship Id="rId59" Type="http://schemas.openxmlformats.org/officeDocument/2006/relationships/hyperlink" Target="http://www.nevo.co.il/case/17954435" TargetMode="External"/><Relationship Id="rId60" Type="http://schemas.openxmlformats.org/officeDocument/2006/relationships/hyperlink" Target="http://www.nevo.co.il/case/16913730" TargetMode="External"/><Relationship Id="rId61" Type="http://schemas.openxmlformats.org/officeDocument/2006/relationships/hyperlink" Target="http://www.nevo.co.il/case/2378964" TargetMode="External"/><Relationship Id="rId62" Type="http://schemas.openxmlformats.org/officeDocument/2006/relationships/hyperlink" Target="http://www.nevo.co.il/case/5597217" TargetMode="External"/><Relationship Id="rId63" Type="http://schemas.openxmlformats.org/officeDocument/2006/relationships/hyperlink" Target="http://www.nevo.co.il/case/17954222" TargetMode="External"/><Relationship Id="rId64" Type="http://schemas.openxmlformats.org/officeDocument/2006/relationships/hyperlink" Target="http://www.nevo.co.il/case/7791493" TargetMode="External"/><Relationship Id="rId65" Type="http://schemas.openxmlformats.org/officeDocument/2006/relationships/hyperlink" Target="http://www.nevo.co.il/case/5887664" TargetMode="External"/><Relationship Id="rId66" Type="http://schemas.openxmlformats.org/officeDocument/2006/relationships/hyperlink" Target="http://www.nevo.co.il/case/18745026" TargetMode="External"/><Relationship Id="rId67" Type="http://schemas.openxmlformats.org/officeDocument/2006/relationships/hyperlink" Target="http://www.nevo.co.il/case/20351094" TargetMode="External"/><Relationship Id="rId68" Type="http://schemas.openxmlformats.org/officeDocument/2006/relationships/hyperlink" Target="http://www.nevo.co.il/case/20375242" TargetMode="External"/><Relationship Id="rId69" Type="http://schemas.openxmlformats.org/officeDocument/2006/relationships/hyperlink" Target="http://www.nevo.co.il/case/20149302" TargetMode="External"/><Relationship Id="rId70" Type="http://schemas.openxmlformats.org/officeDocument/2006/relationships/hyperlink" Target="http://www.nevo.co.il/case/20507436" TargetMode="External"/><Relationship Id="rId71" Type="http://schemas.openxmlformats.org/officeDocument/2006/relationships/hyperlink" Target="http://www.nevo.co.il/case/16913534" TargetMode="External"/><Relationship Id="rId72" Type="http://schemas.openxmlformats.org/officeDocument/2006/relationships/hyperlink" Target="http://www.nevo.co.il/case/17948109" TargetMode="External"/><Relationship Id="rId73" Type="http://schemas.openxmlformats.org/officeDocument/2006/relationships/hyperlink" Target="http://www.nevo.co.il/case/18178354" TargetMode="External"/><Relationship Id="rId74" Type="http://schemas.openxmlformats.org/officeDocument/2006/relationships/hyperlink" Target="http://www.nevo.co.il/case/20784257" TargetMode="External"/><Relationship Id="rId75" Type="http://schemas.openxmlformats.org/officeDocument/2006/relationships/hyperlink" Target="http://www.nevo.co.il/case/20613542" TargetMode="External"/><Relationship Id="rId76" Type="http://schemas.openxmlformats.org/officeDocument/2006/relationships/hyperlink" Target="http://www.nevo.co.il/law/73729/85" TargetMode="External"/><Relationship Id="rId77" Type="http://schemas.openxmlformats.org/officeDocument/2006/relationships/hyperlink" Target="http://www.nevo.co.il/law/141771" TargetMode="External"/><Relationship Id="rId78" Type="http://schemas.openxmlformats.org/officeDocument/2006/relationships/hyperlink" Target="http://www.nevo.co.il/law/73729/85" TargetMode="External"/><Relationship Id="rId79" Type="http://schemas.openxmlformats.org/officeDocument/2006/relationships/hyperlink" Target="http://www.nevo.co.il/law/141771/24" TargetMode="External"/><Relationship Id="rId80" Type="http://schemas.openxmlformats.org/officeDocument/2006/relationships/hyperlink" Target="http://www.nevo.co.il/case/20784257" TargetMode="External"/><Relationship Id="rId81" Type="http://schemas.openxmlformats.org/officeDocument/2006/relationships/hyperlink" Target="http://www.nevo.co.il/law/141771" TargetMode="External"/><Relationship Id="rId82" Type="http://schemas.openxmlformats.org/officeDocument/2006/relationships/hyperlink" Target="http://www.nevo.co.il/case/7791493" TargetMode="External"/><Relationship Id="rId83" Type="http://schemas.openxmlformats.org/officeDocument/2006/relationships/hyperlink" Target="http://www.nevo.co.il/case/6000182" TargetMode="External"/><Relationship Id="rId84" Type="http://schemas.openxmlformats.org/officeDocument/2006/relationships/hyperlink" Target="http://www.nevo.co.il/case/16913534" TargetMode="External"/><Relationship Id="rId85" Type="http://schemas.openxmlformats.org/officeDocument/2006/relationships/hyperlink" Target="http://www.nevo.co.il/advertisements/nevo-100.doc" TargetMode="External"/><Relationship Id="rId86" Type="http://schemas.openxmlformats.org/officeDocument/2006/relationships/header" Target="header1.xml"/><Relationship Id="rId87" Type="http://schemas.openxmlformats.org/officeDocument/2006/relationships/footer" Target="footer1.xml"/><Relationship Id="rId88" Type="http://schemas.openxmlformats.org/officeDocument/2006/relationships/numbering" Target="numbering.xml"/><Relationship Id="rId89" Type="http://schemas.openxmlformats.org/officeDocument/2006/relationships/fontTable" Target="fontTable.xml"/><Relationship Id="rId90" Type="http://schemas.openxmlformats.org/officeDocument/2006/relationships/settings" Target="settings.xml"/><Relationship Id="rId9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2016-11-08T10:19:00Z</dcterms:created>
  <dc:creator> </dc:creator>
  <dc:description/>
  <cp:keywords/>
  <dc:language>en-IL</dc:language>
  <cp:lastModifiedBy>orly</cp:lastModifiedBy>
  <cp:lastPrinted>2016-11-06T13:36:00Z</cp:lastPrinted>
  <dcterms:modified xsi:type="dcterms:W3CDTF">2016-11-08T10:19:00Z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(בן איהאב) סלימאן;מוחמד (בן סאלח) סלימאן;מוראד סלימאן;עבד אלכרים סלימאן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5601503;6034921;21477086;20613542:2;5950172;17062417;4303167;7840699;17032356;8291683;18158834;20784257:3;18178354:2;21478079;6151556;17954435;16913730;2378964;5597217;17954222;7791493:2;5887664;18745026;20351094;20375242;20149302;20507436;16913534:2</vt:lpwstr>
  </property>
  <property fmtid="{D5CDD505-2E9C-101B-9397-08002B2CF9AE}" pid="9" name="CASESLISTTMP2">
    <vt:lpwstr>17948109;6000182</vt:lpwstr>
  </property>
  <property fmtid="{D5CDD505-2E9C-101B-9397-08002B2CF9AE}" pid="10" name="CITY">
    <vt:lpwstr>נצ'</vt:lpwstr>
  </property>
  <property fmtid="{D5CDD505-2E9C-101B-9397-08002B2CF9AE}" pid="11" name="DATE">
    <vt:lpwstr>20161106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ג'ורג' אזולאי</vt:lpwstr>
  </property>
  <property fmtid="{D5CDD505-2E9C-101B-9397-08002B2CF9AE}" pid="15" name="LAWLISTTMP1">
    <vt:lpwstr>73729/085.1.d.f.g:3;085:2</vt:lpwstr>
  </property>
  <property fmtid="{D5CDD505-2E9C-101B-9397-08002B2CF9AE}" pid="16" name="LAWLISTTMP2">
    <vt:lpwstr>70301/029:8;144.a:3;499.a.1:2;144.b:3;340a;40jc</vt:lpwstr>
  </property>
  <property fmtid="{D5CDD505-2E9C-101B-9397-08002B2CF9AE}" pid="17" name="LAWLISTTMP3">
    <vt:lpwstr>141771/024</vt:lpwstr>
  </property>
  <property fmtid="{D5CDD505-2E9C-101B-9397-08002B2CF9AE}" pid="18" name="LAWYER">
    <vt:lpwstr>אור לרנר;פאטמה אבו עסבה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מיכל</vt:lpwstr>
  </property>
  <property fmtid="{D5CDD505-2E9C-101B-9397-08002B2CF9AE}" pid="25" name="NEWPARTA">
    <vt:lpwstr>57539</vt:lpwstr>
  </property>
  <property fmtid="{D5CDD505-2E9C-101B-9397-08002B2CF9AE}" pid="26" name="NEWPARTB">
    <vt:lpwstr>11</vt:lpwstr>
  </property>
  <property fmtid="{D5CDD505-2E9C-101B-9397-08002B2CF9AE}" pid="27" name="NEWPARTC">
    <vt:lpwstr>15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</vt:lpwstr>
  </property>
  <property fmtid="{D5CDD505-2E9C-101B-9397-08002B2CF9AE}" pid="51" name="NOSE31">
    <vt:lpwstr>מדיניות ענישה: עבירות ביטחון</vt:lpwstr>
  </property>
  <property fmtid="{D5CDD505-2E9C-101B-9397-08002B2CF9AE}" pid="52" name="NOSE310">
    <vt:lpwstr/>
  </property>
  <property fmtid="{D5CDD505-2E9C-101B-9397-08002B2CF9AE}" pid="53" name="NOSE32">
    <vt:lpwstr>מדיניות ענישה: עבירות נשק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8985;13800</vt:lpwstr>
  </property>
  <property fmtid="{D5CDD505-2E9C-101B-9397-08002B2CF9AE}" pid="62" name="PADIDATE">
    <vt:lpwstr>20161108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2</vt:lpwstr>
  </property>
  <property fmtid="{D5CDD505-2E9C-101B-9397-08002B2CF9AE}" pid="71" name="TYPE_ABS_DATE">
    <vt:lpwstr>390120161106</vt:lpwstr>
  </property>
  <property fmtid="{D5CDD505-2E9C-101B-9397-08002B2CF9AE}" pid="72" name="TYPE_N_DATE">
    <vt:lpwstr>39020161106</vt:lpwstr>
  </property>
  <property fmtid="{D5CDD505-2E9C-101B-9397-08002B2CF9AE}" pid="73" name="VOLUME">
    <vt:lpwstr/>
  </property>
  <property fmtid="{D5CDD505-2E9C-101B-9397-08002B2CF9AE}" pid="74" name="WORDNUMPAGES">
    <vt:lpwstr>21</vt:lpwstr>
  </property>
</Properties>
</file>