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5"/>
        <w:gridCol w:w="3666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55" w:type="dxa"/>
            <w:tcBorders/>
          </w:tcPr>
          <w:p>
            <w:pPr>
              <w:pStyle w:val="Header"/>
              <w:spacing w:lineRule="exact" w:line="240" w:before="120" w:after="120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 </w:t>
            </w:r>
            <w:r>
              <w:rPr>
                <w:rFonts w:cs="David" w:ascii="David" w:hAnsi="David"/>
                <w:b/>
                <w:bCs/>
                <w:sz w:val="26"/>
                <w:szCs w:val="26"/>
              </w:rPr>
              <w:t>57609-12-16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משטרת ישראל תביעות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-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שלוחת רמלה נ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אלגמל</w:t>
            </w:r>
          </w:p>
        </w:tc>
        <w:tc>
          <w:tcPr>
            <w:tcW w:w="3666" w:type="dxa"/>
            <w:tcBorders/>
          </w:tcPr>
          <w:p>
            <w:pPr>
              <w:pStyle w:val="Header"/>
              <w:snapToGrid w:val="false"/>
              <w:spacing w:lineRule="exact" w:line="240" w:before="120" w:after="120"/>
              <w:ind w:end="0"/>
              <w:jc w:val="end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</w:tbl>
    <w:p>
      <w:pPr>
        <w:pStyle w:val="Header"/>
        <w:spacing w:lineRule="exact" w:line="240" w:before="120" w:after="120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703"/>
        <w:gridCol w:w="7117"/>
      </w:tblGrid>
      <w:tr>
        <w:trPr>
          <w:trHeight w:val="295" w:hRule="atLeast"/>
        </w:trPr>
        <w:tc>
          <w:tcPr>
            <w:tcW w:w="1703" w:type="dxa"/>
            <w:tcBorders/>
          </w:tcPr>
          <w:p>
            <w:pPr>
              <w:pStyle w:val="Normal"/>
              <w:spacing w:lineRule="exact" w:line="240" w:before="120" w:after="120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בפני </w:t>
            </w:r>
          </w:p>
        </w:tc>
        <w:tc>
          <w:tcPr>
            <w:tcW w:w="7117" w:type="dxa"/>
            <w:tcBorders/>
          </w:tcPr>
          <w:p>
            <w:pPr>
              <w:pStyle w:val="Normal"/>
              <w:spacing w:lineRule="exact" w:line="240" w:before="120" w:after="120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  הישאם  אבו שחאדה</w:t>
            </w:r>
          </w:p>
          <w:p>
            <w:pPr>
              <w:pStyle w:val="Normal"/>
              <w:spacing w:lineRule="exact" w:line="240" w:before="120" w:after="120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703" w:type="dxa"/>
            <w:tcBorders/>
          </w:tcPr>
          <w:p>
            <w:pPr>
              <w:pStyle w:val="Normal"/>
              <w:spacing w:lineRule="exact" w:line="240" w:before="120" w:after="120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bookmarkStart w:id="2" w:name="FirstAppellant"/>
            <w:bookmarkEnd w:id="2"/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:</w:t>
            </w:r>
          </w:p>
          <w:p>
            <w:pPr>
              <w:pStyle w:val="Normal"/>
              <w:spacing w:lineRule="exact" w:line="240" w:before="120" w:after="120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7117" w:type="dxa"/>
            <w:tcBorders/>
          </w:tcPr>
          <w:p>
            <w:pPr>
              <w:pStyle w:val="Normal"/>
              <w:spacing w:lineRule="exact" w:line="240" w:before="120" w:after="120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מדינת ישראל 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br/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י עוה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ד מעין דואק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br/>
            </w:r>
          </w:p>
        </w:tc>
      </w:tr>
      <w:tr>
        <w:trPr>
          <w:trHeight w:val="355" w:hRule="atLeast"/>
        </w:trPr>
        <w:tc>
          <w:tcPr>
            <w:tcW w:w="8820" w:type="dxa"/>
            <w:gridSpan w:val="2"/>
            <w:tcBorders/>
          </w:tcPr>
          <w:p>
            <w:pPr>
              <w:pStyle w:val="Normal"/>
              <w:spacing w:lineRule="exact" w:line="240" w:before="240" w:after="240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</w:tc>
      </w:tr>
      <w:tr>
        <w:trPr>
          <w:trHeight w:val="355" w:hRule="atLeast"/>
        </w:trPr>
        <w:tc>
          <w:tcPr>
            <w:tcW w:w="1703" w:type="dxa"/>
            <w:tcBorders/>
          </w:tcPr>
          <w:p>
            <w:pPr>
              <w:pStyle w:val="Normal"/>
              <w:spacing w:lineRule="exact" w:line="240" w:before="120" w:after="120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7117" w:type="dxa"/>
            <w:tcBorders/>
          </w:tcPr>
          <w:p>
            <w:pPr>
              <w:pStyle w:val="Normal"/>
              <w:spacing w:lineRule="exact" w:line="240" w:before="120" w:after="120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יוסף אלגמל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br/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י עוה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ד אורי בן נתן </w:t>
            </w:r>
          </w:p>
        </w:tc>
      </w:tr>
    </w:tbl>
    <w:p>
      <w:pPr>
        <w:pStyle w:val="Normal"/>
        <w:ind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  <w:bookmarkStart w:id="3" w:name="Links_Kitvei_Start"/>
      <w:bookmarkStart w:id="4" w:name="Links_Kitvei_Start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Style w:val="Hyperlink"/>
        </w:rPr>
      </w:pPr>
      <w:bookmarkStart w:id="5" w:name="Links_Kitvei_Start"/>
      <w:bookmarkEnd w:id="5"/>
      <w:r>
        <w:rPr>
          <w:rFonts w:ascii="FrankRuehl" w:hAnsi="FrankRuehl" w:cs="FrankRuehl"/>
          <w:rtl w:val="true"/>
        </w:rPr>
        <w:t>כתבי עת</w:t>
      </w:r>
      <w:hyperlink r:id="rId2">
        <w:r>
          <w:rPr>
            <w:rFonts w:cs="FrankRuehl" w:ascii="FrankRuehl" w:hAnsi="FrankRuehl"/>
            <w:rtl w:val="true"/>
          </w:rPr>
          <w:t>: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3">
        <w:r>
          <w:rPr>
            <w:rStyle w:val="Hyperlink"/>
            <w:rFonts w:ascii="FrankRuehl" w:hAnsi="FrankRuehl" w:cs="FrankRuehl"/>
            <w:u w:val="none"/>
            <w:rtl w:val="true"/>
          </w:rPr>
          <w:t>מוחמד עלי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, 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על סדרי דין וראיות בדוד לקביעת מתחם עונש הולם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",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הפרקליט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 xml:space="preserve">נד 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(</w:t>
        </w:r>
        <w:r>
          <w:rPr>
            <w:rStyle w:val="Hyperlink"/>
            <w:rFonts w:cs="FrankRuehl" w:ascii="FrankRuehl" w:hAnsi="FrankRuehl"/>
            <w:u w:val="none"/>
          </w:rPr>
          <w:t>2016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u w:val="none"/>
          </w:rPr>
          <w:t>19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6" w:name="LawTable"/>
      <w:bookmarkStart w:id="7" w:name="Links_Kitvei_End"/>
      <w:bookmarkStart w:id="8" w:name="LawTable"/>
      <w:bookmarkStart w:id="9" w:name="Links_Kitvei_End"/>
      <w:bookmarkEnd w:id="8"/>
      <w:bookmarkEnd w:id="9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/>
      </w:pPr>
      <w:hyperlink r:id="rId4">
        <w:r>
          <w:rPr>
            <w:rStyle w:val="Hyperlink"/>
            <w:rFonts w:ascii="FrankRuehl" w:hAnsi="FrankRuehl" w:cs="FrankRuehl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1977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5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ט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>)(</w:t>
      </w:r>
      <w:r>
        <w:rPr>
          <w:rFonts w:cs="FrankRuehl" w:ascii="FrankRuehl" w:hAnsi="FrankRuehl"/>
          <w:color w:val="0000FF"/>
        </w:rPr>
        <w:t>4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6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י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י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 xml:space="preserve">))., </w:t>
      </w:r>
      <w:hyperlink r:id="rId8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י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  <w:rtl w:val="true"/>
        </w:rPr>
        <w:t>)(</w:t>
      </w:r>
      <w:r>
        <w:rPr>
          <w:rFonts w:cs="FrankRuehl" w:ascii="FrankRuehl" w:hAnsi="FrankRuehl"/>
          <w:color w:val="0000FF"/>
        </w:rPr>
        <w:t>2</w:t>
      </w:r>
      <w:r>
        <w:rPr>
          <w:rFonts w:cs="FrankRuehl" w:ascii="FrankRuehl" w:hAnsi="FrankRuehl"/>
          <w:color w:val="0000FF"/>
          <w:rtl w:val="true"/>
        </w:rPr>
        <w:t xml:space="preserve">))., </w:t>
      </w:r>
      <w:hyperlink r:id="rId9">
        <w:r>
          <w:rPr>
            <w:rStyle w:val="Hyperlink"/>
            <w:rFonts w:cs="FrankRuehl" w:ascii="FrankRuehl" w:hAnsi="FrankRuehl"/>
            <w:u w:val="none"/>
          </w:rPr>
          <w:t>192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u w:val="none"/>
          </w:rPr>
          <w:t>329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>)(</w:t>
      </w:r>
      <w:r>
        <w:rPr>
          <w:rFonts w:cs="FrankRuehl" w:ascii="FrankRuehl" w:hAnsi="FrankRuehl"/>
          <w:color w:val="0000FF"/>
        </w:rPr>
        <w:t>1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11">
        <w:r>
          <w:rPr>
            <w:rStyle w:val="Hyperlink"/>
            <w:rFonts w:cs="FrankRuehl" w:ascii="FrankRuehl" w:hAnsi="FrankRuehl"/>
            <w:u w:val="none"/>
          </w:rPr>
          <w:t>333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u w:val="none"/>
          </w:rPr>
          <w:t>335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>)(</w:t>
      </w:r>
      <w:r>
        <w:rPr>
          <w:rFonts w:cs="FrankRuehl" w:ascii="FrankRuehl" w:hAnsi="FrankRuehl"/>
          <w:color w:val="0000FF"/>
        </w:rPr>
        <w:t>2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13">
        <w:r>
          <w:rPr>
            <w:rStyle w:val="Hyperlink"/>
            <w:rFonts w:cs="FrankRuehl" w:ascii="FrankRuehl" w:hAnsi="FrankRuehl"/>
            <w:u w:val="none"/>
          </w:rPr>
          <w:t>34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כד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u w:val="none"/>
          </w:rPr>
          <w:t>380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u w:val="none"/>
          </w:rPr>
          <w:t>382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>)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hyperlink r:id="rId16">
        <w:r>
          <w:rPr>
            <w:rStyle w:val="Hyperlink"/>
            <w:rFonts w:ascii="FrankRuehl" w:hAnsi="FrankRuehl" w:cs="FrankRuehl"/>
            <w:u w:val="none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[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תשמ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ב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1982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17">
        <w:r>
          <w:rPr>
            <w:rStyle w:val="Hyperlink"/>
            <w:rFonts w:cs="FrankRuehl" w:ascii="FrankRuehl" w:hAnsi="FrankRuehl"/>
            <w:u w:val="none"/>
          </w:rPr>
          <w:t>11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18">
        <w:r>
          <w:rPr>
            <w:rStyle w:val="Hyperlink"/>
            <w:rFonts w:cs="FrankRuehl" w:ascii="FrankRuehl" w:hAnsi="FrankRuehl"/>
            <w:u w:val="none"/>
          </w:rPr>
          <w:t>85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cs="FrankRuehl" w:ascii="FrankRuehl" w:hAnsi="FrankRuehl"/>
          <w:color w:val="0000FF"/>
        </w:rPr>
        <w:t>6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19">
        <w:r>
          <w:rPr>
            <w:rStyle w:val="Hyperlink"/>
            <w:rFonts w:cs="FrankRuehl" w:ascii="FrankRuehl" w:hAnsi="FrankRuehl"/>
            <w:u w:val="none"/>
          </w:rPr>
          <w:t>92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20">
        <w:r>
          <w:rPr>
            <w:rStyle w:val="Hyperlink"/>
            <w:rFonts w:cs="FrankRuehl" w:ascii="FrankRuehl" w:hAnsi="FrankRuehl"/>
            <w:u w:val="none"/>
          </w:rPr>
          <w:t>106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21">
        <w:r>
          <w:rPr>
            <w:rStyle w:val="Hyperlink"/>
            <w:rFonts w:cs="FrankRuehl" w:ascii="FrankRuehl" w:hAnsi="FrankRuehl"/>
            <w:u w:val="none"/>
          </w:rPr>
          <w:t>108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22">
        <w:r>
          <w:rPr>
            <w:rStyle w:val="Hyperlink"/>
            <w:rFonts w:cs="FrankRuehl" w:ascii="FrankRuehl" w:hAnsi="FrankRuehl"/>
            <w:u w:val="none"/>
          </w:rPr>
          <w:t>167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color w:val="0000FF"/>
          <w:sz w:val="28"/>
          <w:szCs w:val="28"/>
        </w:rPr>
      </w:pPr>
      <w:r>
        <w:rPr>
          <w:rFonts w:cs="FrankRuehl" w:ascii="FrankRuehl" w:hAnsi="FrankRuehl"/>
          <w:color w:val="0000FF"/>
          <w:sz w:val="28"/>
          <w:szCs w:val="28"/>
          <w:rtl w:val="true"/>
        </w:rPr>
      </w:r>
      <w:bookmarkStart w:id="10" w:name="LawTable_End"/>
      <w:bookmarkStart w:id="11" w:name="LawTable_End"/>
      <w:bookmarkEnd w:id="11"/>
    </w:p>
    <w:p>
      <w:pPr>
        <w:pStyle w:val="Normal"/>
        <w:ind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bookmarkStart w:id="12" w:name="ABSTRACT_START"/>
      <w:bookmarkEnd w:id="12"/>
      <w:r>
        <w:rPr>
          <w:rFonts w:cs="FrankRuehl"/>
          <w:szCs w:val="26"/>
          <w:rtl w:val="true"/>
        </w:rPr>
        <w:t>מיני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רציו</w:t>
      </w:r>
      <w:r>
        <w:rPr>
          <w:rFonts w:cs="FrankRuehl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לייחס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חומרה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יתרה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אלימות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שבוצעו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נגד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צוותי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רפואה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מילוי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תפקידם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וזאת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הצורך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החברתי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להגן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עליהם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ממעשי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אלימות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מטופלים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ומשפחותיהם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הוטלו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22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לצד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נלווית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כלפי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עובדי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ציבור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אלימות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הורשע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לאחר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שמיעת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ראיות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בביצוען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הבאות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  <w:rtl w:val="true"/>
        </w:rPr>
        <w:t>איומים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לפי</w:t>
      </w:r>
      <w:r>
        <w:rPr>
          <w:rFonts w:cs="Times New Roman"/>
          <w:szCs w:val="26"/>
          <w:rtl w:val="true"/>
        </w:rPr>
        <w:t xml:space="preserve"> </w:t>
      </w:r>
      <w:hyperlink r:id="rId23"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סעיף</w:t>
        </w:r>
        <w:r>
          <w:rPr>
            <w:rStyle w:val="Hyperlink"/>
            <w:rFonts w:cs="Times New Roman"/>
            <w:color w:val="000000"/>
            <w:szCs w:val="26"/>
            <w:u w:val="none"/>
            <w:rtl w:val="true"/>
          </w:rPr>
          <w:t xml:space="preserve"> </w:t>
        </w:r>
        <w:r>
          <w:rPr>
            <w:rStyle w:val="Hyperlink"/>
            <w:rFonts w:cs="FrankRuehl"/>
            <w:color w:val="000000"/>
            <w:szCs w:val="26"/>
            <w:u w:val="none"/>
          </w:rPr>
          <w:t>192</w:t>
        </w:r>
      </w:hyperlink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</w:t>
      </w:r>
      <w:hyperlink r:id="rId24">
        <w:r>
          <w:rPr>
            <w:rStyle w:val="Hyperlink"/>
            <w:rFonts w:cs="FrankRuehl"/>
            <w:szCs w:val="26"/>
            <w:rtl w:val="true"/>
          </w:rPr>
          <w:t>חוק</w:t>
        </w:r>
        <w:r>
          <w:rPr>
            <w:rStyle w:val="Hyperlink"/>
            <w:rFonts w:cs="Times New Roman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Cs w:val="26"/>
            <w:rtl w:val="true"/>
          </w:rPr>
          <w:t>העונשין</w:t>
        </w:r>
      </w:hyperlink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תקיפת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עובד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ציבור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לפי</w:t>
      </w:r>
      <w:r>
        <w:rPr>
          <w:rFonts w:cs="Times New Roman"/>
          <w:szCs w:val="26"/>
          <w:rtl w:val="true"/>
        </w:rPr>
        <w:t xml:space="preserve"> </w:t>
      </w:r>
      <w:hyperlink r:id="rId25"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סעיף</w:t>
        </w:r>
        <w:r>
          <w:rPr>
            <w:rStyle w:val="Hyperlink"/>
            <w:rFonts w:cs="Times New Roman"/>
            <w:color w:val="000000"/>
            <w:szCs w:val="26"/>
            <w:u w:val="none"/>
            <w:rtl w:val="true"/>
          </w:rPr>
          <w:t xml:space="preserve"> </w:t>
        </w:r>
        <w:r>
          <w:rPr>
            <w:rStyle w:val="Hyperlink"/>
            <w:rFonts w:cs="FrankRuehl"/>
            <w:color w:val="000000"/>
            <w:szCs w:val="26"/>
            <w:u w:val="none"/>
          </w:rPr>
          <w:t>382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א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(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א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)</w:t>
        </w:r>
      </w:hyperlink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לחוק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וכן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תקיפה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הגורמת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חבלה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ממש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לפי</w:t>
      </w:r>
      <w:r>
        <w:rPr>
          <w:rFonts w:cs="Times New Roman"/>
          <w:szCs w:val="26"/>
          <w:rtl w:val="true"/>
        </w:rPr>
        <w:t xml:space="preserve"> </w:t>
      </w:r>
      <w:hyperlink r:id="rId26"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סעיף</w:t>
        </w:r>
        <w:r>
          <w:rPr>
            <w:rStyle w:val="Hyperlink"/>
            <w:rFonts w:cs="Times New Roman"/>
            <w:color w:val="000000"/>
            <w:szCs w:val="26"/>
            <w:u w:val="none"/>
            <w:rtl w:val="true"/>
          </w:rPr>
          <w:t xml:space="preserve"> </w:t>
        </w:r>
        <w:r>
          <w:rPr>
            <w:rStyle w:val="Hyperlink"/>
            <w:rFonts w:cs="FrankRuehl"/>
            <w:color w:val="000000"/>
            <w:szCs w:val="26"/>
            <w:u w:val="none"/>
          </w:rPr>
          <w:t>380</w:t>
        </w:r>
      </w:hyperlink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לחוק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העונשין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העבירות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בוצעו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כלפי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רופאה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בקופת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חולים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מילוי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תפקידה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ופסק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כלהלן</w:t>
      </w:r>
      <w:r>
        <w:rPr>
          <w:rFonts w:cs="FrankRuehl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במקרה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דנן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קיימים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ערכים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חברתיים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מוגנים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שנפגעו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שבוצעו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ידי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ראשית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באופן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כללי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לייחס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חומרה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אלימות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וזאת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פגיעתן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האנושה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בזכותו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האדם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לשלמות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גופו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לביטחון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ולכבוד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שנית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באופן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ספציפי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לייחס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חומרה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יתרה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אלימות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שבוצעו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נגד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צוותי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רפואה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מילוי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תפקידם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וזאת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הצורך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החברתי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להגן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עליהם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ממעשי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אלימות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מטופלים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ומשפחותיהם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ההגנה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טענה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שראוי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להשית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לכל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היותר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שירוצה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בדרך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עבודות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שירות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אין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לקבל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טענה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זו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ההולם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לאירוע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שבפנינו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מתחיל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משמעותי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שירוצה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מאחורי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סורג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ובריח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ממספר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שיכול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וירוצו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בדרך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עבודות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שירות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לקבוע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ההולם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לאירוע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הורשע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16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ועד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36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בתוספת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תנאי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פיצוי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למתלוננת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וקנס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כספי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בעת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קביעת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המתאים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בתוך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ההולם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לקחת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בחשבון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לקולא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חייו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כפי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שעלו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מהטיעונים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ומעדותם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עדי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האופי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שהעידו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לטובתו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עדת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האופי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הראשונה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הייתה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אשת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דודו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שהעידה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האחרון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שנותר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אמו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החולה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ומטפל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במסירות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הראויה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לשבח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עד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האופי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בעלים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חברה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המעניקה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שירותי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תחזוקה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ושהנאשם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מועסק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אצלו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העיד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העבודה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הגבוה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מסירותו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בטיפול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באמו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החולה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לבסוף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העיד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גיסו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שאמר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דואג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לשמור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קרוב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משפחתו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ומשמש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כדמות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מלכדת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כמו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לחומרא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לקח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בחשבון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עברו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הפלילי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שכולל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שלוש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הרשעות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קודמות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רכוש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נגד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רכבים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ובעבירה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הוראה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חוקית</w:t>
      </w:r>
      <w:r>
        <w:rPr>
          <w:rFonts w:cs="FrankRuehl"/>
          <w:szCs w:val="26"/>
          <w:rtl w:val="true"/>
        </w:rPr>
        <w:t xml:space="preserve">. 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הטיל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22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תנאי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פיצוי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למתלוננת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בסך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20,000</w:t>
      </w:r>
      <w:r>
        <w:rPr>
          <w:rFonts w:cs="FrankRuehl"/>
          <w:szCs w:val="26"/>
          <w:rtl w:val="true"/>
        </w:rPr>
        <w:t xml:space="preserve"> </w:t>
      </w:r>
      <w:r>
        <w:rPr>
          <w:rFonts w:eastAsia="FrankRuehl" w:cs="FrankRuehl" w:ascii="FrankRuehl" w:hAnsi="FrankRuehl"/>
          <w:szCs w:val="26"/>
          <w:rtl w:val="true"/>
        </w:rPr>
        <w:t>₪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וקנס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בסך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7,000</w:t>
      </w:r>
      <w:r>
        <w:rPr>
          <w:rFonts w:cs="FrankRuehl"/>
          <w:szCs w:val="26"/>
          <w:rtl w:val="true"/>
        </w:rPr>
        <w:t xml:space="preserve"> </w:t>
      </w:r>
      <w:r>
        <w:rPr>
          <w:rFonts w:eastAsia="FrankRuehl" w:cs="FrankRuehl" w:ascii="FrankRuehl" w:hAnsi="FrankRuehl"/>
          <w:szCs w:val="26"/>
          <w:rtl w:val="true"/>
        </w:rPr>
        <w:t>₪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  <w:bookmarkStart w:id="13" w:name="ABSTRACT_END"/>
      <w:bookmarkStart w:id="14" w:name="ABSTRACT_END"/>
      <w:bookmarkEnd w:id="14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  <w:u w:val="single"/>
              </w:rPr>
            </w:pPr>
            <w:bookmarkStart w:id="15" w:name="PsakDin"/>
            <w:bookmarkEnd w:id="15"/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ג ז ר  ד י 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  <w:u w:val="single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David" w:hAnsi="David" w:cs="David"/>
          <w:b/>
          <w:bCs/>
          <w:sz w:val="28"/>
          <w:szCs w:val="28"/>
        </w:rPr>
      </w:pPr>
      <w:r>
        <w:rPr>
          <w:rFonts w:cs="David" w:ascii="David" w:hAnsi="David"/>
          <w:b/>
          <w:bCs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b/>
          <w:bCs/>
          <w:sz w:val="22"/>
          <w:szCs w:val="22"/>
        </w:rPr>
      </w:pPr>
      <w:r>
        <w:rPr>
          <w:rFonts w:cs="David" w:ascii="David" w:hAnsi="David"/>
          <w:b/>
          <w:bCs/>
          <w:sz w:val="22"/>
          <w:szCs w:val="22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 xml:space="preserve">תמצית כתב האישום והכרעת הדין 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הנאשם כפר בעובדות כתב האישום ולאחר שמיעת הראיות הורשע בביצוען של העבירות הבאות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 xml:space="preserve">איומים לפי </w:t>
      </w:r>
      <w:hyperlink r:id="rId27">
        <w:r>
          <w:rPr>
            <w:rStyle w:val="Hyperlink"/>
            <w:rFonts w:ascii="David" w:hAnsi="David"/>
            <w:rtl w:val="true"/>
          </w:rPr>
          <w:t>סעיף</w:t>
        </w:r>
        <w:r>
          <w:rPr>
            <w:rStyle w:val="Hyperlink"/>
            <w:rFonts w:ascii="David" w:hAnsi="David"/>
            <w:rtl w:val="true"/>
          </w:rPr>
          <w:t xml:space="preserve"> </w:t>
        </w:r>
        <w:r>
          <w:rPr>
            <w:rStyle w:val="Hyperlink"/>
            <w:rFonts w:cs="David" w:ascii="David" w:hAnsi="David"/>
          </w:rPr>
          <w:t>192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28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rtl w:val="true"/>
        </w:rPr>
        <w:t xml:space="preserve"> התשל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ז 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חוק העונשין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 xml:space="preserve">תקיפת עובד ציבור לפי </w:t>
      </w:r>
      <w:hyperlink r:id="rId29">
        <w:r>
          <w:rPr>
            <w:rStyle w:val="Hyperlink"/>
            <w:rFonts w:ascii="David" w:hAnsi="David"/>
            <w:rtl w:val="true"/>
          </w:rPr>
          <w:t>סעיף</w:t>
        </w:r>
        <w:r>
          <w:rPr>
            <w:rStyle w:val="Hyperlink"/>
            <w:rFonts w:ascii="David" w:hAnsi="David"/>
            <w:rtl w:val="true"/>
          </w:rPr>
          <w:t xml:space="preserve"> </w:t>
        </w:r>
        <w:r>
          <w:rPr>
            <w:rStyle w:val="Hyperlink"/>
            <w:rFonts w:cs="David" w:ascii="David" w:hAnsi="David"/>
          </w:rPr>
          <w:t>382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לחוק העונשין וכן תקיפה הגורמת חבלה של ממש לפי </w:t>
      </w:r>
      <w:hyperlink r:id="rId30">
        <w:r>
          <w:rPr>
            <w:rStyle w:val="Hyperlink"/>
            <w:rFonts w:ascii="David" w:hAnsi="David"/>
            <w:rtl w:val="true"/>
          </w:rPr>
          <w:t>סעיף</w:t>
        </w:r>
        <w:r>
          <w:rPr>
            <w:rStyle w:val="Hyperlink"/>
            <w:rFonts w:ascii="David" w:hAnsi="David"/>
            <w:rtl w:val="true"/>
          </w:rPr>
          <w:t xml:space="preserve"> </w:t>
        </w:r>
        <w:r>
          <w:rPr>
            <w:rStyle w:val="Hyperlink"/>
            <w:rFonts w:cs="David" w:ascii="David" w:hAnsi="David"/>
          </w:rPr>
          <w:t>380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 העונשין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על פי עובדות כתב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ד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ר רולא דג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 xml:space="preserve">אני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המתלוננת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עבדה כרופאה בסניף קופת חולים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לאומית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 xml:space="preserve">ברחוב רבת השוק </w:t>
      </w:r>
      <w:r>
        <w:rPr>
          <w:rFonts w:cs="David" w:ascii="David" w:hAnsi="David"/>
        </w:rPr>
        <w:t>25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בלוד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הסניף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20.12.16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בסמוך לשעה </w:t>
      </w:r>
      <w:r>
        <w:rPr>
          <w:rFonts w:cs="David" w:ascii="David" w:hAnsi="David"/>
        </w:rPr>
        <w:t>11:30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הגיע הנאשם לסניף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נכנס לחדר בו שהתה המתלוננת וביקש לקבל הפניה למיון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התבקש להמתין מחוץ לחדר עד שהמתלוננת תסיים טיפול עם מטופלת שהייתה עמה בחדר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מיד לאחר מכן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יצא הנאשם מהחדר והחל לאיים בשפה הערבית שישרוף את המתלוננת ושישרוף את רכבה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בהמשך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יצאה המתלוננת מהחדר שבו שהתה ונכנסה לאחד החדרים האחרים שבסניף וביקשה מהנאשם להיכנס אחריה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הנאשם חזר על בקשתו לקבלת הפניה למיון והחל לגדף את המתלוננת בשפה הערבית תוך שהוא מאיים עליה באומרו לה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אני אשרוף אותך ואשרוף את הרכב שלך</w:t>
      </w:r>
      <w:r>
        <w:rPr>
          <w:rFonts w:cs="David" w:ascii="David" w:hAnsi="David"/>
          <w:rtl w:val="true"/>
        </w:rPr>
        <w:t>"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או אז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הרים הנאשם כיסא שהיה בחדר לכיוונה של המתלוננת ופגע באמצעותו בידה השמאלית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מיד לאחר מכן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יצא מהחדר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בהכרעת הדין יוחד פרק לנושא של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הנזק שנגרם למתלוננת עקב התקיפה עם הכיסא</w:t>
      </w:r>
      <w:r>
        <w:rPr>
          <w:rFonts w:cs="David" w:ascii="David" w:hAnsi="David"/>
          <w:rtl w:val="true"/>
        </w:rPr>
        <w:t>" (</w:t>
      </w:r>
      <w:r>
        <w:rPr>
          <w:rFonts w:ascii="David" w:hAnsi="David"/>
          <w:rtl w:val="true"/>
        </w:rPr>
        <w:t xml:space="preserve">פסקאות </w:t>
      </w:r>
      <w:r>
        <w:rPr>
          <w:rFonts w:cs="David" w:ascii="David" w:hAnsi="David"/>
        </w:rPr>
        <w:t>69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עד </w:t>
      </w:r>
      <w:r>
        <w:rPr>
          <w:rFonts w:cs="David" w:ascii="David" w:hAnsi="David"/>
        </w:rPr>
        <w:t>77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 xml:space="preserve">הנזק שהוכח שנגרם למתלוננת הוא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פגיעה ברקמות הרכות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 xml:space="preserve">של יד שמאל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soft tissue trauma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 xml:space="preserve">הבהרתי שהמאשימה לא הביאה ראיות בדרך המקובלת לעניין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סוג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 xml:space="preserve">הרקמה שנפגעה ולעניין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דרגת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הפגיעה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מן הראוי לציין שהמתלוננת העידה בבית המשפט שנגרמה לה נכות צמיתה בידה בעקבות המכה שקיבלה מהנאשם מהכסא ושהמוסד לביטוח לאומי קבע ששיעור הנכות בידה הוא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אחוז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פרוט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 xml:space="preserve">מיום </w:t>
      </w:r>
      <w:r>
        <w:rPr>
          <w:rFonts w:cs="David" w:ascii="David" w:hAnsi="David"/>
        </w:rPr>
        <w:t>3.4.19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עמ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51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21-20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 xml:space="preserve">בהכרעת הדין ציינתי שלא הובאה ראייה חיצונית ואובייקטיבית שיכולה לאשש את עדותה בעניין זה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פסקה </w:t>
      </w:r>
      <w:r>
        <w:rPr>
          <w:rFonts w:cs="David" w:ascii="David" w:hAnsi="David"/>
        </w:rPr>
        <w:t>72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להכרעת הדין</w:t>
      </w:r>
      <w:r>
        <w:rPr>
          <w:rFonts w:cs="David" w:ascii="David" w:hAnsi="David"/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יוזכר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ההגנה הגישה ביום </w:t>
      </w:r>
      <w:r>
        <w:rPr>
          <w:rFonts w:cs="David" w:ascii="David" w:hAnsi="David"/>
        </w:rPr>
        <w:t>29.8.2018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בקשה למתן צו לפי </w:t>
      </w:r>
      <w:hyperlink r:id="rId31">
        <w:r>
          <w:rPr>
            <w:rStyle w:val="Hyperlink"/>
            <w:rFonts w:ascii="David" w:hAnsi="David"/>
            <w:rtl w:val="true"/>
          </w:rPr>
          <w:t>סעיף</w:t>
        </w:r>
        <w:r>
          <w:rPr>
            <w:rStyle w:val="Hyperlink"/>
            <w:rFonts w:ascii="David" w:hAnsi="David"/>
            <w:rtl w:val="true"/>
          </w:rPr>
          <w:t xml:space="preserve"> </w:t>
        </w:r>
        <w:r>
          <w:rPr>
            <w:rStyle w:val="Hyperlink"/>
            <w:rFonts w:cs="David" w:ascii="David" w:hAnsi="David"/>
          </w:rPr>
          <w:t>108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32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סדר הדין הפלילי</w:t>
        </w:r>
      </w:hyperlink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[</w:t>
      </w:r>
      <w:r>
        <w:rPr>
          <w:rFonts w:ascii="David" w:hAnsi="David"/>
          <w:rtl w:val="true"/>
        </w:rPr>
        <w:t>נוסח משולב</w:t>
      </w:r>
      <w:r>
        <w:rPr>
          <w:rFonts w:cs="David" w:ascii="David" w:hAnsi="David"/>
          <w:rtl w:val="true"/>
        </w:rPr>
        <w:t xml:space="preserve">], </w:t>
      </w:r>
      <w:r>
        <w:rPr>
          <w:rFonts w:ascii="David" w:hAnsi="David"/>
          <w:rtl w:val="true"/>
        </w:rPr>
        <w:t>התשמ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1982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לקבלת תיקה הרפואי של המתלוננת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5.9.2018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הורתי על קבלת תגובת המאשימה ותגובת המתלוננת לבקשה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20.9.2018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 כוח המתלוננת שייצג אותה בהליך ההכנה לקראת הגשתה של תביעה אזרחית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נזיקית נגד הנאשם בשל האירוע מושא כתב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הגיש תגובה כפי שנקבע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אלא בחר להגיש לתיק בית המשפט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דעת עצמו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שתי חוות דעת רפואיות שהוכנו בעניינה של המתלוננת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חוות דעת אחת בתחום הפסיכיאטריה שלפיה בשל תקיפתה באירוע מושא כתב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נגרמה לה נכות צמיתה בתחום הפסיכיאטרי בשיעור של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אחוז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חוות הדעת הפסיכיאטרית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וחוות דעת שנייה בתחום האורתופדיה שלפיה עקב התקיפה האמורה נגרמה לה נכות צמיתה ביד שמאל בשיעור של </w:t>
      </w:r>
      <w:r>
        <w:rPr>
          <w:rFonts w:cs="David" w:ascii="David" w:hAnsi="David"/>
        </w:rPr>
        <w:t>25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אחוז וזאת בשל שיתוק בעצב של יד שמאל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חוות הדעת האורתופדית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ברור שלא זו הדרך שבה מוגשות ראיות לבית המשפט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בהליך פלילי וגם לא בהליך אזרחי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ולכן בפסקה </w:t>
      </w:r>
      <w:r>
        <w:rPr>
          <w:rFonts w:cs="David" w:ascii="David" w:hAnsi="David"/>
        </w:rPr>
        <w:t>76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להכרעת הדין קבעתי שאני מתעלם לחלוטין משתי חוות הדעת האמורות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בכל מקרה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בהכרעת הדין הובהר שככל שהמתלוננת מעוניינת להוכיח במסגרת תביעה אזרחית נזיקית נגד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את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סוג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 xml:space="preserve">הרקמה הרכה שנפגעה  ובאיזו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דרגת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פגיעה מדובר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גם את קיומם של נזקים מסוג אחר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בין נפשיים ובין אחרים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הדרך פתוחה בפניה לעשות כן במסגרת ההליך האזרחי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 xml:space="preserve">נזיקי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פסקה </w:t>
      </w:r>
      <w:r>
        <w:rPr>
          <w:rFonts w:cs="David" w:ascii="David" w:hAnsi="David"/>
        </w:rPr>
        <w:t>77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ד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להכרעת הדין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הצדדים טענו לעונש באופן פתוח כאשר המאשימה טענה שיש להשית על הנאשם מאסר בפועל לתקופה משמעותית ובעוד שההגנה טענה שיש להסתפק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לכל היותר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במאסר שירוצה בדרך של עבודת שירות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 xml:space="preserve">הבקשה של המאשימה להגשת מסמכים רפואיים בשלב הטיעונים לעונש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בשלב הטיעונים לעונש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המאשימה ביקשה להגיש את חוות הדעת הפסיכיאטרית ואת חוות הדעת האורתופדית כראיות לעונש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ביקשה להגיש כראיה גם את האישור מהמוסד לביטוח לאומי לגבי שיעור הנכות הצמיתה שנקבעה למתלוננת בידה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דחיתי את הבקשה וקבעתי שנימוקים מפורטים יינתנו במסגרת גזר הדין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אביא כעת את נימוקיי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b/>
          <w:b/>
          <w:bCs/>
          <w:rtl w:val="true"/>
        </w:rPr>
        <w:t>הנימוק הראשון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המאשימה לא הגישה בשום שלב במשפט בקשה לתיקון כתב האישום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rtl w:val="true"/>
        </w:rPr>
        <w:t>כאמור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המאשימה ידעה על קיומה של חוות הדעת הפסיכיאטרית ועל קיומה של חוות הדעת האורתופדית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לכל היותר ביום </w:t>
      </w:r>
      <w:r>
        <w:rPr>
          <w:rFonts w:cs="David" w:ascii="David" w:hAnsi="David"/>
        </w:rPr>
        <w:t>20.9.2018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בעת שהוגשו למערכת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נט המשפט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באמצעות בא כוחה של המתלוננת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המאשימה ידעה על הנכות שנקבעה עבור המתלוננת על ידי המוסד לביטוח לאומי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לכל היותר ביום </w:t>
      </w:r>
      <w:r>
        <w:rPr>
          <w:rFonts w:cs="David" w:ascii="David" w:hAnsi="David"/>
        </w:rPr>
        <w:t>3.4.19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בעת שהמתלוננת העידה במשפט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פרשת התביעה המשיכה זמן רב לאחר מועד שמיעת עדותה של המתלוננת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אף על פי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עד למועד מתן הכרעת הדין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לא הוגשה בשום שלב במשפט בקשה מטעם המאשימה לתיקון הפרק בכתב האישום שעניינו </w:t>
      </w:r>
      <w:r>
        <w:rPr>
          <w:rFonts w:ascii="David" w:hAnsi="David"/>
          <w:u w:val="single"/>
          <w:rtl w:val="true"/>
        </w:rPr>
        <w:t>רשימת העדים</w:t>
      </w:r>
      <w:r>
        <w:rPr>
          <w:rFonts w:ascii="David" w:hAnsi="David"/>
          <w:rtl w:val="true"/>
        </w:rPr>
        <w:t xml:space="preserve"> על ידי הוספת נציג המוסד לביטוח לאומי והרופאים שהכינו את שתי חוות הדעת האמורות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כעדים במשפט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כידוע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העדת עדים במשפט פלילי מותנית בכך ששמם יתווסף תחילה לרשימת העדים שבכתב האישום </w:t>
      </w:r>
      <w:r>
        <w:rPr>
          <w:rFonts w:cs="David" w:ascii="David" w:hAnsi="David"/>
          <w:rtl w:val="true"/>
        </w:rPr>
        <w:t>(</w:t>
      </w:r>
      <w:hyperlink r:id="rId33">
        <w:r>
          <w:rPr>
            <w:rStyle w:val="Hyperlink"/>
            <w:rFonts w:ascii="David" w:hAnsi="David"/>
            <w:rtl w:val="true"/>
          </w:rPr>
          <w:t>סעיף</w:t>
        </w:r>
        <w:r>
          <w:rPr>
            <w:rStyle w:val="Hyperlink"/>
            <w:rFonts w:ascii="David" w:hAnsi="David"/>
            <w:rtl w:val="true"/>
          </w:rPr>
          <w:t xml:space="preserve"> </w:t>
        </w:r>
        <w:r>
          <w:rPr>
            <w:rStyle w:val="Hyperlink"/>
            <w:rFonts w:cs="David" w:ascii="David" w:hAnsi="David"/>
          </w:rPr>
          <w:t>85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cs="David" w:ascii="David" w:hAnsi="David"/>
          </w:rPr>
          <w:t>6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34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סדר הדין הפלילי</w:t>
        </w:r>
      </w:hyperlink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[</w:t>
      </w:r>
      <w:r>
        <w:rPr>
          <w:rFonts w:ascii="David" w:hAnsi="David"/>
          <w:rtl w:val="true"/>
        </w:rPr>
        <w:t>נוסח משולב</w:t>
      </w:r>
      <w:r>
        <w:rPr>
          <w:rFonts w:cs="David" w:ascii="David" w:hAnsi="David"/>
          <w:rtl w:val="true"/>
        </w:rPr>
        <w:t xml:space="preserve">], </w:t>
      </w:r>
      <w:r>
        <w:rPr>
          <w:rFonts w:ascii="David" w:hAnsi="David"/>
          <w:rtl w:val="true"/>
        </w:rPr>
        <w:t>התשמ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1982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להלן </w:t>
      </w:r>
      <w:r>
        <w:rPr>
          <w:rFonts w:ascii="David" w:hAnsi="David"/>
          <w:b/>
          <w:b/>
          <w:bCs/>
          <w:rtl w:val="true"/>
        </w:rPr>
        <w:t>ה</w:t>
      </w:r>
      <w:hyperlink r:id="rId35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חסד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פ</w:t>
        </w:r>
      </w:hyperlink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כמו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תיקון כתב אישום לאחר תחילת המשפט יכול להיעשות על ידי בית המשפט רק לפי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בקשת בעל דין</w:t>
      </w:r>
      <w:r>
        <w:rPr>
          <w:rFonts w:cs="David" w:ascii="David" w:hAnsi="David"/>
          <w:rtl w:val="true"/>
        </w:rPr>
        <w:t>" (</w:t>
      </w:r>
      <w:hyperlink r:id="rId36">
        <w:r>
          <w:rPr>
            <w:rStyle w:val="Hyperlink"/>
            <w:rFonts w:ascii="David" w:hAnsi="David"/>
            <w:rtl w:val="true"/>
          </w:rPr>
          <w:t>סעיף</w:t>
        </w:r>
        <w:r>
          <w:rPr>
            <w:rStyle w:val="Hyperlink"/>
            <w:rFonts w:ascii="David" w:hAnsi="David"/>
            <w:rtl w:val="true"/>
          </w:rPr>
          <w:t xml:space="preserve"> </w:t>
        </w:r>
        <w:r>
          <w:rPr>
            <w:rStyle w:val="Hyperlink"/>
            <w:rFonts w:cs="David" w:ascii="David" w:hAnsi="David"/>
          </w:rPr>
          <w:t>92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37">
        <w:r>
          <w:rPr>
            <w:rStyle w:val="Hyperlink"/>
            <w:rFonts w:ascii="David" w:hAnsi="David"/>
            <w:color w:val="0000FF"/>
            <w:u w:val="single"/>
            <w:rtl w:val="true"/>
          </w:rPr>
          <w:t>חסד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פ</w:t>
        </w:r>
      </w:hyperlink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ולבסוף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הזמנת עד למשפט בהוראה מבית המשפט מתבצעת לפי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בקשת בעל דין</w:t>
      </w:r>
      <w:r>
        <w:rPr>
          <w:rFonts w:cs="David" w:ascii="David" w:hAnsi="David"/>
          <w:rtl w:val="true"/>
        </w:rPr>
        <w:t>" (</w:t>
      </w:r>
      <w:hyperlink r:id="rId38">
        <w:r>
          <w:rPr>
            <w:rStyle w:val="Hyperlink"/>
            <w:rFonts w:ascii="David" w:hAnsi="David"/>
            <w:rtl w:val="true"/>
          </w:rPr>
          <w:t>סעיף</w:t>
        </w:r>
        <w:r>
          <w:rPr>
            <w:rStyle w:val="Hyperlink"/>
            <w:rFonts w:ascii="David" w:hAnsi="David"/>
            <w:rtl w:val="true"/>
          </w:rPr>
          <w:t xml:space="preserve"> </w:t>
        </w:r>
        <w:r>
          <w:rPr>
            <w:rStyle w:val="Hyperlink"/>
            <w:rFonts w:cs="David" w:ascii="David" w:hAnsi="David"/>
          </w:rPr>
          <w:t>106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39">
        <w:r>
          <w:rPr>
            <w:rStyle w:val="Hyperlink"/>
            <w:rFonts w:ascii="David" w:hAnsi="David"/>
            <w:color w:val="0000FF"/>
            <w:u w:val="single"/>
            <w:rtl w:val="true"/>
          </w:rPr>
          <w:t>חסד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פ</w:t>
        </w:r>
      </w:hyperlink>
      <w:r>
        <w:rPr>
          <w:rFonts w:cs="David" w:ascii="David" w:hAnsi="David"/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אמנם בית המשפט רשאי לזמן עדים מיוזמתו וזאת כמובן רק לאחר ששני בעלי הדין סיימו להביא את ראיותיהם </w:t>
      </w:r>
      <w:r>
        <w:rPr>
          <w:rFonts w:cs="David" w:ascii="David" w:hAnsi="David"/>
          <w:rtl w:val="true"/>
        </w:rPr>
        <w:t>(</w:t>
      </w:r>
      <w:hyperlink r:id="rId40">
        <w:r>
          <w:rPr>
            <w:rStyle w:val="Hyperlink"/>
            <w:rFonts w:ascii="David" w:hAnsi="David"/>
            <w:rtl w:val="true"/>
          </w:rPr>
          <w:t>סעיף</w:t>
        </w:r>
        <w:r>
          <w:rPr>
            <w:rStyle w:val="Hyperlink"/>
            <w:rFonts w:ascii="David" w:hAnsi="David"/>
            <w:rtl w:val="true"/>
          </w:rPr>
          <w:t xml:space="preserve"> </w:t>
        </w:r>
        <w:r>
          <w:rPr>
            <w:rStyle w:val="Hyperlink"/>
            <w:rFonts w:cs="David" w:ascii="David" w:hAnsi="David"/>
          </w:rPr>
          <w:t>167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41">
        <w:r>
          <w:rPr>
            <w:rStyle w:val="Hyperlink"/>
            <w:rFonts w:ascii="David" w:hAnsi="David"/>
            <w:color w:val="0000FF"/>
            <w:u w:val="single"/>
            <w:rtl w:val="true"/>
          </w:rPr>
          <w:t>חסד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פ</w:t>
        </w:r>
      </w:hyperlink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 xml:space="preserve">אך מדובר בהליך חריג לשיטה האדברסרית שבה ניהול ההליך הפלילי ובחירת העדים שיעידו במשפט הם בגדר פררוגטיבה שמסורה לתביעה </w:t>
      </w:r>
      <w:r>
        <w:rPr>
          <w:rFonts w:cs="David" w:ascii="David" w:hAnsi="David"/>
          <w:rtl w:val="true"/>
        </w:rPr>
        <w:t>(</w:t>
      </w:r>
      <w:hyperlink r:id="rId42">
        <w:r>
          <w:rPr>
            <w:rStyle w:val="Hyperlink"/>
            <w:rFonts w:ascii="David" w:hAnsi="David"/>
            <w:rtl w:val="true"/>
          </w:rPr>
          <w:t>סעיף</w:t>
        </w:r>
        <w:r>
          <w:rPr>
            <w:rStyle w:val="Hyperlink"/>
            <w:rFonts w:ascii="David" w:hAnsi="David"/>
            <w:rtl w:val="true"/>
          </w:rPr>
          <w:t xml:space="preserve"> </w:t>
        </w:r>
        <w:r>
          <w:rPr>
            <w:rStyle w:val="Hyperlink"/>
            <w:rFonts w:cs="David" w:ascii="David" w:hAnsi="David"/>
          </w:rPr>
          <w:t>11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לחסד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פ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השימוש בסמכות האמורה מיוזמת בית משפט הוא בגדר חריג מצומצם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יתר על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היה על המאשימה להגיש בקשה לתקן את </w:t>
      </w:r>
      <w:r>
        <w:rPr>
          <w:rFonts w:ascii="David" w:hAnsi="David"/>
          <w:u w:val="single"/>
          <w:rtl w:val="true"/>
        </w:rPr>
        <w:t>פרק העובדות</w:t>
      </w:r>
      <w:r>
        <w:rPr>
          <w:rFonts w:ascii="David" w:hAnsi="David"/>
          <w:rtl w:val="true"/>
        </w:rPr>
        <w:t xml:space="preserve"> שבכתב האישום ולהוסיף שם תיאור של הנכויות שנגרמו למתלוננת על פי שתי חוות הדעת ועל פי האישור מהמוסד לביטוח לאומי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וגם לבקש לתקן את </w:t>
      </w:r>
      <w:r>
        <w:rPr>
          <w:rFonts w:ascii="David" w:hAnsi="David"/>
          <w:u w:val="single"/>
          <w:rtl w:val="true"/>
        </w:rPr>
        <w:t>פרק הוראות החיקוק</w:t>
      </w:r>
      <w:r>
        <w:rPr>
          <w:rFonts w:ascii="David" w:hAnsi="David"/>
          <w:rtl w:val="true"/>
        </w:rPr>
        <w:t xml:space="preserve"> שבכתב האישום בהתאם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חלק מהוגנות ההליך הפלילי הוא יידוע הנאשם מה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הַגִזְרָה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שבפניה הוא צריך להתגונן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לא הוגשה בקשה מטעם המאשימה לתקן את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פרק העובדות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 xml:space="preserve">או את פרק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הוראות החיקוק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שבכתב האישום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 המאשימה לא הגישה בקשה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בשום שלב במשפט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להתיר לה לתקן את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פרק העובדות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 xml:space="preserve">את פרק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הוראות החיקוק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 xml:space="preserve">ואת פרק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רשימת העדים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שבכתב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הרי אין לה אלא להלין על עצמה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b/>
          <w:b/>
          <w:bCs/>
          <w:rtl w:val="true"/>
        </w:rPr>
        <w:t>הנימוק השני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לשון </w:t>
      </w:r>
      <w:hyperlink r:id="rId43">
        <w:r>
          <w:rPr>
            <w:rStyle w:val="Hyperlink"/>
            <w:rFonts w:ascii="David" w:hAnsi="David"/>
            <w:b/>
            <w:b/>
            <w:bCs/>
            <w:rtl w:val="true"/>
          </w:rPr>
          <w:t>סעיף</w:t>
        </w:r>
        <w:r>
          <w:rPr>
            <w:rStyle w:val="Hyperlink"/>
            <w:rFonts w:ascii="David" w:hAnsi="David"/>
            <w:b/>
            <w:b/>
            <w:bCs/>
            <w:rtl w:val="true"/>
          </w:rPr>
          <w:t xml:space="preserve"> </w:t>
        </w:r>
        <w:r>
          <w:rPr>
            <w:rStyle w:val="Hyperlink"/>
            <w:rFonts w:cs="David" w:ascii="David" w:hAnsi="David"/>
            <w:b/>
            <w:bCs/>
          </w:rPr>
          <w:t>40</w:t>
        </w:r>
        <w:r>
          <w:rPr>
            <w:rStyle w:val="Hyperlink"/>
            <w:rFonts w:ascii="David" w:hAnsi="David"/>
            <w:b/>
            <w:b/>
            <w:bCs/>
            <w:rtl w:val="true"/>
          </w:rPr>
          <w:t>י</w:t>
        </w:r>
      </w:hyperlink>
      <w:r>
        <w:rPr>
          <w:rFonts w:ascii="David" w:hAnsi="David"/>
          <w:b/>
          <w:b/>
          <w:bCs/>
          <w:rtl w:val="true"/>
        </w:rPr>
        <w:t xml:space="preserve"> ל</w:t>
      </w:r>
      <w:hyperlink r:id="rId44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הסעיף האמור שנושא את הכותרת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הוכחת נסיבות הקשורות בביצוע העבירה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קובע כדלקמן</w:t>
      </w:r>
      <w:r>
        <w:rPr>
          <w:rFonts w:cs="David" w:ascii="David" w:hAnsi="David"/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360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>"(</w:t>
      </w: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 xml:space="preserve">)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בית המשפט יקבע כי התקיימו נסיבות הקשורות בביצוע  העבירה </w:t>
      </w:r>
      <w:r>
        <w:rPr>
          <w:rFonts w:ascii="David" w:hAnsi="David"/>
          <w:u w:val="single"/>
          <w:rtl w:val="true"/>
        </w:rPr>
        <w:t>על בסיס ראיות שהובאו בשלב בירור האשמה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firstLine="720" w:start="216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firstLine="720" w:start="2160" w:end="0"/>
        <w:jc w:val="both"/>
        <w:rPr>
          <w:rFonts w:ascii="David" w:hAnsi="David" w:cs="David"/>
        </w:rPr>
      </w:pPr>
      <w:r>
        <w:rPr>
          <w:rFonts w:eastAsia="David" w:cs="David" w:ascii="David" w:hAnsi="David"/>
          <w:rtl w:val="true"/>
        </w:rPr>
        <w:t xml:space="preserve"> 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 xml:space="preserve">)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על אף האמור בסעיף קטן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 xml:space="preserve">) </w:t>
      </w:r>
      <w:r>
        <w:rPr>
          <w:rFonts w:cs="David" w:ascii="David" w:hAnsi="David"/>
          <w:rtl w:val="true"/>
        </w:rPr>
        <w:t>–</w:t>
      </w:r>
      <w:r>
        <w:rPr>
          <w:rFonts w:cs="David" w:ascii="David" w:hAnsi="David"/>
          <w:rtl w:val="true"/>
        </w:rPr>
        <w:t xml:space="preserve"> </w:t>
      </w:r>
    </w:p>
    <w:p>
      <w:pPr>
        <w:pStyle w:val="Normal"/>
        <w:spacing w:lineRule="auto" w:line="360"/>
        <w:ind w:firstLine="720" w:start="216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360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בשלב הטיעונים לעונש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רשאי להביא ראיות מטעמו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ובלבד שאינן סותרות את הנטען על ידו בשלב בירור האשמה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והצדדים רשאים להביא ראיות שנקבע בחיקוק כי יובאו בשלב זה</w:t>
      </w:r>
      <w:r>
        <w:rPr>
          <w:rFonts w:cs="David" w:ascii="David" w:hAnsi="David"/>
          <w:rtl w:val="true"/>
        </w:rPr>
        <w:t>;</w:t>
      </w:r>
    </w:p>
    <w:p>
      <w:pPr>
        <w:pStyle w:val="Normal"/>
        <w:spacing w:lineRule="auto" w:line="360"/>
        <w:ind w:start="360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360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בית המשפט רשאי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לבקשת אחד מהצדדים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להתיר להביא ראיות בעניין נסיבות הקשורות בביצוע העבירה בשלב הטיעונים לעונש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u w:val="single"/>
          <w:rtl w:val="true"/>
        </w:rPr>
        <w:t>אם שוכנע כי לא היתה אפשרות לטעון לגביהן בשלב בירור האשמה</w:t>
      </w:r>
      <w:r>
        <w:rPr>
          <w:rFonts w:ascii="David" w:hAnsi="David"/>
          <w:rtl w:val="true"/>
        </w:rPr>
        <w:t xml:space="preserve"> או אם הדבר דרוש כדי למנוע עיוות דין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360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360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 xml:space="preserve">)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בית המשפט </w:t>
      </w:r>
      <w:r>
        <w:rPr>
          <w:rFonts w:ascii="David" w:hAnsi="David"/>
          <w:u w:val="single"/>
          <w:rtl w:val="true"/>
        </w:rPr>
        <w:t>יקבע כי התקיימה נסיבה מחמירה הקשורה בביצוע העבירה אם היא הוכחה מעבר לספק סביר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בית המשפט יקבע כי התקיימה נסיבה מקילה הקשורה בביצוע העבירה אם היא הוכחה ברמת ההוכחה בנדרשת במשפט אזרחי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28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360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ד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בלי לגרוע מהוראות סעיף קטן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)(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הודה הנאשם בעובדות כתב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בין לאחר שמיעת הראיות ובין לפני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יכלול כתב האישום שבו הודה את כל העובדות והנסיבות הקשורות לביצוע העבירה</w:t>
      </w:r>
      <w:r>
        <w:rPr>
          <w:rFonts w:cs="David" w:ascii="David" w:hAnsi="David"/>
          <w:rtl w:val="true"/>
        </w:rPr>
        <w:t>."</w:t>
      </w:r>
    </w:p>
    <w:p>
      <w:pPr>
        <w:pStyle w:val="Normal"/>
        <w:spacing w:lineRule="auto" w:line="360"/>
        <w:ind w:hanging="720" w:start="360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360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ההדגשות שלי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ה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ש</w:t>
      </w:r>
      <w:r>
        <w:rPr>
          <w:rFonts w:cs="David" w:ascii="David" w:hAnsi="David"/>
          <w:rtl w:val="true"/>
        </w:rPr>
        <w:t>')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19</w:t>
      </w:r>
      <w:r>
        <w:rPr>
          <w:rFonts w:cs="David" w:ascii="David" w:hAnsi="David"/>
          <w:rtl w:val="true"/>
        </w:rPr>
        <w:t>.</w:t>
        <w:tab/>
      </w:r>
      <w:hyperlink r:id="rId45">
        <w:r>
          <w:rPr>
            <w:rStyle w:val="Hyperlink"/>
            <w:rFonts w:ascii="David" w:hAnsi="David"/>
            <w:rtl w:val="true"/>
          </w:rPr>
          <w:t>בסעיף</w:t>
        </w:r>
        <w:r>
          <w:rPr>
            <w:rStyle w:val="Hyperlink"/>
            <w:rFonts w:ascii="David" w:hAnsi="David"/>
            <w:rtl w:val="true"/>
          </w:rPr>
          <w:t xml:space="preserve"> </w:t>
        </w:r>
        <w:r>
          <w:rPr>
            <w:rStyle w:val="Hyperlink"/>
            <w:rFonts w:cs="David" w:ascii="David" w:hAnsi="David"/>
          </w:rPr>
          <w:t>40</w:t>
        </w:r>
        <w:r>
          <w:rPr>
            <w:rStyle w:val="Hyperlink"/>
            <w:rFonts w:ascii="David" w:hAnsi="David"/>
            <w:rtl w:val="true"/>
          </w:rPr>
          <w:t>ט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)(</w:t>
        </w:r>
        <w:r>
          <w:rPr>
            <w:rStyle w:val="Hyperlink"/>
            <w:rFonts w:cs="David" w:ascii="David" w:hAnsi="David"/>
          </w:rPr>
          <w:t>4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46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נקבע שבעת קביעת מתחם העונש ההולם למעשה העבירה שביצע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על בית המשפט להתחשב בהתקיימותן של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נסיבות הקשורות בביצוע העבירה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וביניהן</w:t>
      </w:r>
      <w:r>
        <w:rPr>
          <w:rFonts w:cs="David" w:ascii="David" w:hAnsi="David"/>
          <w:rtl w:val="true"/>
        </w:rPr>
        <w:t>, "</w:t>
      </w:r>
      <w:r>
        <w:rPr>
          <w:rFonts w:ascii="David" w:hAnsi="David"/>
          <w:rtl w:val="true"/>
        </w:rPr>
        <w:t>הנזק שנגרם מביצוע העבירה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>ולענייננו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לצורך קביעת מתחם העונש ההולם לעבירות שבהן הורשע הנאשם ובנסיבות ביצוען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להתחשב בנזק שנגרם למתלוננת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ומכאן חשיבות השאלה האם נגרמה לה נכות צמיתה כלשהי מאירוע התקיפה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 לא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>.</w:t>
        <w:tab/>
      </w:r>
      <w:hyperlink r:id="rId47">
        <w:r>
          <w:rPr>
            <w:rStyle w:val="Hyperlink"/>
            <w:rFonts w:ascii="David" w:hAnsi="David"/>
            <w:rtl w:val="true"/>
          </w:rPr>
          <w:t>בסעיף</w:t>
        </w:r>
        <w:r>
          <w:rPr>
            <w:rStyle w:val="Hyperlink"/>
            <w:rFonts w:ascii="David" w:hAnsi="David"/>
            <w:rtl w:val="true"/>
          </w:rPr>
          <w:t xml:space="preserve"> </w:t>
        </w:r>
        <w:r>
          <w:rPr>
            <w:rStyle w:val="Hyperlink"/>
            <w:rFonts w:cs="David" w:ascii="David" w:hAnsi="David"/>
          </w:rPr>
          <w:t>40</w:t>
        </w:r>
        <w:r>
          <w:rPr>
            <w:rStyle w:val="Hyperlink"/>
            <w:rFonts w:ascii="David" w:hAnsi="David"/>
            <w:rtl w:val="true"/>
          </w:rPr>
          <w:t>י</w:t>
        </w:r>
      </w:hyperlink>
      <w:r>
        <w:rPr>
          <w:rFonts w:ascii="David" w:hAnsi="David"/>
          <w:rtl w:val="true"/>
        </w:rPr>
        <w:t xml:space="preserve"> ל</w:t>
      </w:r>
      <w:hyperlink r:id="rId48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נקבעו </w:t>
      </w:r>
      <w:r>
        <w:rPr>
          <w:rFonts w:ascii="David" w:hAnsi="David"/>
          <w:u w:val="single"/>
          <w:rtl w:val="true"/>
        </w:rPr>
        <w:t>שלושה כללים מרכזיים</w:t>
      </w:r>
      <w:r>
        <w:rPr>
          <w:rFonts w:ascii="David" w:hAnsi="David"/>
          <w:rtl w:val="true"/>
        </w:rPr>
        <w:t xml:space="preserve"> שרלוונטיים לענייננו</w:t>
      </w:r>
      <w:r>
        <w:rPr>
          <w:rFonts w:cs="David" w:ascii="David" w:hAnsi="David"/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u w:val="single"/>
          <w:rtl w:val="true"/>
        </w:rPr>
        <w:t>ראשית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בית המשפט יקבע כי התקיימו נסיבות הקשורות בביצוע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על בסיס ראיות שהובאו בשלב בירור האשמה </w:t>
      </w:r>
      <w:r>
        <w:rPr>
          <w:rFonts w:cs="David" w:ascii="David" w:hAnsi="David"/>
          <w:rtl w:val="true"/>
        </w:rPr>
        <w:t>(</w:t>
      </w:r>
      <w:hyperlink r:id="rId49">
        <w:r>
          <w:rPr>
            <w:rStyle w:val="Hyperlink"/>
            <w:rFonts w:ascii="David" w:hAnsi="David"/>
            <w:rtl w:val="true"/>
          </w:rPr>
          <w:t>סעיף</w:t>
        </w:r>
        <w:r>
          <w:rPr>
            <w:rStyle w:val="Hyperlink"/>
            <w:rFonts w:ascii="David" w:hAnsi="David"/>
            <w:rtl w:val="true"/>
          </w:rPr>
          <w:t xml:space="preserve"> </w:t>
        </w:r>
        <w:r>
          <w:rPr>
            <w:rStyle w:val="Hyperlink"/>
            <w:rFonts w:cs="David" w:ascii="David" w:hAnsi="David"/>
          </w:rPr>
          <w:t>40</w:t>
        </w:r>
        <w:r>
          <w:rPr>
            <w:rStyle w:val="Hyperlink"/>
            <w:rFonts w:ascii="David" w:hAnsi="David"/>
            <w:rtl w:val="true"/>
          </w:rPr>
          <w:t>י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)).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במקרה שבפני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בשלב בירור האשמה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הראיות שהובאו הצביעו על כך שנגרם למתלוננת נזק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ברקמות הרכות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של יד שמאל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הא ותו לא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כך גם נוּסַח פרק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העובדות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שבכתב האישום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וכך הוא נשאר עד תום המשפט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בפרק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העובדות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לכתב האישום אין זֶכֶר לקיומה של נכות כלשהי למתלוננת בעקבות התקיפה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u w:val="single"/>
          <w:rtl w:val="true"/>
        </w:rPr>
        <w:t>שנית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בית המשפט רשאי להתיר למאשימה להביא ראיות לעניין הנסיבות הקשורות בביצוע העבירה בשלב הטיעונים לעונש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אם שוכנע כי לא היתה אפשרות לטעון לגביהם בשלב בירור האשמה או אם הדבר דרוש כדי למנוע עיוות דין </w:t>
      </w:r>
      <w:r>
        <w:rPr>
          <w:rFonts w:cs="David" w:ascii="David" w:hAnsi="David"/>
          <w:rtl w:val="true"/>
        </w:rPr>
        <w:t>(</w:t>
      </w:r>
      <w:hyperlink r:id="rId50">
        <w:r>
          <w:rPr>
            <w:rStyle w:val="Hyperlink"/>
            <w:rFonts w:ascii="David" w:hAnsi="David"/>
            <w:rtl w:val="true"/>
          </w:rPr>
          <w:t>סעיף</w:t>
        </w:r>
        <w:r>
          <w:rPr>
            <w:rStyle w:val="Hyperlink"/>
            <w:rFonts w:ascii="David" w:hAnsi="David"/>
            <w:rtl w:val="true"/>
          </w:rPr>
          <w:t xml:space="preserve"> </w:t>
        </w:r>
        <w:r>
          <w:rPr>
            <w:rStyle w:val="Hyperlink"/>
            <w:rFonts w:cs="David" w:ascii="David" w:hAnsi="David"/>
          </w:rPr>
          <w:t>40</w:t>
        </w:r>
        <w:r>
          <w:rPr>
            <w:rStyle w:val="Hyperlink"/>
            <w:rFonts w:ascii="David" w:hAnsi="David"/>
            <w:rtl w:val="true"/>
          </w:rPr>
          <w:t>י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  <w:rtl w:val="true"/>
          </w:rPr>
          <w:t>)(</w:t>
        </w:r>
        <w:r>
          <w:rPr>
            <w:rStyle w:val="Hyperlink"/>
            <w:rFonts w:cs="David" w:ascii="David" w:hAnsi="David"/>
          </w:rPr>
          <w:t>2</w:t>
        </w:r>
        <w:r>
          <w:rPr>
            <w:rStyle w:val="Hyperlink"/>
            <w:rFonts w:cs="David" w:ascii="David" w:hAnsi="David"/>
            <w:rtl w:val="true"/>
          </w:rPr>
          <w:t>)).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במקרה שבפני</w:t>
      </w:r>
      <w:r>
        <w:rPr>
          <w:rFonts w:cs="David" w:ascii="David" w:hAnsi="David"/>
          <w:rtl w:val="true"/>
        </w:rPr>
        <w:t xml:space="preserve">,  </w:t>
      </w:r>
      <w:r>
        <w:rPr>
          <w:rFonts w:ascii="David" w:hAnsi="David"/>
          <w:rtl w:val="true"/>
        </w:rPr>
        <w:t>כפי שכבר הוסבר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שוכנעתי שלא היתה אפשרות למאשימה להוכיח את נכויותיה הנטענות של המתלוננת בשלב בירור האשמה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המאשימה לא ביקשה לזמן את הרופאים שהכינו את חוות הדעת האורתופדית ואת חוות הדעת הפסיכיאטרית כעדים במשפט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וזאת לא לפני מתן הכרעת הדין וגם לא לקראת הדיון של הטיעונים לעונש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הדבר נכון גם לגבי נציג המוסד לביטוח לאומי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במילים אחרות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המאשימה ביקשה בשלב הטיעונים לעונש שבית המשפט יתיר לה להגיש את שתי חוות הדעת האמורות ואת אישור המוסד לביטוח לאומי לעניין שיעור הנכות שנקבעה על ידו למתלוננת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בניגוד לסדרי הדין ובניגוד לדיני הראיות המקובלים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את זאת בית המשפט לא ירשה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בנסיבות אלה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פשיטא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שלא ניתן לטעון שאי קבלת המסמכים האמורים גרמה לעיוות דין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u w:val="single"/>
          <w:rtl w:val="true"/>
        </w:rPr>
        <w:t>שלישית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בית המשפט יקבע כי התקיימה נסיבה מחמירה הקשורה בביצוע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אם היא הוכחה מעבר לספק סביר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במקרה שבפני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המאשימה ביקשה להגיש את חוות הדעת האורתופדית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את חוות הדעת הפסיכיאטרית ואת האישור של המוסד לביטוח לאומי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בניגוד לסדרי הדין ולדיני הראיות המקובלים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ברור שלא כך מוכיחים ממצאים שבעובדה בהליך הפלילי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 כל שכן ברמת ההוכחה של מעבר לספק סביר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לדיון מקיף באופן פרשנותו של </w:t>
      </w:r>
      <w:hyperlink r:id="rId51">
        <w:r>
          <w:rPr>
            <w:rStyle w:val="Hyperlink"/>
            <w:rFonts w:ascii="David" w:hAnsi="David"/>
            <w:rtl w:val="true"/>
          </w:rPr>
          <w:t>סעיף</w:t>
        </w:r>
        <w:r>
          <w:rPr>
            <w:rStyle w:val="Hyperlink"/>
            <w:rFonts w:ascii="David" w:hAnsi="David"/>
            <w:rtl w:val="true"/>
          </w:rPr>
          <w:t xml:space="preserve"> </w:t>
        </w:r>
        <w:r>
          <w:rPr>
            <w:rStyle w:val="Hyperlink"/>
            <w:rFonts w:cs="David" w:ascii="David" w:hAnsi="David"/>
          </w:rPr>
          <w:t>40</w:t>
        </w:r>
        <w:r>
          <w:rPr>
            <w:rStyle w:val="Hyperlink"/>
            <w:rFonts w:ascii="David" w:hAnsi="David"/>
            <w:rtl w:val="true"/>
          </w:rPr>
          <w:t>י</w:t>
        </w:r>
      </w:hyperlink>
      <w:r>
        <w:rPr>
          <w:rFonts w:ascii="David" w:hAnsi="David"/>
          <w:rtl w:val="true"/>
        </w:rPr>
        <w:t xml:space="preserve"> ל</w:t>
      </w:r>
      <w:hyperlink r:id="rId52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ראו מאמרו של כבוד השופט מוחמד </w:t>
      </w:r>
      <w:hyperlink r:id="rId53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עלי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על סדרי דין וראיות </w:t>
        </w:r>
      </w:hyperlink>
      <w:r>
        <w:rPr>
          <w:rFonts w:ascii="David" w:hAnsi="David"/>
          <w:rtl w:val="true"/>
        </w:rPr>
        <w:t xml:space="preserve"> בדרך לקביעת מתחם עונש הולם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b/>
          <w:b/>
          <w:bCs/>
          <w:rtl w:val="true"/>
        </w:rPr>
        <w:t>הפרקליט</w:t>
      </w:r>
      <w:r>
        <w:rPr>
          <w:rFonts w:ascii="David" w:hAnsi="David"/>
          <w:rtl w:val="true"/>
        </w:rPr>
        <w:t xml:space="preserve"> נד תשע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ו </w:t>
      </w:r>
      <w:r>
        <w:rPr>
          <w:rFonts w:cs="David" w:ascii="David" w:hAnsi="David"/>
        </w:rPr>
        <w:t>19</w:t>
      </w:r>
      <w:r>
        <w:rPr>
          <w:rFonts w:cs="David" w:ascii="David" w:hAnsi="David"/>
          <w:rtl w:val="true"/>
        </w:rPr>
        <w:t xml:space="preserve"> (</w:t>
      </w:r>
      <w:r>
        <w:rPr>
          <w:rFonts w:cs="David" w:ascii="David" w:hAnsi="David"/>
        </w:rPr>
        <w:t>2016</w:t>
      </w:r>
      <w:r>
        <w:rPr>
          <w:rFonts w:cs="David" w:ascii="David" w:hAnsi="David"/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b/>
          <w:b/>
          <w:bCs/>
          <w:rtl w:val="true"/>
        </w:rPr>
        <w:t>הנימוק השלישי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סוג הנזק שנגרם למתלוננת אמור לשנות את סוג העבירה שבה הורשע 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שאלת סוג הנזק שנגרם למתלוננת מתקיפתה על ידי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והאם נגרמה לה נכות צמיתה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 לא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ואם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באיזה שיעור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משנה את </w:t>
      </w:r>
      <w:r>
        <w:rPr>
          <w:rFonts w:ascii="David" w:hAnsi="David"/>
          <w:u w:val="single"/>
          <w:rtl w:val="true"/>
        </w:rPr>
        <w:t>מהות העבירה</w:t>
      </w:r>
      <w:r>
        <w:rPr>
          <w:rFonts w:ascii="David" w:hAnsi="David"/>
          <w:rtl w:val="true"/>
        </w:rPr>
        <w:t xml:space="preserve"> שבה הורשע הנאשם בהכרעת הדין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יוזכר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לאור העובדה שמה שכן הוכח בראיות קבילות ובנות משקל הוא שנגרמה למתלוננת פגיעה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ברקמות הרכות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של יד שמאל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הנאשם הורשע בעבירה של תקיפה הגורמת חבלה של ממש לפי </w:t>
      </w:r>
      <w:hyperlink r:id="rId54">
        <w:r>
          <w:rPr>
            <w:rStyle w:val="Hyperlink"/>
            <w:rFonts w:ascii="David" w:hAnsi="David"/>
            <w:rtl w:val="true"/>
          </w:rPr>
          <w:t>סעיף</w:t>
        </w:r>
        <w:r>
          <w:rPr>
            <w:rStyle w:val="Hyperlink"/>
            <w:rFonts w:ascii="David" w:hAnsi="David"/>
            <w:rtl w:val="true"/>
          </w:rPr>
          <w:t xml:space="preserve"> </w:t>
        </w:r>
        <w:r>
          <w:rPr>
            <w:rStyle w:val="Hyperlink"/>
            <w:rFonts w:cs="David" w:ascii="David" w:hAnsi="David"/>
          </w:rPr>
          <w:t>380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55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rtl w:val="true"/>
        </w:rPr>
        <w:t xml:space="preserve"> הנושאת עונש מקסימאלי של שלוש שנות מאסר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אילו המאשימה הייתה מוכיחה בראיות קבילות ובנות משקל שנגרמה למתלוננת נכות צמיתה ביד בשיעור של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אחוז לפי קביעת המוסד לביטוח לאומי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או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לחילופין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בשיעור של </w:t>
      </w:r>
      <w:r>
        <w:rPr>
          <w:rFonts w:cs="David" w:ascii="David" w:hAnsi="David"/>
        </w:rPr>
        <w:t>25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אחוז לפי חוות הדעת האורתופדית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 xml:space="preserve">ובנוסף גם נכות נפשית בשיעור של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אחוז לפי חוות הדעת פסיכיאטרית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ברור שהיה מקום להרשיע את הנאשם בעבירה שהיא משמעותית חמורה יותר מהעבירה של תקיפת הגורמת חבלה של ממש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נזכיר לקורא </w:t>
      </w:r>
      <w:hyperlink r:id="rId56">
        <w:r>
          <w:rPr>
            <w:rStyle w:val="Hyperlink"/>
            <w:rFonts w:ascii="David" w:hAnsi="David"/>
            <w:rtl w:val="true"/>
          </w:rPr>
          <w:t>שבסעיף</w:t>
        </w:r>
        <w:r>
          <w:rPr>
            <w:rStyle w:val="Hyperlink"/>
            <w:rFonts w:ascii="David" w:hAnsi="David"/>
            <w:rtl w:val="true"/>
          </w:rPr>
          <w:t xml:space="preserve"> </w:t>
        </w:r>
        <w:r>
          <w:rPr>
            <w:rStyle w:val="Hyperlink"/>
            <w:rFonts w:cs="David" w:ascii="David" w:hAnsi="David"/>
          </w:rPr>
          <w:t>34</w:t>
        </w:r>
        <w:r>
          <w:rPr>
            <w:rStyle w:val="Hyperlink"/>
            <w:rFonts w:ascii="David" w:hAnsi="David"/>
            <w:rtl w:val="true"/>
          </w:rPr>
          <w:t>כד</w:t>
        </w:r>
      </w:hyperlink>
      <w:r>
        <w:rPr>
          <w:rFonts w:ascii="David" w:hAnsi="David"/>
          <w:rtl w:val="true"/>
        </w:rPr>
        <w:t xml:space="preserve"> ל</w:t>
      </w:r>
      <w:hyperlink r:id="rId57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הביטוי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חבלה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הוגדר כ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מכאוב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חבלה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 ליקוי גופניים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בין קבועים ובין עוברים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>לעומת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הביטוי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חבלה חמורה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הוגדר כ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חבלה העולה כדי חבלה מסוכנת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 הפוגעת או עלולה לפגוע קשות או לתמיד בבריאות הנחבל או בנוחותו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 המגיעה כדי מום קבע או כדי פגיעת קבע או פגיעה קשה באחד האיברים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הקרומים או החושים החיצוניים או הפנימיים</w:t>
      </w:r>
      <w:r>
        <w:rPr>
          <w:rFonts w:cs="David" w:ascii="David" w:hAnsi="David"/>
          <w:rtl w:val="true"/>
        </w:rPr>
        <w:t xml:space="preserve">".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אילו המאשימה הייתה מוכיחה בראיות קבילות ובנות משקל בשלב בירור האשמה את הנכות שנקבעה עבור המתלוננת ביד שמאל על ידי המוסד לביטוח לאומי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או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לחילופין את הנכות שנקבעה עבורה בחוות הדעת האורתופדית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ובנוסף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גם את הנכות שמופיעה בחוות הדעת הפסיכיאטרית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היה צריך להרשיע את הנאשם בעבירה אחרת מזו שבה הורשע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עבירה אפשרית אחת היא </w:t>
      </w:r>
      <w:r>
        <w:rPr>
          <w:rFonts w:ascii="David" w:hAnsi="David"/>
          <w:u w:val="single"/>
          <w:rtl w:val="true"/>
        </w:rPr>
        <w:t>חבלה חמורה</w:t>
      </w:r>
      <w:r>
        <w:rPr>
          <w:rFonts w:ascii="David" w:hAnsi="David"/>
          <w:rtl w:val="true"/>
        </w:rPr>
        <w:t xml:space="preserve"> לפי </w:t>
      </w:r>
      <w:hyperlink r:id="rId58">
        <w:r>
          <w:rPr>
            <w:rStyle w:val="Hyperlink"/>
            <w:rFonts w:ascii="David" w:hAnsi="David"/>
            <w:rtl w:val="true"/>
          </w:rPr>
          <w:t>סעיף</w:t>
        </w:r>
        <w:r>
          <w:rPr>
            <w:rStyle w:val="Hyperlink"/>
            <w:rFonts w:ascii="David" w:hAnsi="David"/>
            <w:rtl w:val="true"/>
          </w:rPr>
          <w:t xml:space="preserve"> </w:t>
        </w:r>
        <w:r>
          <w:rPr>
            <w:rStyle w:val="Hyperlink"/>
            <w:rFonts w:cs="David" w:ascii="David" w:hAnsi="David"/>
          </w:rPr>
          <w:t>333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59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rtl w:val="true"/>
        </w:rPr>
        <w:t xml:space="preserve"> עם עונש מקסימאלי של 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עבירה אפשרית אחרת היא </w:t>
      </w:r>
      <w:r>
        <w:rPr>
          <w:rFonts w:ascii="David" w:hAnsi="David"/>
          <w:u w:val="single"/>
          <w:rtl w:val="true"/>
        </w:rPr>
        <w:t>חבלה בכוונה מחמירה</w:t>
      </w:r>
      <w:r>
        <w:rPr>
          <w:rFonts w:ascii="David" w:hAnsi="David"/>
          <w:rtl w:val="true"/>
        </w:rPr>
        <w:t xml:space="preserve"> לפי </w:t>
      </w:r>
      <w:hyperlink r:id="rId60">
        <w:r>
          <w:rPr>
            <w:rStyle w:val="Hyperlink"/>
            <w:rFonts w:ascii="David" w:hAnsi="David"/>
            <w:rtl w:val="true"/>
          </w:rPr>
          <w:t>סעיף</w:t>
        </w:r>
        <w:r>
          <w:rPr>
            <w:rStyle w:val="Hyperlink"/>
            <w:rFonts w:ascii="David" w:hAnsi="David"/>
            <w:rtl w:val="true"/>
          </w:rPr>
          <w:t xml:space="preserve"> </w:t>
        </w:r>
        <w:r>
          <w:rPr>
            <w:rStyle w:val="Hyperlink"/>
            <w:rFonts w:cs="David" w:ascii="David" w:hAnsi="David"/>
          </w:rPr>
          <w:t>329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)(</w:t>
        </w:r>
        <w:r>
          <w:rPr>
            <w:rStyle w:val="Hyperlink"/>
            <w:rFonts w:cs="David" w:ascii="David" w:hAnsi="David"/>
          </w:rPr>
          <w:t>1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61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rtl w:val="true"/>
        </w:rPr>
        <w:t xml:space="preserve"> עם עונש מקסימאלי של עשרים שנות מאסר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הבקשה של המאשימה להגיש בשלב הטעונים לעונש את חוות הדעת האורתופדית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את חוות הדעת הפסיכיאטרית ואת הקביעה של המוסד לביטוח לאומי לגבי הנכות שנקבעה למתלוננת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מטרתה לרפא את הפגם שבהתנהלותה בשלב בירור האשמה עובר למתן הכרעת הדין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וכמובן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לא לשם כך נועד </w:t>
      </w:r>
      <w:hyperlink r:id="rId62">
        <w:r>
          <w:rPr>
            <w:rStyle w:val="Hyperlink"/>
            <w:rFonts w:ascii="David" w:hAnsi="David"/>
            <w:rtl w:val="true"/>
          </w:rPr>
          <w:t>סעיף</w:t>
        </w:r>
        <w:r>
          <w:rPr>
            <w:rStyle w:val="Hyperlink"/>
            <w:rFonts w:ascii="David" w:hAnsi="David"/>
            <w:rtl w:val="true"/>
          </w:rPr>
          <w:t xml:space="preserve"> </w:t>
        </w:r>
        <w:r>
          <w:rPr>
            <w:rStyle w:val="Hyperlink"/>
            <w:rFonts w:cs="David" w:ascii="David" w:hAnsi="David"/>
          </w:rPr>
          <w:t>40</w:t>
        </w:r>
        <w:r>
          <w:rPr>
            <w:rStyle w:val="Hyperlink"/>
            <w:rFonts w:ascii="David" w:hAnsi="David"/>
            <w:rtl w:val="true"/>
          </w:rPr>
          <w:t>י</w:t>
        </w:r>
      </w:hyperlink>
      <w:r>
        <w:rPr>
          <w:rFonts w:ascii="David" w:hAnsi="David"/>
          <w:rtl w:val="true"/>
        </w:rPr>
        <w:t xml:space="preserve"> ל</w:t>
      </w:r>
      <w:hyperlink r:id="rId63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 xml:space="preserve">מתחם העונש ההולם 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במקרה שבפני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קיימים </w:t>
      </w:r>
      <w:r>
        <w:rPr>
          <w:rFonts w:ascii="David" w:hAnsi="David"/>
          <w:u w:val="single"/>
          <w:rtl w:val="true"/>
        </w:rPr>
        <w:t>שני ערכים חברתיים מוגנים</w:t>
      </w:r>
      <w:r>
        <w:rPr>
          <w:rFonts w:ascii="David" w:hAnsi="David"/>
          <w:rtl w:val="true"/>
        </w:rPr>
        <w:t xml:space="preserve"> שנפגעו מהעבירות שבוצעו על ידי 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ראשית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באופן כללי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לייחס חומרה לעבירות אלימות וזאת בשל פגיעתן האנושה בזכותו של האדם לשלמות גופו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לביטחון ולכבוד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באופן ספציפי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לייחס חומרה יתרה לעבירות אלימות שבוצעו נגד צוותי רפואה בעת מילוי תפקידם וזאת בשל הצורך החברתי להגן עליהם ממעשי אלימות של מטופלים ומשפחותיהם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על מנת לעמוד על מדיניות הענישה הנוהגת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אביא להלן דוגמאות מפסיקתו של בית המשפט העליון כאשר היה מדובר בתקיפה של צוותי רפואה בעת מילוי תפקידם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>.</w:t>
        <w:tab/>
      </w:r>
      <w:hyperlink r:id="rId64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7220/19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זגורי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6.2.20</w:t>
      </w:r>
      <w:r>
        <w:rPr>
          <w:rFonts w:cs="David" w:ascii="David" w:hAnsi="David"/>
          <w:rtl w:val="true"/>
        </w:rPr>
        <w:t>)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 xml:space="preserve">עניין </w:t>
      </w:r>
      <w:r>
        <w:rPr>
          <w:rFonts w:ascii="David" w:hAnsi="David"/>
          <w:b/>
          <w:b/>
          <w:bCs/>
          <w:rtl w:val="true"/>
        </w:rPr>
        <w:t>זגורי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באותו עניין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המערער ושלושה אחרים הגיעו לסניף קופת חולים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מאוחדת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שבביתר עילית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וזאת עקב חתך שנגרם לאחיו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סניף זה של קופת החולים פעל באותה עת במתכונת שבת עבור מטופלי הקופה בלבד ועבדו בו רופא ואח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התברר כי אחיו של המערער אינו מבוטח בקופת חולים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מאוחדת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 xml:space="preserve">ולכן הרופא הסביר לו שלא יוכל להעניק לו טיפול רפואי אך הסכים לחבוש את ידו והציע לו לפנות למרפאת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טרם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המצויה בביתר עילית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31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בעניין </w:t>
      </w:r>
      <w:r>
        <w:rPr>
          <w:rFonts w:ascii="David" w:hAnsi="David"/>
          <w:b/>
          <w:b/>
          <w:bCs/>
          <w:rtl w:val="true"/>
        </w:rPr>
        <w:t>זגורי</w:t>
      </w:r>
      <w:r>
        <w:rPr>
          <w:rFonts w:ascii="David" w:hAnsi="David"/>
          <w:rtl w:val="true"/>
        </w:rPr>
        <w:t xml:space="preserve"> המערער ואלה שהיו עימו החלו להכות את הרופא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הניפו כיסאות לעברו כאשר אחד מהכיסאות פגע בחוזקה בידו הימנית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הרופא ניסה לברוח מהם ונעל את עצמו באחד החדרים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איימו עם סכין על האח שהיה במקום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שהוא חלק מהצוות הרפואי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כתוצאה מהאירוע נשברה ידו של הרופא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נזקק לניתוח ולהכנסת פלטינה וכן נגרמה לו שריטה בראשו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32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בית המשפט המחוזי בירושלים השית על המערער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ערעור המדינה לבית המשפט העליון התקבל והעונש הוחמר </w:t>
      </w:r>
      <w:r>
        <w:rPr>
          <w:rFonts w:ascii="David" w:hAnsi="David"/>
          <w:u w:val="single"/>
          <w:rtl w:val="true"/>
        </w:rPr>
        <w:t>ל</w:t>
      </w:r>
      <w:r>
        <w:rPr>
          <w:rFonts w:cs="David" w:ascii="David" w:hAnsi="David"/>
          <w:u w:val="single"/>
          <w:rtl w:val="true"/>
        </w:rPr>
        <w:t>-</w:t>
      </w:r>
      <w:r>
        <w:rPr>
          <w:rFonts w:cs="David" w:ascii="David" w:hAnsi="David"/>
          <w:u w:val="single"/>
        </w:rPr>
        <w:t>18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חודשי מאסר בפועל</w:t>
      </w:r>
      <w:r>
        <w:rPr>
          <w:rFonts w:cs="David" w:ascii="David" w:hAnsi="David"/>
          <w:u w:val="single"/>
          <w:rtl w:val="true"/>
        </w:rPr>
        <w:t xml:space="preserve">. </w:t>
      </w:r>
      <w:r>
        <w:rPr>
          <w:rFonts w:ascii="David" w:hAnsi="David"/>
          <w:u w:val="single"/>
          <w:rtl w:val="true"/>
        </w:rPr>
        <w:t>כמו כן</w:t>
      </w:r>
      <w:r>
        <w:rPr>
          <w:rFonts w:cs="David" w:ascii="David" w:hAnsi="David"/>
          <w:u w:val="single"/>
          <w:rtl w:val="true"/>
        </w:rPr>
        <w:t xml:space="preserve">, </w:t>
      </w:r>
      <w:r>
        <w:rPr>
          <w:rFonts w:ascii="David" w:hAnsi="David"/>
          <w:u w:val="single"/>
          <w:rtl w:val="true"/>
        </w:rPr>
        <w:t xml:space="preserve">המערער חויב בתשלום פיצוי בסך </w:t>
      </w:r>
      <w:r>
        <w:rPr>
          <w:rFonts w:cs="David" w:ascii="David" w:hAnsi="David"/>
          <w:u w:val="single"/>
        </w:rPr>
        <w:t>10,000</w:t>
      </w:r>
      <w:r>
        <w:rPr>
          <w:rFonts w:cs="David" w:ascii="David" w:hAnsi="David"/>
          <w:u w:val="single"/>
          <w:rtl w:val="true"/>
        </w:rPr>
        <w:t xml:space="preserve"> ₪ </w:t>
      </w:r>
      <w:r>
        <w:rPr>
          <w:rFonts w:ascii="David" w:hAnsi="David"/>
          <w:u w:val="single"/>
          <w:rtl w:val="true"/>
        </w:rPr>
        <w:t xml:space="preserve">לרופא ופיצוי בסך </w:t>
      </w:r>
      <w:r>
        <w:rPr>
          <w:rFonts w:cs="David" w:ascii="David" w:hAnsi="David"/>
          <w:u w:val="single"/>
        </w:rPr>
        <w:t>2,000</w:t>
      </w:r>
      <w:r>
        <w:rPr>
          <w:rFonts w:cs="David" w:ascii="David" w:hAnsi="David"/>
          <w:u w:val="single"/>
          <w:rtl w:val="true"/>
        </w:rPr>
        <w:t xml:space="preserve"> ₪ </w:t>
      </w:r>
      <w:r>
        <w:rPr>
          <w:rFonts w:ascii="David" w:hAnsi="David"/>
          <w:u w:val="single"/>
          <w:rtl w:val="true"/>
        </w:rPr>
        <w:t>לאח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33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זגורי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לחוות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וילנר</w:t>
      </w:r>
      <w:r>
        <w:rPr>
          <w:rtl w:val="true"/>
        </w:rPr>
        <w:t xml:space="preserve">, </w:t>
      </w:r>
      <w:r>
        <w:rPr>
          <w:rtl w:val="true"/>
        </w:rPr>
        <w:t>נאמרו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  <w:t>"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u w:val="single"/>
          <w:rtl w:val="true"/>
        </w:rPr>
        <w:t>הופנו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כלפי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צוות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רפואי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רופא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ואח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בעת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מילוי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תפקידם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</w:t>
      </w:r>
      <w:r>
        <w:rPr>
          <w:rtl w:val="true"/>
        </w:rPr>
        <w:t xml:space="preserve">, </w:t>
      </w:r>
      <w:r>
        <w:rPr>
          <w:rtl w:val="true"/>
        </w:rPr>
        <w:t>האמונים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צרכיו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החיוניים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יחושו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ומותקפים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מטופל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מלאכתם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נאמנה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34</w:t>
      </w:r>
      <w:r>
        <w:rPr>
          <w:rtl w:val="true"/>
        </w:rPr>
        <w:t>.</w:t>
        <w:tab/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פסקה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  <w:t>"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הניצבים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משמרתם</w:t>
      </w:r>
      <w:r>
        <w:rPr>
          <w:rtl w:val="true"/>
        </w:rPr>
        <w:t xml:space="preserve">, </w:t>
      </w:r>
      <w:r>
        <w:rPr>
          <w:u w:val="single"/>
          <w:rtl w:val="true"/>
        </w:rPr>
        <w:t>אינם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פוגעים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רק</w:t>
      </w:r>
      <w:r>
        <w:rPr>
          <w:u w:val="single"/>
          <w:rtl w:val="true"/>
        </w:rPr>
        <w:t xml:space="preserve">" </w:t>
      </w:r>
      <w:r>
        <w:rPr>
          <w:u w:val="single"/>
          <w:rtl w:val="true"/>
        </w:rPr>
        <w:t>בקורבן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העבירה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מושא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התקיפה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האיומים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כי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בשלומם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החולים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: </w:t>
      </w:r>
      <w:hyperlink r:id="rId6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3036/92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חמודה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(</w:t>
      </w:r>
      <w:r>
        <w:rPr/>
        <w:t>24.11.1992</w:t>
      </w:r>
      <w:r>
        <w:rPr>
          <w:rtl w:val="true"/>
        </w:rPr>
        <w:t xml:space="preserve">)). </w:t>
      </w:r>
      <w:r>
        <w:rPr>
          <w:u w:val="single"/>
          <w:rtl w:val="true"/>
        </w:rPr>
        <w:t>מעשים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אלה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מחייבים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אפוא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ענישה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מחמירה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אשר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תבטא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גמול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ראוי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בגין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הפגיעות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האמורות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וכן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תשמש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כאמצעי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להרתעת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הרבים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מפני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ביצועם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בייחוד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בימינו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לצערנו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רופאים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נפרץ</w:t>
      </w:r>
      <w:r>
        <w:rPr>
          <w:rtl w:val="true"/>
        </w:rPr>
        <w:t>."</w:t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  <w:t>(</w:t>
      </w:r>
      <w:r>
        <w:rPr>
          <w:rtl w:val="true"/>
        </w:rPr>
        <w:t>ההדגשות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'</w:t>
      </w:r>
      <w:r>
        <w:rPr>
          <w:rtl w:val="true"/>
        </w:rPr>
        <w:t>א</w:t>
      </w:r>
      <w:r>
        <w:rPr>
          <w:rtl w:val="true"/>
        </w:rPr>
        <w:t>'</w:t>
      </w:r>
      <w:r>
        <w:rPr>
          <w:rtl w:val="true"/>
        </w:rPr>
        <w:t>ש</w:t>
      </w:r>
      <w:r>
        <w:rPr>
          <w:rtl w:val="true"/>
        </w:rPr>
        <w:t>')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35</w:t>
      </w:r>
      <w:r>
        <w:rPr>
          <w:rtl w:val="true"/>
        </w:rPr>
        <w:t>.</w:t>
        <w:tab/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זגורי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רלבנטיות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"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66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380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שנושא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מקסימלי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זגורי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68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333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מקסימאלי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)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המפורטות</w:t>
      </w:r>
      <w:r>
        <w:rPr>
          <w:rFonts w:cs="Times New Roman"/>
          <w:rtl w:val="true"/>
        </w:rPr>
        <w:t xml:space="preserve"> </w:t>
      </w:r>
      <w:hyperlink r:id="rId69">
        <w:r>
          <w:rPr>
            <w:rStyle w:val="Hyperlink"/>
            <w:rtl w:val="true"/>
          </w:rPr>
          <w:t>בסעיף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335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).  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36</w:t>
      </w:r>
      <w:r>
        <w:rPr>
          <w:rtl w:val="true"/>
        </w:rPr>
        <w:t>.</w:t>
        <w:tab/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שוכנעתי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זגורי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החיקוק</w:t>
      </w:r>
      <w:r>
        <w:rPr>
          <w:rtl w:val="true"/>
        </w:rPr>
        <w:t xml:space="preserve">.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נימוקיי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זגורי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.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המקצועי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דרישתו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המטופל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קרוביו</w:t>
      </w:r>
      <w:r>
        <w:rPr>
          <w:rtl w:val="true"/>
        </w:rPr>
        <w:t xml:space="preserve">.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לרופא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tl w:val="true"/>
        </w:rPr>
        <w:t xml:space="preserve">.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זגורי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-"</w:t>
      </w:r>
      <w:r>
        <w:rPr>
          <w:rtl w:val="true"/>
        </w:rPr>
        <w:t>שבר</w:t>
      </w:r>
      <w:r>
        <w:rPr>
          <w:rtl w:val="true"/>
        </w:rPr>
        <w:t xml:space="preserve">" </w:t>
      </w:r>
      <w:r>
        <w:rPr>
          <w:rtl w:val="true"/>
        </w:rPr>
        <w:t>ביד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לרקמה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tl w:val="true"/>
        </w:rPr>
        <w:t>" (</w:t>
      </w:r>
      <w:r>
        <w:rPr>
          <w:rtl w:val="true"/>
        </w:rPr>
        <w:t>לעצם</w:t>
      </w:r>
      <w:r>
        <w:rPr>
          <w:rtl w:val="true"/>
        </w:rPr>
        <w:t xml:space="preserve">), </w:t>
      </w:r>
      <w:r>
        <w:rPr>
          <w:rtl w:val="true"/>
        </w:rPr>
        <w:t>ובעוד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-"</w:t>
      </w:r>
      <w:r>
        <w:rPr>
          <w:rtl w:val="true"/>
        </w:rPr>
        <w:t>רקמה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הרכה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היד</w:t>
      </w:r>
      <w:r>
        <w:rPr>
          <w:rtl w:val="true"/>
        </w:rPr>
        <w:t xml:space="preserve">, </w:t>
      </w:r>
      <w:r>
        <w:rPr>
          <w:rtl w:val="true"/>
        </w:rPr>
        <w:t>כביטוי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לשריר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דם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המסר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מעניין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זגורי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שאירועי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כללי</w:t>
      </w:r>
      <w:r>
        <w:rPr>
          <w:rtl w:val="true"/>
        </w:rPr>
        <w:t xml:space="preserve">, </w:t>
      </w:r>
      <w:r>
        <w:rPr>
          <w:rtl w:val="true"/>
        </w:rPr>
        <w:t>מחייבים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תפקידם</w:t>
      </w:r>
      <w:r>
        <w:rPr>
          <w:rtl w:val="true"/>
        </w:rPr>
        <w:t xml:space="preserve">, </w:t>
      </w:r>
      <w:r>
        <w:rPr>
          <w:rtl w:val="true"/>
        </w:rPr>
        <w:t>מחייבת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וילנר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בפסקה</w:t>
      </w:r>
      <w:r>
        <w:rPr>
          <w:rFonts w:cs="Times New Roman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לחוות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מזוז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ab/>
      </w:r>
      <w:r>
        <w:rPr>
          <w:rtl w:val="true"/>
        </w:rPr>
        <w:t>שלישית</w:t>
      </w:r>
      <w:r>
        <w:rPr>
          <w:rtl w:val="true"/>
        </w:rPr>
        <w:t xml:space="preserve">,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וילנר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במפורש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חלף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אין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דרכה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ערכאת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הערעור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למצות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הדין</w:t>
      </w:r>
      <w:r>
        <w:rPr>
          <w:rtl w:val="true"/>
        </w:rPr>
        <w:t>" (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לחוות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דעתה</w:t>
      </w:r>
      <w:r>
        <w:rPr>
          <w:rtl w:val="true"/>
        </w:rPr>
        <w:t xml:space="preserve">).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גורסקופף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יודגש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אינה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מבטאת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מתחם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הענישה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הראוי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במקרים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כגון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".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>ללמדך</w:t>
      </w:r>
      <w:r>
        <w:rPr>
          <w:rtl w:val="true"/>
        </w:rPr>
        <w:t xml:space="preserve">, </w:t>
      </w:r>
      <w:r>
        <w:rPr>
          <w:rtl w:val="true"/>
        </w:rPr>
        <w:t>שלעתיד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שיתעורר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זגורי</w:t>
      </w:r>
      <w:r>
        <w:rPr>
          <w:rtl w:val="true"/>
        </w:rPr>
        <w:t xml:space="preserve">,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, </w:t>
      </w:r>
      <w:r>
        <w:rPr>
          <w:rtl w:val="true"/>
        </w:rPr>
        <w:t>המסר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לערכאות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זגורי</w:t>
      </w:r>
      <w:r>
        <w:rPr>
          <w:rtl w:val="true"/>
        </w:rPr>
        <w:t xml:space="preserve">. </w:t>
      </w:r>
      <w:r>
        <w:rPr>
          <w:rtl w:val="true"/>
        </w:rPr>
        <w:t>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ולמד</w:t>
      </w:r>
      <w:r>
        <w:rPr>
          <w:rtl w:val="true"/>
        </w:rPr>
        <w:t xml:space="preserve">, </w:t>
      </w:r>
      <w:r>
        <w:rPr>
          <w:rtl w:val="true"/>
        </w:rPr>
        <w:t>שהעונש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37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פסק דין נוסף שבעיני משקף את מדיניות הענישה הנוהגת ורלבנטי לענייננו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הוא </w:t>
      </w:r>
      <w:hyperlink r:id="rId70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6123/05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חתוכה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25.12.05</w:t>
      </w:r>
      <w:r>
        <w:rPr>
          <w:rFonts w:cs="David" w:ascii="David" w:hAnsi="David"/>
          <w:rtl w:val="true"/>
        </w:rPr>
        <w:t>)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עניין חתוכה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באותו עניין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המערערים הורשעו בתקיפתם של שני רופאים וזאת במהלך ויכוח שהתפתח בינם לבין הרופאים באשר לדרך הטיפול באימם החולה של המערערים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המערערים היו אנשים שניהלו אורח חיים נורמטיבי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המחוזי בתל אביב השית על כל אחד מהם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קנס ותשלום פיצוי למתלונן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ערעורם לבית המשפט העליון בגין חומרת העונש התקבל והעונש הסופי היה </w:t>
      </w:r>
      <w:r>
        <w:rPr>
          <w:rFonts w:cs="David" w:ascii="David" w:hAnsi="David"/>
          <w:u w:val="single"/>
        </w:rPr>
        <w:t>18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חשוב לציין שההקלה בעונש היתה בשל נסיבות אישיות מיוחדות של המערערים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אביהם לקה באירוע מוחי ונזקק לסיעוד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אמם חלתה במחלת הגזזת והיה לה גידול בראש וגם היא היתה במצב סיעודי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בת אחיהם חלתה במחלה קשה והיתה מאושפזת במצב קריטי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וזו היתה להם ההרשעה היחידה בפלילים</w:t>
      </w:r>
      <w:r>
        <w:rPr>
          <w:rFonts w:cs="David" w:ascii="David" w:hAnsi="David"/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38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בעניין </w:t>
      </w:r>
      <w:r>
        <w:rPr>
          <w:rFonts w:ascii="David" w:hAnsi="David"/>
          <w:b/>
          <w:b/>
          <w:bCs/>
          <w:rtl w:val="true"/>
        </w:rPr>
        <w:t>חתוכה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כבוד השופטת חיות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כתוארה דאז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ציינה את הדברים הבאים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פסקה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לחוות דעתה</w:t>
      </w:r>
      <w:r>
        <w:rPr>
          <w:rFonts w:cs="David" w:ascii="David" w:hAnsi="David"/>
          <w:rtl w:val="true"/>
        </w:rPr>
        <w:t xml:space="preserve">): </w:t>
      </w:r>
    </w:p>
    <w:p>
      <w:pPr>
        <w:pStyle w:val="Normal"/>
        <w:spacing w:lineRule="auto" w:line="360"/>
        <w:ind w:start="360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חברה מתוקנת אינה יכולה להשלים עם מצב דברים בו יחוש רופא כי הוא מאוים על ידי מטופל או על ידי בני משפחתו בקבלו החלטות מקצועיות המסורות לשיקול דעתו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מקל וחומר אין להשלים עם מצב דברים שבו נגרמת לרופא פגיעה ממש בנסיבות כגון אלה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הצדק עם המשיבה בציינה כי בכגון דא </w:t>
      </w:r>
      <w:r>
        <w:rPr>
          <w:rFonts w:ascii="David" w:hAnsi="David"/>
          <w:u w:val="single"/>
          <w:rtl w:val="true"/>
        </w:rPr>
        <w:t>צריך השיקול של הרתעת הרבים לקבל ביטוי מרכזי בענישה</w:t>
      </w:r>
      <w:r>
        <w:rPr>
          <w:rFonts w:cs="David" w:ascii="David" w:hAnsi="David"/>
          <w:rtl w:val="true"/>
        </w:rPr>
        <w:t xml:space="preserve">." </w:t>
      </w:r>
    </w:p>
    <w:p>
      <w:pPr>
        <w:pStyle w:val="Normal"/>
        <w:spacing w:lineRule="auto" w:line="360"/>
        <w:ind w:start="360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360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ההדגשות שלי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ה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ש</w:t>
      </w:r>
      <w:r>
        <w:rPr>
          <w:rFonts w:cs="David" w:ascii="David" w:hAnsi="David"/>
          <w:rtl w:val="true"/>
        </w:rPr>
        <w:t>')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39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פסק דין נוסף שמשקף את מדיניות הענישה הנוהגת לגבי האירוע שבפני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הוא </w:t>
      </w:r>
      <w:hyperlink r:id="rId71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3877/12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אבו גוש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9.1.13</w:t>
      </w:r>
      <w:r>
        <w:rPr>
          <w:rFonts w:cs="David" w:ascii="David" w:hAnsi="David"/>
          <w:rtl w:val="true"/>
        </w:rPr>
        <w:t>)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 xml:space="preserve">עניין </w:t>
      </w:r>
      <w:r>
        <w:rPr>
          <w:rFonts w:ascii="David" w:hAnsi="David"/>
          <w:b/>
          <w:b/>
          <w:bCs/>
          <w:rtl w:val="true"/>
        </w:rPr>
        <w:t>אבו גוש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 xml:space="preserve">המערער הגיע לסניף קופת חולים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כללית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באבו גוש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וצעק שהוא מחפש את הרופא שעבד בסניף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המתלונן יצא מחדר האחיות והמערער הכניס אותו לחדרו ונעל את הדלת מבפנים ודרש ממנו אישור מחלה 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200</w:t>
      </w:r>
      <w:r>
        <w:rPr>
          <w:rFonts w:cs="David" w:ascii="David" w:hAnsi="David"/>
          <w:rtl w:val="true"/>
        </w:rPr>
        <w:t xml:space="preserve"> ₪. </w:t>
      </w:r>
      <w:r>
        <w:rPr>
          <w:rFonts w:ascii="David" w:hAnsi="David"/>
          <w:rtl w:val="true"/>
        </w:rPr>
        <w:t>תחילה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המתלונן סירב לדרישות המערער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לאחר שהמערער הכניס את ידו לכיס בתנועה מאיימת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המתלונן מסר לו </w:t>
      </w:r>
      <w:r>
        <w:rPr>
          <w:rFonts w:cs="David" w:ascii="David" w:hAnsi="David"/>
        </w:rPr>
        <w:t>100</w:t>
      </w:r>
      <w:r>
        <w:rPr>
          <w:rFonts w:cs="David" w:ascii="David" w:hAnsi="David"/>
          <w:rtl w:val="true"/>
        </w:rPr>
        <w:t xml:space="preserve"> ₪. </w:t>
      </w:r>
      <w:r>
        <w:rPr>
          <w:rFonts w:ascii="David" w:hAnsi="David"/>
          <w:rtl w:val="true"/>
        </w:rPr>
        <w:t>לאחר שהמתלונן יצא מחדרו והלך לכיוון רכבו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המערער יצא אחריו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נכנס לתוך רכבו של המתלונן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התיישב במושב הנהג והמשיך לדרוש </w:t>
      </w:r>
      <w:r>
        <w:rPr>
          <w:rFonts w:cs="David" w:ascii="David" w:hAnsi="David"/>
        </w:rPr>
        <w:t>100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>נוספים ואישור מחלה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המתלונן מסר למערער </w:t>
      </w:r>
      <w:r>
        <w:rPr>
          <w:rFonts w:cs="David" w:ascii="David" w:hAnsi="David"/>
        </w:rPr>
        <w:t>100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>נוספים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או אז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הסכים המערער לעוזבו אך אמר כי יגיע לאחר מספר ימים לקחת את אישור המחלה ואיים כי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אם לא יהיה אישור מחלה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אז אתה יודע מה יהיה</w:t>
      </w:r>
      <w:r>
        <w:rPr>
          <w:rFonts w:cs="David" w:ascii="David" w:hAnsi="David"/>
          <w:rtl w:val="true"/>
        </w:rPr>
        <w:t xml:space="preserve">".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40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בעניין </w:t>
      </w:r>
      <w:r>
        <w:rPr>
          <w:rFonts w:ascii="David" w:hAnsi="David"/>
          <w:b/>
          <w:b/>
          <w:bCs/>
          <w:rtl w:val="true"/>
        </w:rPr>
        <w:t>אבו גוש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בית המשפט המחוזי בירושלים הרשיעו בעבירה של סחיטה באיומים והשית עליו </w:t>
      </w:r>
      <w:r>
        <w:rPr>
          <w:rFonts w:ascii="David" w:hAnsi="David"/>
          <w:u w:val="single"/>
          <w:rtl w:val="true"/>
        </w:rPr>
        <w:t>שנתיים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ערעורו של המערער לבית המשפט העליון נדחה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ודוק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בעניין </w:t>
      </w:r>
      <w:r>
        <w:rPr>
          <w:rFonts w:ascii="David" w:hAnsi="David"/>
          <w:b/>
          <w:b/>
          <w:bCs/>
          <w:rtl w:val="true"/>
        </w:rPr>
        <w:t>אבו גוש</w:t>
      </w:r>
      <w:r>
        <w:rPr>
          <w:rFonts w:ascii="David" w:hAnsi="David"/>
          <w:rtl w:val="true"/>
        </w:rPr>
        <w:t xml:space="preserve"> הושתו שנתיים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u w:val="single"/>
          <w:rtl w:val="true"/>
        </w:rPr>
        <w:t>אף מבלי שהרופא הותקף כלל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41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לבסוף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אפנה ל</w:t>
      </w:r>
      <w:r>
        <w:rPr>
          <w:rFonts w:cs="David" w:ascii="David" w:hAnsi="David"/>
          <w:rtl w:val="true"/>
        </w:rPr>
        <w:t>-</w:t>
      </w:r>
      <w:hyperlink r:id="rId72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3036/92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חמודה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24.11.92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המערער הגיע לבית החולים בנצרת ותקף את הרופא שהיה בחדר המיון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כתוצאה מהתקיפה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איבד הרופא את הכרתו ונגרם לו שטף דם גדול בעין שמאל עם חשש לפגיעה תמידית בראיה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דימום חזק באפו ושטף דם במצחו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המחוזי השית עליו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לריצוי בדרך של עבודות שירות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ערעורו של המערער על חומרת העונש נדחה ובעוד שערעור המדינה על קולת העונש התקבל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העליון השית על המערער </w:t>
      </w:r>
      <w:r>
        <w:rPr>
          <w:rFonts w:cs="David" w:ascii="David" w:hAnsi="David"/>
          <w:u w:val="single"/>
        </w:rPr>
        <w:t>3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שנות מאסר בפועל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42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במקרה שבפני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ההגנה טענה שהעונש שראוי להשית על הנאשם הוא לכל היותר מאסר שירוצה בדרך של עבודות שירות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טענה זו איננה מקובלת עליי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לדעתי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מתחם העונש ההולם לאירוע שבפני מתחיל ממאסר בפועל משמעותי שירוצה מאחורי סורג ובריח ולא ממספר חודשי מאסר שיכול וירוצו בדרך של עבודות שירות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43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ניקח למשל את </w:t>
      </w:r>
      <w:hyperlink r:id="rId73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3695/20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חן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22.6.20</w:t>
      </w:r>
      <w:r>
        <w:rPr>
          <w:rFonts w:cs="David" w:ascii="David" w:hAnsi="David"/>
          <w:rtl w:val="true"/>
        </w:rPr>
        <w:t>)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 xml:space="preserve">עניין </w:t>
      </w:r>
      <w:r>
        <w:rPr>
          <w:rFonts w:ascii="David" w:hAnsi="David"/>
          <w:b/>
          <w:b/>
          <w:bCs/>
          <w:rtl w:val="true"/>
        </w:rPr>
        <w:t>חן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 xml:space="preserve">במקרה זה המבקש תקף רופאים והושתו עליו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שירוצו בדרך של עבודות שירות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לדעתי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יש לאבחן את עניין </w:t>
      </w:r>
      <w:r>
        <w:rPr>
          <w:rFonts w:ascii="David" w:hAnsi="David"/>
          <w:b/>
          <w:b/>
          <w:bCs/>
          <w:rtl w:val="true"/>
        </w:rPr>
        <w:t>חן</w:t>
      </w:r>
      <w:r>
        <w:rPr>
          <w:rFonts w:ascii="David" w:hAnsi="David"/>
          <w:rtl w:val="true"/>
        </w:rPr>
        <w:t xml:space="preserve"> מהמקרה שבפני מאחר שלא ניתן ללמוד ממנו דבר למדיניות הענישה הנוהגת שרלבנטית למקרה שבפני</w:t>
      </w:r>
      <w:r>
        <w:rPr>
          <w:rFonts w:cs="David" w:ascii="David" w:hAnsi="David"/>
          <w:rtl w:val="true"/>
        </w:rPr>
        <w:t xml:space="preserve">.  </w:t>
      </w:r>
      <w:r>
        <w:rPr>
          <w:rFonts w:ascii="David" w:hAnsi="David"/>
          <w:rtl w:val="true"/>
        </w:rPr>
        <w:t xml:space="preserve">להלן תמצית ההליכים בעניין </w:t>
      </w:r>
      <w:r>
        <w:rPr>
          <w:rFonts w:ascii="David" w:hAnsi="David"/>
          <w:b/>
          <w:b/>
          <w:bCs/>
          <w:rtl w:val="true"/>
        </w:rPr>
        <w:t>חן</w:t>
      </w:r>
      <w:r>
        <w:rPr>
          <w:rFonts w:cs="David" w:ascii="David" w:hAnsi="David"/>
          <w:rtl w:val="true"/>
        </w:rPr>
        <w:t xml:space="preserve">: 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לפי עובדות כתב האישום שהוגש לבית משפט השלום בראשון לציון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המבקש ובנו עמדו בסמוך למרפאת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ביקור רופא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בראשון לציון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עת עבדו במרפאה שני רופאים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רקע אי שביעות רצונו של המבקש מהטיפול הרפואי בבנו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סטר בחוזקה מספר פעמים בפניו של אחד הרופאים ואיים בפגיעה בגופו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בהמשך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בעקבות בקשתו של רופא נוסף במקום מהמבקש שיחדל ממעשיו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תקף אותו המבקש בכך שנתן מספר מכות עם אצבעו בחזהו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למבקש יוחסו העבירות הבאות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 xml:space="preserve">תקיפת עובד ציבור לפי </w:t>
      </w:r>
      <w:hyperlink r:id="rId74">
        <w:r>
          <w:rPr>
            <w:rStyle w:val="Hyperlink"/>
            <w:rFonts w:ascii="David" w:hAnsi="David"/>
            <w:rtl w:val="true"/>
          </w:rPr>
          <w:t>סעיף</w:t>
        </w:r>
        <w:r>
          <w:rPr>
            <w:rStyle w:val="Hyperlink"/>
            <w:rFonts w:ascii="David" w:hAnsi="David"/>
            <w:rtl w:val="true"/>
          </w:rPr>
          <w:t xml:space="preserve"> </w:t>
        </w:r>
        <w:r>
          <w:rPr>
            <w:rStyle w:val="Hyperlink"/>
            <w:rFonts w:cs="David" w:ascii="David" w:hAnsi="David"/>
          </w:rPr>
          <w:t>382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75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rtl w:val="true"/>
        </w:rPr>
        <w:t xml:space="preserve"> ואיומים לפי </w:t>
      </w:r>
      <w:hyperlink r:id="rId76">
        <w:r>
          <w:rPr>
            <w:rStyle w:val="Hyperlink"/>
            <w:rFonts w:ascii="David" w:hAnsi="David"/>
            <w:rtl w:val="true"/>
          </w:rPr>
          <w:t>סעיף</w:t>
        </w:r>
        <w:r>
          <w:rPr>
            <w:rStyle w:val="Hyperlink"/>
            <w:rFonts w:ascii="David" w:hAnsi="David"/>
            <w:rtl w:val="true"/>
          </w:rPr>
          <w:t xml:space="preserve"> </w:t>
        </w:r>
        <w:r>
          <w:rPr>
            <w:rStyle w:val="Hyperlink"/>
            <w:rFonts w:cs="David" w:ascii="David" w:hAnsi="David"/>
          </w:rPr>
          <w:t>192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 העונשין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בעקבות הסדר דיוני בין המבקש לבין התביעה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המבקש הודה בכתב האישום והורשע בעבירות האמורות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הצדדים הסכימו שיוטלו על המבקש צו 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צ בהיקף של </w:t>
      </w:r>
      <w:r>
        <w:rPr>
          <w:rFonts w:cs="David" w:ascii="David" w:hAnsi="David"/>
        </w:rPr>
        <w:t>350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שעות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מאסר מותנה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קנס כספי ופיצוי למתלוננים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בית משפט השלום לא קיבל את ההסדר בהיותו מקל מדי וכן בשל האינטרס הציבורי להחמיר בענישתם של מי שתוקפים רופאים והשית על המבקש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שירוצו בדרך של עבודות שירות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מאסר על תנאי ופיצוי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המבקש הגיש ערעור על חומרת עונש לבית המשפט המחוזי במחוז מרכז וערעורו נדחה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בקשת רשות ערעור שהגיש לבית המשפט העליון נדחתה גם כן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44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כאמור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העונש של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עבודות שירות שהושת על המבקש בעניין </w:t>
      </w:r>
      <w:r>
        <w:rPr>
          <w:rFonts w:ascii="David" w:hAnsi="David"/>
          <w:b/>
          <w:b/>
          <w:bCs/>
          <w:rtl w:val="true"/>
        </w:rPr>
        <w:t>חן</w:t>
      </w:r>
      <w:r>
        <w:rPr>
          <w:rFonts w:ascii="David" w:hAnsi="David"/>
          <w:rtl w:val="true"/>
        </w:rPr>
        <w:t xml:space="preserve"> איננו רלבנטי למקרה שבפני ולא ניתן ללמוד ממנו מאומה לעניין מתחם העונש ההולם שיש לקבוע למקרה שבפני</w:t>
      </w:r>
      <w:r>
        <w:rPr>
          <w:rFonts w:cs="David" w:ascii="David" w:hAnsi="David"/>
          <w:rtl w:val="true"/>
        </w:rPr>
        <w:t xml:space="preserve">.  </w:t>
      </w:r>
      <w:r>
        <w:rPr>
          <w:rFonts w:ascii="David" w:hAnsi="David"/>
          <w:rtl w:val="true"/>
        </w:rPr>
        <w:t>ואבהיר</w:t>
      </w:r>
      <w:r>
        <w:rPr>
          <w:rFonts w:cs="David" w:ascii="David" w:hAnsi="David"/>
          <w:rtl w:val="true"/>
        </w:rPr>
        <w:t xml:space="preserve">: </w:t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  <w:u w:val="single"/>
        </w:rPr>
      </w:pPr>
      <w:r>
        <w:rPr>
          <w:rFonts w:cs="David" w:ascii="David" w:hAnsi="David"/>
          <w:u w:val="single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u w:val="single"/>
          <w:rtl w:val="true"/>
        </w:rPr>
        <w:t>ראשית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בעניין </w:t>
      </w:r>
      <w:r>
        <w:rPr>
          <w:rFonts w:ascii="David" w:hAnsi="David"/>
          <w:b/>
          <w:b/>
          <w:bCs/>
          <w:rtl w:val="true"/>
        </w:rPr>
        <w:t>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המבקש כלל לא הורשע בעבירה של תקיפה הגורמת חבלה של ממש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כפי שקרה במקרה שבפני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להבדיל מהמקרה שבפני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בעניין </w:t>
      </w:r>
      <w:r>
        <w:rPr>
          <w:rFonts w:ascii="David" w:hAnsi="David"/>
          <w:b/>
          <w:b/>
          <w:bCs/>
          <w:rtl w:val="true"/>
        </w:rPr>
        <w:t>חן</w:t>
      </w:r>
      <w:r>
        <w:rPr>
          <w:rFonts w:ascii="David" w:hAnsi="David"/>
          <w:rtl w:val="true"/>
        </w:rPr>
        <w:t xml:space="preserve"> לא נגרמה לרופאים חבלה כלשהי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u w:val="single"/>
          <w:rtl w:val="true"/>
        </w:rPr>
        <w:t>שנית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בעניין </w:t>
      </w:r>
      <w:r>
        <w:rPr>
          <w:rFonts w:ascii="David" w:hAnsi="David"/>
          <w:b/>
          <w:b/>
          <w:bCs/>
          <w:rtl w:val="true"/>
        </w:rPr>
        <w:t>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היה מדובר בהסדר טיעון והמבקש הודה וקיבל אחריות על מעשיו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במקרה שבפני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כפר בכתב האישום ונשמעו הראיות עד תום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u w:val="single"/>
          <w:rtl w:val="true"/>
        </w:rPr>
        <w:t>שלישית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בעניין </w:t>
      </w:r>
      <w:r>
        <w:rPr>
          <w:rFonts w:ascii="David" w:hAnsi="David"/>
          <w:b/>
          <w:b/>
          <w:bCs/>
          <w:rtl w:val="true"/>
        </w:rPr>
        <w:t>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פניו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הסדר הטיעון המקל שהוצג לבית המשפט היה תוצר של טעות בשיקול הדעת של התביעה בעת שהסכימה לאותו הסדר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והראייה שבית המשפט השלום לא כיבד את ההסדר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ועמדתו אושרה על ידי בית המשפט המחוזי במחוז מרכז וגם על ידי בית המשפט העליון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u w:val="single"/>
          <w:rtl w:val="true"/>
        </w:rPr>
        <w:t>רביעית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יש להשקיף על העונש של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שירוצו בדרך של עבודות שרות מנקודת המבט הרחבה שהיה מדובר במסלול חריג של סטייה של בית המשפט מהסדר טיעון מוסכם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ולכן מידת הסטייה צריכה להיות מצומצמת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במילים אחרות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אילו הצדדים היו טוענים באופן פתוח לעונש ייתכן שהעונש היה חמור יותר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45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לפיכך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הנני קובע כי </w:t>
      </w:r>
      <w:r>
        <w:rPr>
          <w:rFonts w:ascii="David" w:hAnsi="David"/>
          <w:u w:val="single"/>
          <w:rtl w:val="true"/>
        </w:rPr>
        <w:t>מתחם העונש ההולם</w:t>
      </w:r>
      <w:r>
        <w:rPr>
          <w:rFonts w:ascii="David" w:hAnsi="David"/>
          <w:rtl w:val="true"/>
        </w:rPr>
        <w:t xml:space="preserve"> לאירוע שבו הורשע הנאשם נע </w:t>
      </w:r>
      <w:r>
        <w:rPr>
          <w:rFonts w:ascii="David" w:hAnsi="David"/>
          <w:u w:val="single"/>
          <w:rtl w:val="true"/>
        </w:rPr>
        <w:t xml:space="preserve">בין </w:t>
      </w:r>
      <w:r>
        <w:rPr>
          <w:rFonts w:cs="David" w:ascii="David" w:hAnsi="David"/>
          <w:u w:val="single"/>
        </w:rPr>
        <w:t>16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 xml:space="preserve">ועד </w:t>
      </w:r>
      <w:r>
        <w:rPr>
          <w:rFonts w:cs="David" w:ascii="David" w:hAnsi="David"/>
          <w:u w:val="single"/>
        </w:rPr>
        <w:t>36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בתוספת מאסר על תנאי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פיצוי למתלוננת וקנס כספי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46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לא התרשמתי שקיימות נסיבות מיוחדות אצל הנאשם שמצדיקות סטייה לקולא ממתחם העונש ההולם שקבעתי מטעמי שיקום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העונש המתאים בתוך מתחם העונש ההולם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47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בעת קביעת העונש המתאים בתוך מתחם העונש ההולם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לקחתי בחשבון </w:t>
      </w:r>
      <w:r>
        <w:rPr>
          <w:rFonts w:ascii="David" w:hAnsi="David"/>
          <w:u w:val="single"/>
          <w:rtl w:val="true"/>
        </w:rPr>
        <w:t>לקולא את נסיבות חייו של הנאשם</w:t>
      </w:r>
      <w:r>
        <w:rPr>
          <w:rFonts w:ascii="David" w:hAnsi="David"/>
          <w:rtl w:val="true"/>
        </w:rPr>
        <w:t xml:space="preserve"> כפי שעלו מהטיעונים לעונש ומעדותם של עדי האופי שהעידו לטובתו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עדת האופי הראשונה הייתה הגברת עדלה כורדי שהיא אשת דודו של הנאשם ושהעידה שהוא האח האחרון שנותר בבית עם אמו החולה ומטפל בה במסירות הראויה לשבח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עד האופי השני היה אחמד אבו עאמר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שהוא בעלים של חברה המעניקה שירותי תחזוקה ושהנאשם מועסק אצלו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הוא העיד על מוסר העבודה הגבוה של הנאשם ועל מסירותו בטיפול באמו החולה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לבסוף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העיד גיסו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עיסאם אלעמורי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ושנשוי לאחותו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שאמר שהנאשם דואג לשמור על קשר קרוב עם בני משפחתו ומשמש כדמות מלכדת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48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כמו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u w:val="single"/>
          <w:rtl w:val="true"/>
        </w:rPr>
        <w:t>לחומרא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לקחתי בחשבון את עברו הפלילי של הנאשם שכולל שלוש הרשעות קודמות בעבירות רכוש נגד רכבים ובעבירה של הפרת הוראה חוקית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ת</w:t>
      </w:r>
      <w:r>
        <w:rPr>
          <w:rFonts w:cs="David" w:ascii="David" w:hAnsi="David"/>
          <w:rtl w:val="true"/>
        </w:rPr>
        <w:t>/</w:t>
      </w: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 xml:space="preserve">). 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49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לאור כל האמור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הנני משית על הנאשם את העונשים הבאים</w:t>
      </w:r>
      <w:r>
        <w:rPr>
          <w:rFonts w:cs="David" w:ascii="David" w:hAnsi="David"/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>.</w:t>
        <w:tab/>
      </w:r>
      <w:r>
        <w:rPr>
          <w:rFonts w:cs="David" w:ascii="David" w:hAnsi="David"/>
        </w:rPr>
        <w:t>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בפועל בניכוי ימי מעצרו מיום </w:t>
      </w:r>
      <w:r>
        <w:rPr>
          <w:rFonts w:cs="David" w:ascii="David" w:hAnsi="David"/>
        </w:rPr>
        <w:t>20.12.16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ועד </w:t>
      </w:r>
      <w:r>
        <w:rPr>
          <w:rFonts w:cs="David" w:ascii="David" w:hAnsi="David"/>
        </w:rPr>
        <w:t>2.1.17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.</w:t>
        <w:tab/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על תנאי והתנאי הוא שבמשך שלוש שנים ממועד שחרורו לא יבצע עבירת אלימות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הנאשם ישלם פיצוי למתלוננת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ד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ר רולא דג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אני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בסך של </w:t>
      </w:r>
      <w:r>
        <w:rPr>
          <w:rFonts w:cs="David" w:ascii="David" w:hAnsi="David"/>
        </w:rPr>
        <w:t>20,000</w:t>
      </w:r>
      <w:r>
        <w:rPr>
          <w:rFonts w:cs="David" w:ascii="David" w:hAnsi="David"/>
          <w:rtl w:val="true"/>
        </w:rPr>
        <w:t xml:space="preserve"> ₪ (</w:t>
      </w:r>
      <w:r>
        <w:rPr>
          <w:rFonts w:ascii="David" w:hAnsi="David"/>
          <w:rtl w:val="true"/>
        </w:rPr>
        <w:t>עשרים אלף ₪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 xml:space="preserve">התשלום ישולם בחמישה תשלומים חודשיים שווים ורצופים כאשר הראשון שבהם עד ליום </w:t>
      </w:r>
      <w:r>
        <w:rPr>
          <w:rFonts w:cs="David" w:ascii="David" w:hAnsi="David"/>
        </w:rPr>
        <w:t>1.8.21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והיתרה ב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לכל חודש שלאחריו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היה ואחד התשלומים לא ישולם במועד אזי יעמוד מלוא סכום הפיצוי לפירעון מידי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ד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הנאשם ישלם קנס בסך של </w:t>
      </w:r>
      <w:r>
        <w:rPr>
          <w:rFonts w:cs="David" w:ascii="David" w:hAnsi="David"/>
        </w:rPr>
        <w:t>7,000</w:t>
      </w:r>
      <w:r>
        <w:rPr>
          <w:rFonts w:cs="David" w:ascii="David" w:hAnsi="David"/>
          <w:rtl w:val="true"/>
        </w:rPr>
        <w:t xml:space="preserve"> ₪, </w:t>
      </w:r>
      <w:r>
        <w:rPr>
          <w:rFonts w:ascii="David" w:hAnsi="David"/>
          <w:rtl w:val="true"/>
        </w:rPr>
        <w:t xml:space="preserve">או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ימי מאסר תמורתו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הקנס ישולם בשבעה תשלומים חודשיים שווים ורצופים כאשר הראשון שבהם עד ליום </w:t>
      </w:r>
      <w:r>
        <w:rPr>
          <w:rFonts w:cs="David" w:ascii="David" w:hAnsi="David"/>
        </w:rPr>
        <w:t>1.9.21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והיתרה ב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לכל חודש שלאחריו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היה ואחד התשלומים לא ישולם במועד אזי יעמוד מלוא סכום הקנס לפירעון מידי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50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המאשימה תיצור קשר עם המתלוננת ותמסור לה העתק הכרעת הדין וגזר הדין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51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בשולי גזר הדין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מן הראוי להדגיש שאילו היה מוכח בפני בדרך המקובלת ובראיות קבילות ובנות משקל שנגרמה למתלוננת נכות צמיתה כמפורט בחוות הדעת האורתופדית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בחוות הדעת הפסיכיאטרית או באישור של המוסד לביטוח לאומי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מן הראוי היה להטיל על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לכל הפחות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u w:val="single"/>
          <w:rtl w:val="true"/>
        </w:rPr>
        <w:t>עונש כפול</w:t>
      </w:r>
      <w:r>
        <w:rPr>
          <w:rFonts w:ascii="David" w:hAnsi="David"/>
          <w:rtl w:val="true"/>
        </w:rPr>
        <w:t xml:space="preserve"> מזה שהושת עליו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וזאת בכל אחד מרכיבי הענישה שציינתי  לעיל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מכל מקום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פתוחה הדרך בפני המתלוננת להוכיח את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סוג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 xml:space="preserve">הרקמה הרכה שנפגעה ביד שמאל שלה וגם את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דרגת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הפגיעה בה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גם כל נזק אחר שנגרם 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וזאת במסגרת הליך אזרחי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נזיקי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  <w:r>
        <w:rPr>
          <w:rFonts w:ascii="David" w:hAnsi="David"/>
          <w:rtl w:val="true"/>
        </w:rPr>
        <w:t xml:space="preserve">זכות ערעור תוך </w:t>
      </w:r>
      <w:r>
        <w:rPr>
          <w:rFonts w:cs="David" w:ascii="David" w:hAnsi="David"/>
        </w:rPr>
        <w:t>45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ימים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b/>
          <w:bCs/>
          <w:sz w:val="26"/>
          <w:szCs w:val="26"/>
        </w:rPr>
      </w:pPr>
      <w:bookmarkStart w:id="16" w:name="Nitan"/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, 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י</w:t>
      </w:r>
      <w:r>
        <w:rPr>
          <w:rFonts w:cs="David" w:ascii="David" w:hAnsi="David"/>
          <w:b/>
          <w:bCs/>
          <w:sz w:val="26"/>
          <w:szCs w:val="26"/>
          <w:rtl w:val="true"/>
        </w:rPr>
        <w:t>"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ח תמוז תשפ</w:t>
      </w:r>
      <w:r>
        <w:rPr>
          <w:rFonts w:cs="David" w:ascii="David" w:hAnsi="David"/>
          <w:b/>
          <w:bCs/>
          <w:sz w:val="26"/>
          <w:szCs w:val="26"/>
          <w:rtl w:val="true"/>
        </w:rPr>
        <w:t>"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א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, </w:t>
      </w:r>
      <w:r>
        <w:rPr>
          <w:rFonts w:cs="David" w:ascii="David" w:hAnsi="David"/>
          <w:b/>
          <w:bCs/>
          <w:sz w:val="26"/>
          <w:szCs w:val="26"/>
        </w:rPr>
        <w:t>28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 xml:space="preserve">יוני </w:t>
      </w:r>
      <w:r>
        <w:rPr>
          <w:rFonts w:cs="David" w:ascii="David" w:hAnsi="David"/>
          <w:b/>
          <w:bCs/>
          <w:sz w:val="26"/>
          <w:szCs w:val="26"/>
        </w:rPr>
        <w:t>2021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,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במעמד הצדדים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. </w:t>
      </w:r>
      <w:bookmarkEnd w:id="16"/>
    </w:p>
    <w:p>
      <w:pPr>
        <w:pStyle w:val="Normal"/>
        <w:ind w:end="0"/>
        <w:jc w:val="center"/>
        <w:rPr>
          <w:rFonts w:ascii="David" w:hAnsi="David" w:cs="David"/>
          <w:sz w:val="26"/>
          <w:szCs w:val="26"/>
        </w:rPr>
      </w:pPr>
      <w:r>
        <w:rPr>
          <w:rFonts w:eastAsia="David" w:cs="David" w:ascii="David" w:hAnsi="David"/>
          <w:sz w:val="26"/>
          <w:szCs w:val="26"/>
          <w:rtl w:val="true"/>
        </w:rPr>
        <w:t xml:space="preserve">   </w:t>
      </w:r>
      <w:r>
        <w:rPr>
          <w:rFonts w:cs="David" w:ascii="David" w:hAnsi="David"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77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78"/>
      <w:footerReference w:type="default" r:id="rId79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57609-12-16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יוסף אלגמל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CharChar1">
    <w:name w:val=" Char Char1"/>
    <w:qFormat/>
    <w:rPr>
      <w:rFonts w:ascii="Times New Roman" w:hAnsi="Times New Roman" w:eastAsia="Times New Roman" w:cs="David"/>
      <w:sz w:val="24"/>
      <w:szCs w:val="24"/>
    </w:rPr>
  </w:style>
  <w:style w:type="character" w:styleId="CharChar">
    <w:name w:val=" Cha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safrut/book/25954" TargetMode="External"/><Relationship Id="rId3" Type="http://schemas.openxmlformats.org/officeDocument/2006/relationships/hyperlink" Target="http://www.nevo.co.il/safrut/book/25954" TargetMode="External"/><Relationship Id="rId4" Type="http://schemas.openxmlformats.org/officeDocument/2006/relationships/hyperlink" Target="http://www.nevo.co.il/law/70301" TargetMode="External"/><Relationship Id="rId5" Type="http://schemas.openxmlformats.org/officeDocument/2006/relationships/hyperlink" Target="http://www.nevo.co.il/law/70301/40i.a.4" TargetMode="External"/><Relationship Id="rId6" Type="http://schemas.openxmlformats.org/officeDocument/2006/relationships/hyperlink" Target="http://www.nevo.co.il/law/70301/40j" TargetMode="External"/><Relationship Id="rId7" Type="http://schemas.openxmlformats.org/officeDocument/2006/relationships/hyperlink" Target="http://www.nevo.co.il/law/70301/40j.a" TargetMode="External"/><Relationship Id="rId8" Type="http://schemas.openxmlformats.org/officeDocument/2006/relationships/hyperlink" Target="http://www.nevo.co.il/law/70301/40j.b.2" TargetMode="External"/><Relationship Id="rId9" Type="http://schemas.openxmlformats.org/officeDocument/2006/relationships/hyperlink" Target="http://www.nevo.co.il/law/70301/192" TargetMode="External"/><Relationship Id="rId10" Type="http://schemas.openxmlformats.org/officeDocument/2006/relationships/hyperlink" Target="http://www.nevo.co.il/law/70301/329.a.1" TargetMode="External"/><Relationship Id="rId11" Type="http://schemas.openxmlformats.org/officeDocument/2006/relationships/hyperlink" Target="http://www.nevo.co.il/law/70301/333" TargetMode="External"/><Relationship Id="rId12" Type="http://schemas.openxmlformats.org/officeDocument/2006/relationships/hyperlink" Target="http://www.nevo.co.il/law/70301/335.a.2" TargetMode="External"/><Relationship Id="rId13" Type="http://schemas.openxmlformats.org/officeDocument/2006/relationships/hyperlink" Target="http://www.nevo.co.il/law/70301/34kd" TargetMode="External"/><Relationship Id="rId14" Type="http://schemas.openxmlformats.org/officeDocument/2006/relationships/hyperlink" Target="http://www.nevo.co.il/law/70301/380" TargetMode="External"/><Relationship Id="rId15" Type="http://schemas.openxmlformats.org/officeDocument/2006/relationships/hyperlink" Target="http://www.nevo.co.il/law/70301/382a.a" TargetMode="External"/><Relationship Id="rId16" Type="http://schemas.openxmlformats.org/officeDocument/2006/relationships/hyperlink" Target="http://www.nevo.co.il/law/74903" TargetMode="External"/><Relationship Id="rId17" Type="http://schemas.openxmlformats.org/officeDocument/2006/relationships/hyperlink" Target="http://www.nevo.co.il/law/74903/11" TargetMode="External"/><Relationship Id="rId18" Type="http://schemas.openxmlformats.org/officeDocument/2006/relationships/hyperlink" Target="http://www.nevo.co.il/law/74903/85.6" TargetMode="External"/><Relationship Id="rId19" Type="http://schemas.openxmlformats.org/officeDocument/2006/relationships/hyperlink" Target="http://www.nevo.co.il/law/74903/92" TargetMode="External"/><Relationship Id="rId20" Type="http://schemas.openxmlformats.org/officeDocument/2006/relationships/hyperlink" Target="http://www.nevo.co.il/law/74903/106" TargetMode="External"/><Relationship Id="rId21" Type="http://schemas.openxmlformats.org/officeDocument/2006/relationships/hyperlink" Target="http://www.nevo.co.il/law/74903/108" TargetMode="External"/><Relationship Id="rId22" Type="http://schemas.openxmlformats.org/officeDocument/2006/relationships/hyperlink" Target="http://www.nevo.co.il/law/74903/167" TargetMode="External"/><Relationship Id="rId23" Type="http://schemas.openxmlformats.org/officeDocument/2006/relationships/hyperlink" Target="http://www.nevo.co.il/law/70301/192" TargetMode="External"/><Relationship Id="rId24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law/70301/382a.a" TargetMode="External"/><Relationship Id="rId26" Type="http://schemas.openxmlformats.org/officeDocument/2006/relationships/hyperlink" Target="http://www.nevo.co.il/law/70301/380" TargetMode="External"/><Relationship Id="rId27" Type="http://schemas.openxmlformats.org/officeDocument/2006/relationships/hyperlink" Target="http://www.nevo.co.il/law/70301/192" TargetMode="External"/><Relationship Id="rId28" Type="http://schemas.openxmlformats.org/officeDocument/2006/relationships/hyperlink" Target="http://www.nevo.co.il/law/70301" TargetMode="External"/><Relationship Id="rId29" Type="http://schemas.openxmlformats.org/officeDocument/2006/relationships/hyperlink" Target="http://www.nevo.co.il/law/70301/382a.a" TargetMode="External"/><Relationship Id="rId30" Type="http://schemas.openxmlformats.org/officeDocument/2006/relationships/hyperlink" Target="http://www.nevo.co.il/law/70301/380" TargetMode="External"/><Relationship Id="rId31" Type="http://schemas.openxmlformats.org/officeDocument/2006/relationships/hyperlink" Target="http://www.nevo.co.il/law/74903/108" TargetMode="External"/><Relationship Id="rId32" Type="http://schemas.openxmlformats.org/officeDocument/2006/relationships/hyperlink" Target="http://www.nevo.co.il/law/74903" TargetMode="External"/><Relationship Id="rId33" Type="http://schemas.openxmlformats.org/officeDocument/2006/relationships/hyperlink" Target="http://www.nevo.co.il/law/74903/85.6" TargetMode="External"/><Relationship Id="rId34" Type="http://schemas.openxmlformats.org/officeDocument/2006/relationships/hyperlink" Target="http://www.nevo.co.il/law/74903" TargetMode="External"/><Relationship Id="rId35" Type="http://schemas.openxmlformats.org/officeDocument/2006/relationships/hyperlink" Target="http://www.nevo.co.il/law/74903" TargetMode="External"/><Relationship Id="rId36" Type="http://schemas.openxmlformats.org/officeDocument/2006/relationships/hyperlink" Target="http://www.nevo.co.il/law/74903/92" TargetMode="External"/><Relationship Id="rId37" Type="http://schemas.openxmlformats.org/officeDocument/2006/relationships/hyperlink" Target="http://www.nevo.co.il/law/74903" TargetMode="External"/><Relationship Id="rId38" Type="http://schemas.openxmlformats.org/officeDocument/2006/relationships/hyperlink" Target="http://www.nevo.co.il/law/74903/106" TargetMode="External"/><Relationship Id="rId39" Type="http://schemas.openxmlformats.org/officeDocument/2006/relationships/hyperlink" Target="http://www.nevo.co.il/law/74903" TargetMode="External"/><Relationship Id="rId40" Type="http://schemas.openxmlformats.org/officeDocument/2006/relationships/hyperlink" Target="http://www.nevo.co.il/law/74903/167" TargetMode="External"/><Relationship Id="rId41" Type="http://schemas.openxmlformats.org/officeDocument/2006/relationships/hyperlink" Target="http://www.nevo.co.il/law/74903" TargetMode="External"/><Relationship Id="rId42" Type="http://schemas.openxmlformats.org/officeDocument/2006/relationships/hyperlink" Target="http://www.nevo.co.il/law/74903/11" TargetMode="External"/><Relationship Id="rId43" Type="http://schemas.openxmlformats.org/officeDocument/2006/relationships/hyperlink" Target="http://www.nevo.co.il/law/70301/40j" TargetMode="External"/><Relationship Id="rId44" Type="http://schemas.openxmlformats.org/officeDocument/2006/relationships/hyperlink" Target="http://www.nevo.co.il/law/70301" TargetMode="External"/><Relationship Id="rId45" Type="http://schemas.openxmlformats.org/officeDocument/2006/relationships/hyperlink" Target="http://www.nevo.co.il/law/70301/40i.a.4" TargetMode="External"/><Relationship Id="rId46" Type="http://schemas.openxmlformats.org/officeDocument/2006/relationships/hyperlink" Target="http://www.nevo.co.il/law/70301" TargetMode="External"/><Relationship Id="rId47" Type="http://schemas.openxmlformats.org/officeDocument/2006/relationships/hyperlink" Target="http://www.nevo.co.il/law/70301/40j" TargetMode="External"/><Relationship Id="rId48" Type="http://schemas.openxmlformats.org/officeDocument/2006/relationships/hyperlink" Target="http://www.nevo.co.il/law/70301" TargetMode="External"/><Relationship Id="rId49" Type="http://schemas.openxmlformats.org/officeDocument/2006/relationships/hyperlink" Target="http://www.nevo.co.il/law/70301/40j.a" TargetMode="External"/><Relationship Id="rId50" Type="http://schemas.openxmlformats.org/officeDocument/2006/relationships/hyperlink" Target="http://www.nevo.co.il/law/70301/40j.b.2" TargetMode="External"/><Relationship Id="rId51" Type="http://schemas.openxmlformats.org/officeDocument/2006/relationships/hyperlink" Target="http://www.nevo.co.il/law/70301/40j" TargetMode="External"/><Relationship Id="rId52" Type="http://schemas.openxmlformats.org/officeDocument/2006/relationships/hyperlink" Target="http://www.nevo.co.il/law/70301" TargetMode="External"/><Relationship Id="rId53" Type="http://schemas.openxmlformats.org/officeDocument/2006/relationships/hyperlink" Target="http://www.nevo.co.il/safrut/book/25954" TargetMode="External"/><Relationship Id="rId54" Type="http://schemas.openxmlformats.org/officeDocument/2006/relationships/hyperlink" Target="http://www.nevo.co.il/law/70301/380" TargetMode="External"/><Relationship Id="rId55" Type="http://schemas.openxmlformats.org/officeDocument/2006/relationships/hyperlink" Target="http://www.nevo.co.il/law/70301" TargetMode="External"/><Relationship Id="rId56" Type="http://schemas.openxmlformats.org/officeDocument/2006/relationships/hyperlink" Target="http://www.nevo.co.il/law/70301/34kd" TargetMode="External"/><Relationship Id="rId57" Type="http://schemas.openxmlformats.org/officeDocument/2006/relationships/hyperlink" Target="http://www.nevo.co.il/law/70301" TargetMode="External"/><Relationship Id="rId58" Type="http://schemas.openxmlformats.org/officeDocument/2006/relationships/hyperlink" Target="http://www.nevo.co.il/law/70301/333" TargetMode="External"/><Relationship Id="rId59" Type="http://schemas.openxmlformats.org/officeDocument/2006/relationships/hyperlink" Target="http://www.nevo.co.il/law/70301" TargetMode="External"/><Relationship Id="rId60" Type="http://schemas.openxmlformats.org/officeDocument/2006/relationships/hyperlink" Target="http://www.nevo.co.il/law/70301/329.a.1" TargetMode="External"/><Relationship Id="rId61" Type="http://schemas.openxmlformats.org/officeDocument/2006/relationships/hyperlink" Target="http://www.nevo.co.il/law/70301" TargetMode="External"/><Relationship Id="rId62" Type="http://schemas.openxmlformats.org/officeDocument/2006/relationships/hyperlink" Target="http://www.nevo.co.il/law/70301/40j" TargetMode="External"/><Relationship Id="rId63" Type="http://schemas.openxmlformats.org/officeDocument/2006/relationships/hyperlink" Target="http://www.nevo.co.il/law/70301" TargetMode="External"/><Relationship Id="rId64" Type="http://schemas.openxmlformats.org/officeDocument/2006/relationships/hyperlink" Target="http://www.nevo.co.il/case/26146659" TargetMode="External"/><Relationship Id="rId65" Type="http://schemas.openxmlformats.org/officeDocument/2006/relationships/hyperlink" Target="http://www.nevo.co.il/case/17918261" TargetMode="External"/><Relationship Id="rId66" Type="http://schemas.openxmlformats.org/officeDocument/2006/relationships/hyperlink" Target="http://www.nevo.co.il/law/70301/380" TargetMode="External"/><Relationship Id="rId67" Type="http://schemas.openxmlformats.org/officeDocument/2006/relationships/hyperlink" Target="http://www.nevo.co.il/law/70301" TargetMode="External"/><Relationship Id="rId68" Type="http://schemas.openxmlformats.org/officeDocument/2006/relationships/hyperlink" Target="http://www.nevo.co.il/law/70301/333" TargetMode="External"/><Relationship Id="rId69" Type="http://schemas.openxmlformats.org/officeDocument/2006/relationships/hyperlink" Target="http://www.nevo.co.il/law/70301/335.a.2" TargetMode="External"/><Relationship Id="rId70" Type="http://schemas.openxmlformats.org/officeDocument/2006/relationships/hyperlink" Target="http://www.nevo.co.il/case/6046145" TargetMode="External"/><Relationship Id="rId71" Type="http://schemas.openxmlformats.org/officeDocument/2006/relationships/hyperlink" Target="http://www.nevo.co.il/case/5585346" TargetMode="External"/><Relationship Id="rId72" Type="http://schemas.openxmlformats.org/officeDocument/2006/relationships/hyperlink" Target="http://www.nevo.co.il/case/17918261" TargetMode="External"/><Relationship Id="rId73" Type="http://schemas.openxmlformats.org/officeDocument/2006/relationships/hyperlink" Target="http://www.nevo.co.il/case/26744128" TargetMode="External"/><Relationship Id="rId74" Type="http://schemas.openxmlformats.org/officeDocument/2006/relationships/hyperlink" Target="http://www.nevo.co.il/law/70301/382a.a" TargetMode="External"/><Relationship Id="rId75" Type="http://schemas.openxmlformats.org/officeDocument/2006/relationships/hyperlink" Target="http://www.nevo.co.il/law/70301" TargetMode="External"/><Relationship Id="rId76" Type="http://schemas.openxmlformats.org/officeDocument/2006/relationships/hyperlink" Target="http://www.nevo.co.il/law/70301/192" TargetMode="External"/><Relationship Id="rId77" Type="http://schemas.openxmlformats.org/officeDocument/2006/relationships/hyperlink" Target="http://www.nevo.co.il/advertisements/nevo-100.doc" TargetMode="External"/><Relationship Id="rId78" Type="http://schemas.openxmlformats.org/officeDocument/2006/relationships/header" Target="header1.xml"/><Relationship Id="rId79" Type="http://schemas.openxmlformats.org/officeDocument/2006/relationships/footer" Target="footer1.xml"/><Relationship Id="rId80" Type="http://schemas.openxmlformats.org/officeDocument/2006/relationships/fontTable" Target="fontTable.xml"/><Relationship Id="rId81" Type="http://schemas.openxmlformats.org/officeDocument/2006/relationships/settings" Target="settings.xml"/><Relationship Id="rId8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2021-07-07T08:42:00Z</dcterms:created>
  <dc:creator> </dc:creator>
  <dc:description/>
  <cp:keywords/>
  <dc:language>en-IL</dc:language>
  <cp:lastModifiedBy>orly</cp:lastModifiedBy>
  <dcterms:modified xsi:type="dcterms:W3CDTF">2021-07-07T08:42:00Z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יוסף אלגמל</vt:lpwstr>
  </property>
  <property fmtid="{D5CDD505-2E9C-101B-9397-08002B2CF9AE}" pid="4" name="BOOKLISTTMP1">
    <vt:lpwstr>25954</vt:lpwstr>
  </property>
  <property fmtid="{D5CDD505-2E9C-101B-9397-08002B2CF9AE}" pid="5" name="CASESLISTTMP1">
    <vt:lpwstr>26146659;17918261:2;6046145;5585346;26744128</vt:lpwstr>
  </property>
  <property fmtid="{D5CDD505-2E9C-101B-9397-08002B2CF9AE}" pid="6" name="CITY">
    <vt:lpwstr>רמ'</vt:lpwstr>
  </property>
  <property fmtid="{D5CDD505-2E9C-101B-9397-08002B2CF9AE}" pid="7" name="DATE">
    <vt:lpwstr>20210628</vt:lpwstr>
  </property>
  <property fmtid="{D5CDD505-2E9C-101B-9397-08002B2CF9AE}" pid="8" name="ISABSTRACT">
    <vt:lpwstr>Y</vt:lpwstr>
  </property>
  <property fmtid="{D5CDD505-2E9C-101B-9397-08002B2CF9AE}" pid="9" name="JUDGE">
    <vt:lpwstr>הישאם אבו שחאדה</vt:lpwstr>
  </property>
  <property fmtid="{D5CDD505-2E9C-101B-9397-08002B2CF9AE}" pid="10" name="LAWLISTTMP1">
    <vt:lpwstr>70301/192:2;382a.a:2;380:3;040j:4;040i.a.4;040j.a;040j.b.2;34kd;333:2;329.a.1;335.a.2</vt:lpwstr>
  </property>
  <property fmtid="{D5CDD505-2E9C-101B-9397-08002B2CF9AE}" pid="11" name="LAWLISTTMP2">
    <vt:lpwstr>74903/108;085.6;092;106;167;011</vt:lpwstr>
  </property>
  <property fmtid="{D5CDD505-2E9C-101B-9397-08002B2CF9AE}" pid="12" name="LAWYER">
    <vt:lpwstr>מעין דואק;אורי בן נתן</vt:lpwstr>
  </property>
  <property fmtid="{D5CDD505-2E9C-101B-9397-08002B2CF9AE}" pid="13" name="METAKZER">
    <vt:lpwstr>שירי</vt:lpwstr>
  </property>
  <property fmtid="{D5CDD505-2E9C-101B-9397-08002B2CF9AE}" pid="14" name="NEWPARTA">
    <vt:lpwstr>57609</vt:lpwstr>
  </property>
  <property fmtid="{D5CDD505-2E9C-101B-9397-08002B2CF9AE}" pid="15" name="NEWPARTB">
    <vt:lpwstr>12</vt:lpwstr>
  </property>
  <property fmtid="{D5CDD505-2E9C-101B-9397-08002B2CF9AE}" pid="16" name="NEWPARTC">
    <vt:lpwstr>16</vt:lpwstr>
  </property>
  <property fmtid="{D5CDD505-2E9C-101B-9397-08002B2CF9AE}" pid="17" name="NEWPROC">
    <vt:lpwstr>תפ</vt:lpwstr>
  </property>
  <property fmtid="{D5CDD505-2E9C-101B-9397-08002B2CF9AE}" pid="18" name="NOSE11">
    <vt:lpwstr>עונשין</vt:lpwstr>
  </property>
  <property fmtid="{D5CDD505-2E9C-101B-9397-08002B2CF9AE}" pid="19" name="NOSE110">
    <vt:lpwstr/>
  </property>
  <property fmtid="{D5CDD505-2E9C-101B-9397-08002B2CF9AE}" pid="20" name="NOSE12">
    <vt:lpwstr>עונשין</vt:lpwstr>
  </property>
  <property fmtid="{D5CDD505-2E9C-101B-9397-08002B2CF9AE}" pid="21" name="NOSE13">
    <vt:lpwstr/>
  </property>
  <property fmtid="{D5CDD505-2E9C-101B-9397-08002B2CF9AE}" pid="22" name="NOSE14">
    <vt:lpwstr/>
  </property>
  <property fmtid="{D5CDD505-2E9C-101B-9397-08002B2CF9AE}" pid="23" name="NOSE15">
    <vt:lpwstr/>
  </property>
  <property fmtid="{D5CDD505-2E9C-101B-9397-08002B2CF9AE}" pid="24" name="NOSE16">
    <vt:lpwstr/>
  </property>
  <property fmtid="{D5CDD505-2E9C-101B-9397-08002B2CF9AE}" pid="25" name="NOSE17">
    <vt:lpwstr/>
  </property>
  <property fmtid="{D5CDD505-2E9C-101B-9397-08002B2CF9AE}" pid="26" name="NOSE18">
    <vt:lpwstr/>
  </property>
  <property fmtid="{D5CDD505-2E9C-101B-9397-08002B2CF9AE}" pid="27" name="NOSE19">
    <vt:lpwstr/>
  </property>
  <property fmtid="{D5CDD505-2E9C-101B-9397-08002B2CF9AE}" pid="28" name="NOSE1ID">
    <vt:lpwstr>77;77</vt:lpwstr>
  </property>
  <property fmtid="{D5CDD505-2E9C-101B-9397-08002B2CF9AE}" pid="29" name="NOSE21">
    <vt:lpwstr>ענישה</vt:lpwstr>
  </property>
  <property fmtid="{D5CDD505-2E9C-101B-9397-08002B2CF9AE}" pid="30" name="NOSE210">
    <vt:lpwstr/>
  </property>
  <property fmtid="{D5CDD505-2E9C-101B-9397-08002B2CF9AE}" pid="31" name="NOSE22">
    <vt:lpwstr>ענישה</vt:lpwstr>
  </property>
  <property fmtid="{D5CDD505-2E9C-101B-9397-08002B2CF9AE}" pid="32" name="NOSE23">
    <vt:lpwstr/>
  </property>
  <property fmtid="{D5CDD505-2E9C-101B-9397-08002B2CF9AE}" pid="33" name="NOSE24">
    <vt:lpwstr/>
  </property>
  <property fmtid="{D5CDD505-2E9C-101B-9397-08002B2CF9AE}" pid="34" name="NOSE25">
    <vt:lpwstr/>
  </property>
  <property fmtid="{D5CDD505-2E9C-101B-9397-08002B2CF9AE}" pid="35" name="NOSE26">
    <vt:lpwstr/>
  </property>
  <property fmtid="{D5CDD505-2E9C-101B-9397-08002B2CF9AE}" pid="36" name="NOSE27">
    <vt:lpwstr/>
  </property>
  <property fmtid="{D5CDD505-2E9C-101B-9397-08002B2CF9AE}" pid="37" name="NOSE28">
    <vt:lpwstr/>
  </property>
  <property fmtid="{D5CDD505-2E9C-101B-9397-08002B2CF9AE}" pid="38" name="NOSE29">
    <vt:lpwstr/>
  </property>
  <property fmtid="{D5CDD505-2E9C-101B-9397-08002B2CF9AE}" pid="39" name="NOSE2ID">
    <vt:lpwstr>1446;1446</vt:lpwstr>
  </property>
  <property fmtid="{D5CDD505-2E9C-101B-9397-08002B2CF9AE}" pid="40" name="NOSE31">
    <vt:lpwstr>מדיניות ענישה: עבירות כלפי עובדי ציבור</vt:lpwstr>
  </property>
  <property fmtid="{D5CDD505-2E9C-101B-9397-08002B2CF9AE}" pid="41" name="NOSE310">
    <vt:lpwstr/>
  </property>
  <property fmtid="{D5CDD505-2E9C-101B-9397-08002B2CF9AE}" pid="42" name="NOSE32">
    <vt:lpwstr>מדיניות ענישה: עבירות אלימות</vt:lpwstr>
  </property>
  <property fmtid="{D5CDD505-2E9C-101B-9397-08002B2CF9AE}" pid="43" name="NOSE33">
    <vt:lpwstr/>
  </property>
  <property fmtid="{D5CDD505-2E9C-101B-9397-08002B2CF9AE}" pid="44" name="NOSE34">
    <vt:lpwstr/>
  </property>
  <property fmtid="{D5CDD505-2E9C-101B-9397-08002B2CF9AE}" pid="45" name="NOSE35">
    <vt:lpwstr/>
  </property>
  <property fmtid="{D5CDD505-2E9C-101B-9397-08002B2CF9AE}" pid="46" name="NOSE36">
    <vt:lpwstr/>
  </property>
  <property fmtid="{D5CDD505-2E9C-101B-9397-08002B2CF9AE}" pid="47" name="NOSE37">
    <vt:lpwstr/>
  </property>
  <property fmtid="{D5CDD505-2E9C-101B-9397-08002B2CF9AE}" pid="48" name="NOSE38">
    <vt:lpwstr/>
  </property>
  <property fmtid="{D5CDD505-2E9C-101B-9397-08002B2CF9AE}" pid="49" name="NOSE39">
    <vt:lpwstr/>
  </property>
  <property fmtid="{D5CDD505-2E9C-101B-9397-08002B2CF9AE}" pid="50" name="NOSE3ID">
    <vt:lpwstr>15409;8984</vt:lpwstr>
  </property>
  <property fmtid="{D5CDD505-2E9C-101B-9397-08002B2CF9AE}" pid="51" name="PADIDATE">
    <vt:lpwstr>20210707</vt:lpwstr>
  </property>
  <property fmtid="{D5CDD505-2E9C-101B-9397-08002B2CF9AE}" pid="52" name="PADIMAIL">
    <vt:lpwstr>YES</vt:lpwstr>
  </property>
  <property fmtid="{D5CDD505-2E9C-101B-9397-08002B2CF9AE}" pid="53" name="PSAKDIN">
    <vt:lpwstr>גזר-דין</vt:lpwstr>
  </property>
  <property fmtid="{D5CDD505-2E9C-101B-9397-08002B2CF9AE}" pid="54" name="TYPE">
    <vt:lpwstr>3</vt:lpwstr>
  </property>
  <property fmtid="{D5CDD505-2E9C-101B-9397-08002B2CF9AE}" pid="55" name="TYPE_ABS_DATE">
    <vt:lpwstr>380120210628</vt:lpwstr>
  </property>
  <property fmtid="{D5CDD505-2E9C-101B-9397-08002B2CF9AE}" pid="56" name="TYPE_N_DATE">
    <vt:lpwstr>38020210628</vt:lpwstr>
  </property>
  <property fmtid="{D5CDD505-2E9C-101B-9397-08002B2CF9AE}" pid="57" name="WORDNUMPAGES">
    <vt:lpwstr>15</vt:lpwstr>
  </property>
</Properties>
</file>