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922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671"/>
        <w:gridCol w:w="1256"/>
        <w:gridCol w:w="4297"/>
      </w:tblGrid>
      <w:tr>
        <w:trPr>
          <w:trHeight w:val="339" w:hRule="exact"/>
        </w:trPr>
        <w:tc>
          <w:tcPr>
            <w:tcW w:w="9224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בתי המשפט</w:t>
            </w:r>
          </w:p>
        </w:tc>
      </w:tr>
      <w:tr>
        <w:trPr>
          <w:trHeight w:val="337" w:hRule="atLeast"/>
        </w:trPr>
        <w:tc>
          <w:tcPr>
            <w:tcW w:w="4927" w:type="dxa"/>
            <w:gridSpan w:val="2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המחוזי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בירושלים</w:t>
            </w:r>
          </w:p>
        </w:tc>
        <w:tc>
          <w:tcPr>
            <w:tcW w:w="4297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</w:t>
            </w:r>
            <w:r>
              <w:rPr>
                <w:b/>
                <w:bCs/>
                <w:sz w:val="32"/>
                <w:szCs w:val="32"/>
                <w:rtl w:val="true"/>
              </w:rPr>
              <w:t>"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57822-04-18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36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אלכסנדר רון</w:t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rtl w:val="true"/>
              </w:rPr>
            </w:r>
          </w:p>
        </w:tc>
        <w:tc>
          <w:tcPr>
            <w:tcW w:w="555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b/>
                <w:bCs/>
                <w:sz w:val="32"/>
                <w:szCs w:val="32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: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תמוז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תשע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ט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Cs/>
                <w:sz w:val="28"/>
                <w:szCs w:val="28"/>
              </w:rPr>
              <w:t>04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2019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920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3"/>
        <w:gridCol w:w="5063"/>
        <w:gridCol w:w="2724"/>
      </w:tblGrid>
      <w:tr>
        <w:trPr>
          <w:trHeight w:val="395" w:hRule="atLeast"/>
        </w:trPr>
        <w:tc>
          <w:tcPr>
            <w:tcW w:w="920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1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06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2724" w:type="dxa"/>
            <w:tcBorders/>
            <w:vAlign w:val="bottom"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0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413" w:type="dxa"/>
            <w:tcBorders/>
          </w:tcPr>
          <w:p>
            <w:pPr>
              <w:pStyle w:val="Normal"/>
              <w:snapToGrid w:val="false"/>
              <w:spacing w:lineRule="exact" w:line="240" w:before="120" w:after="120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cs="FrankRueh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06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פלוני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פלוני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פלוני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4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פלוני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2724" w:type="dxa"/>
            <w:tcBorders/>
            <w:vAlign w:val="bottom"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141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both"/>
              <w:rPr>
                <w:rFonts w:ascii="Arial" w:hAnsi="Arial" w:cs="FrankRueh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נוכחים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063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המאשימה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אייל לידני</w:t>
            </w:r>
          </w:p>
          <w:p>
            <w:pPr>
              <w:pStyle w:val="Normal"/>
              <w:spacing w:lineRule="exact" w:line="240" w:before="120" w:after="12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David" w:ascii="David" w:hAnsi="David"/>
                <w:b/>
                <w:bCs/>
                <w:sz w:val="26"/>
                <w:szCs w:val="26"/>
                <w:rtl w:val="true"/>
              </w:rPr>
              <w:t>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איתן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12"/>
              <w:spacing w:lineRule="exact" w:line="240" w:before="120" w:after="120"/>
              <w:ind w:end="0"/>
              <w:jc w:val="start"/>
              <w:rPr>
                <w:sz w:val="26"/>
                <w:szCs w:val="26"/>
                <w:u w:val="none"/>
              </w:rPr>
            </w:pPr>
            <w:r>
              <w:rPr>
                <w:rFonts w:cs="Times New Roman"/>
                <w:sz w:val="26"/>
                <w:szCs w:val="26"/>
                <w:u w:val="none"/>
                <w:rtl w:val="true"/>
              </w:rPr>
              <w:t xml:space="preserve">      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ב</w:t>
            </w:r>
            <w:r>
              <w:rPr>
                <w:sz w:val="26"/>
                <w:szCs w:val="26"/>
                <w:u w:val="none"/>
                <w:rtl w:val="true"/>
              </w:rPr>
              <w:t>"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כ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נאשם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Cs w:val="26"/>
                <w:u w:val="none"/>
              </w:rPr>
              <w:t>2</w:t>
            </w:r>
            <w:r>
              <w:rPr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rFonts w:eastAsia="David" w:ascii="David" w:hAnsi="David"/>
                <w:sz w:val="26"/>
                <w:szCs w:val="26"/>
                <w:u w:val="none"/>
                <w:rtl w:val="true"/>
              </w:rPr>
              <w:t>–</w:t>
            </w:r>
            <w:r>
              <w:rPr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עו</w:t>
            </w:r>
            <w:r>
              <w:rPr>
                <w:sz w:val="26"/>
                <w:szCs w:val="26"/>
                <w:u w:val="none"/>
                <w:rtl w:val="true"/>
              </w:rPr>
              <w:t>"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רפי</w:t>
            </w:r>
            <w:r>
              <w:rPr>
                <w:rFonts w:cs="Times New Roman"/>
                <w:sz w:val="26"/>
                <w:sz w:val="26"/>
                <w:szCs w:val="26"/>
                <w:u w:val="none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u w:val="none"/>
                <w:rtl w:val="true"/>
              </w:rPr>
              <w:t>ליטן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David" w:ascii="David" w:hAnsi="David"/>
                <w:b/>
                <w:bCs/>
                <w:sz w:val="26"/>
                <w:szCs w:val="26"/>
                <w:rtl w:val="true"/>
              </w:rPr>
              <w:t>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גיגי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    </w:t>
            </w:r>
          </w:p>
        </w:tc>
        <w:tc>
          <w:tcPr>
            <w:tcW w:w="2724" w:type="dxa"/>
            <w:tcBorders/>
            <w:vAlign w:val="bottom"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בעצמם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PsakDin"/>
      <w:bookmarkStart w:id="4" w:name="LawTable"/>
      <w:bookmarkStart w:id="5" w:name="PsakDin"/>
      <w:bookmarkEnd w:id="4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)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413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8" w:name="ABSTRACT_START"/>
      <w:bookmarkEnd w:id="8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נפסק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מתקופות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והובלת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במזיד</w:t>
      </w:r>
      <w:r>
        <w:rPr>
          <w:rFonts w:cs="FrankRuehl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הפרק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ואפילו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בטענות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הסנגורים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מלכתחילה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תוכננה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ובוצעה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במגמה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למנוע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פגיעות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בנפש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נותנת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שיעבור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מוכחת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הטמנה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למכונית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מופעל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באשמורת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הלילה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למקבץ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מכוניות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שעמדו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בסמוך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מחויב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הסלידה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מאיומים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נלוזות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חובתו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ובטחונו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יתעוררו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אזרחים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תמימים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המוטמנים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והמתפוצצים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בלילה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מתקופות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לחובתו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עמיתיו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שלחובתם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4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לתקופה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בנוסף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והנאשמים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ישלמו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פיצויים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8,000</w:t>
      </w:r>
      <w:r>
        <w:rPr>
          <w:rFonts w:cs="FrankRuehl"/>
          <w:szCs w:val="26"/>
          <w:rtl w:val="true"/>
        </w:rPr>
        <w:t xml:space="preserve"> </w:t>
      </w:r>
      <w:r>
        <w:rPr>
          <w:rFonts w:eastAsia="FrankRuehl" w:cs="FrankRuehl" w:ascii="FrankRuehl" w:hAnsi="FrankRuehl"/>
          <w:szCs w:val="26"/>
          <w:rtl w:val="true"/>
        </w:rPr>
        <w:t>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480"/>
        <w:ind w:end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spacing w:lineRule="auto" w:line="480"/>
        <w:ind w:end="0"/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cs="Arial" w:ascii="Arial" w:hAnsi="Arial"/>
          <w:b/>
          <w:bCs/>
          <w:sz w:val="36"/>
          <w:szCs w:val="36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480"/>
        <w:ind w:hanging="510" w:start="510" w:end="0"/>
        <w:jc w:val="both"/>
        <w:rPr>
          <w:b/>
          <w:bCs/>
          <w:u w:val="single"/>
        </w:rPr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</w:p>
    <w:p>
      <w:pPr>
        <w:pStyle w:val="Normal"/>
        <w:spacing w:lineRule="auto" w:line="480"/>
        <w:ind w:hanging="510" w:start="51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המתוקן</w:t>
      </w:r>
      <w:r>
        <w:rPr>
          <w:rtl w:val="true"/>
        </w:rPr>
        <w:t xml:space="preserve">),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אחרים</w:t>
      </w:r>
      <w:r>
        <w:rPr>
          <w:rtl w:val="true"/>
        </w:rPr>
        <w:t xml:space="preserve">".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', </w:t>
      </w:r>
      <w:r>
        <w:rPr>
          <w:rtl w:val="true"/>
        </w:rPr>
        <w:t>שיחזיר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ברוך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).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 xml:space="preserve">', </w:t>
      </w:r>
      <w:r>
        <w:rPr>
          <w:rtl w:val="true"/>
        </w:rPr>
        <w:t>ומשלא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מהכסף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 xml:space="preserve">'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שהיה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</w:t>
      </w:r>
      <w:r>
        <w:rPr>
          <w:rtl w:val="true"/>
        </w:rPr>
        <w:t xml:space="preserve">'),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מתכת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  <w:r>
        <w:rPr>
          <w:rtl w:val="true"/>
        </w:rPr>
        <w:t>מסעיף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22.3.18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tl w:val="true"/>
        </w:rPr>
        <w:t xml:space="preserve">, </w:t>
      </w:r>
      <w:r>
        <w:rPr>
          <w:rtl w:val="true"/>
        </w:rPr>
        <w:t>ששוחחו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 xml:space="preserve">. </w:t>
      </w:r>
      <w:r>
        <w:rPr>
          <w:rtl w:val="true"/>
        </w:rPr>
        <w:t>בהמשכו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.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במבשרת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tl w:val="true"/>
        </w:rPr>
        <w:t xml:space="preserve">.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/>
        <w:t>02:00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03:00</w:t>
      </w:r>
      <w:r>
        <w:rPr>
          <w:rtl w:val="true"/>
        </w:rPr>
        <w:t xml:space="preserve">,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שהניחוהו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נפגעה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סמוכים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tl w:val="true"/>
        </w:rPr>
        <w:t xml:space="preserve">, </w:t>
      </w:r>
      <w:r>
        <w:rPr>
          <w:rtl w:val="true"/>
        </w:rPr>
        <w:t>הצטמצמו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חלקי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ab/>
      </w: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ab/>
      </w:r>
      <w:r>
        <w:rPr/>
        <w:t>2</w:t>
      </w:r>
      <w:r>
        <w:rPr>
          <w:rtl w:val="true"/>
        </w:rPr>
        <w:t xml:space="preserve">. 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ab/>
      </w: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ab/>
      </w: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שפרנוביץ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2524/15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שפרנוביץ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),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תקרה</w:t>
      </w:r>
      <w:r>
        <w:rPr>
          <w:rtl w:val="true"/>
        </w:rPr>
        <w:t xml:space="preserve">".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תקבלנה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הפרטני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מטעמיו</w:t>
      </w:r>
      <w:r>
        <w:rPr>
          <w:rtl w:val="true"/>
        </w:rPr>
        <w:t xml:space="preserve">,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שיחפוף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לסמיכות</w:t>
      </w:r>
      <w:r>
        <w:rPr>
          <w:rtl w:val="true"/>
        </w:rPr>
        <w:t xml:space="preserve">,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3.4.2018</w:t>
      </w:r>
      <w:r>
        <w:rPr>
          <w:rtl w:val="true"/>
        </w:rPr>
        <w:t>).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>.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: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עמיתיו</w:t>
      </w:r>
      <w:r>
        <w:rPr>
          <w:rtl w:val="true"/>
        </w:rPr>
        <w:t xml:space="preserve">, </w:t>
      </w:r>
      <w:r>
        <w:rPr>
          <w:rtl w:val="true"/>
        </w:rPr>
        <w:t>ופשיטא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עמיתיו</w:t>
      </w:r>
      <w:r>
        <w:rPr>
          <w:rtl w:val="true"/>
        </w:rPr>
        <w:t xml:space="preserve">,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).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</w:t>
      </w:r>
      <w:r>
        <w:rPr>
          <w:rtl w:val="true"/>
        </w:rPr>
        <w:t>-</w:t>
      </w:r>
      <w:r>
        <w:rPr>
          <w:rtl w:val="true"/>
        </w:rPr>
        <w:t>חשיבות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ועניין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ומנגד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tl w:val="true"/>
        </w:rPr>
        <w:t xml:space="preserve">,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חולקין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>
          <w:b/>
          <w:bCs/>
        </w:rPr>
      </w:pPr>
      <w:r>
        <w:rPr>
          <w:rtl w:val="true"/>
        </w:rPr>
        <w:t>ה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בעברו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ושונות</w:t>
      </w:r>
      <w:r>
        <w:rPr>
          <w:rtl w:val="true"/>
        </w:rPr>
        <w:t xml:space="preserve">, </w:t>
      </w:r>
      <w:r>
        <w:rPr>
          <w:rtl w:val="true"/>
        </w:rPr>
        <w:t>בעטיין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).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פרשתנו</w:t>
      </w:r>
      <w:r>
        <w:rPr>
          <w:rtl w:val="true"/>
        </w:rPr>
        <w:t xml:space="preserve">, </w:t>
      </w:r>
      <w:r>
        <w:rPr>
          <w:rtl w:val="true"/>
        </w:rPr>
        <w:t>ובידענו</w:t>
      </w:r>
      <w:r>
        <w:rPr>
          <w:rtl w:val="true"/>
        </w:rPr>
        <w:t xml:space="preserve">, </w:t>
      </w:r>
      <w:r>
        <w:rPr>
          <w:rtl w:val="true"/>
        </w:rPr>
        <w:t>שאליו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ברוך</w:t>
      </w:r>
      <w:r>
        <w:rPr>
          <w:rtl w:val="true"/>
        </w:rPr>
        <w:t xml:space="preserve">, </w:t>
      </w:r>
      <w:r>
        <w:rPr>
          <w:rtl w:val="true"/>
        </w:rPr>
        <w:t>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ולהזכיר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?!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להלום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>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לקודמו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ובעקבותיהן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ולקנס</w:t>
      </w:r>
      <w:r>
        <w:rPr>
          <w:rtl w:val="true"/>
        </w:rPr>
        <w:t xml:space="preserve">.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tl w:val="true"/>
        </w:rPr>
        <w:t xml:space="preserve">, </w:t>
      </w:r>
      <w:r>
        <w:rPr>
          <w:rtl w:val="true"/>
        </w:rPr>
        <w:t>בעטיין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(</w:t>
      </w:r>
      <w:r>
        <w:rPr>
          <w:rtl w:val="true"/>
        </w:rPr>
        <w:t>איומים</w:t>
      </w:r>
      <w:r>
        <w:rPr>
          <w:rtl w:val="true"/>
        </w:rPr>
        <w:t>).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כמעורב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שבמו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ורלוונטי</w:t>
      </w:r>
      <w:r>
        <w:rPr>
          <w:rtl w:val="true"/>
        </w:rPr>
        <w:t xml:space="preserve">.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לקודמו</w:t>
      </w:r>
      <w:r>
        <w:rPr>
          <w:rtl w:val="true"/>
        </w:rPr>
        <w:t xml:space="preserve">, </w:t>
      </w:r>
      <w:r>
        <w:rPr>
          <w:rtl w:val="true"/>
        </w:rPr>
        <w:t>במעורבותו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הארבעה</w:t>
      </w:r>
      <w:r>
        <w:rPr>
          <w:rtl w:val="true"/>
        </w:rPr>
        <w:t xml:space="preserve">, </w:t>
      </w:r>
      <w:r>
        <w:rPr>
          <w:rtl w:val="true"/>
        </w:rPr>
        <w:t>שביחס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tl w:val="true"/>
        </w:rPr>
        <w:t xml:space="preserve">,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שמתבססות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tl w:val="true"/>
        </w:rPr>
        <w:t xml:space="preserve">, </w:t>
      </w:r>
      <w:r>
        <w:rPr>
          <w:rtl w:val="true"/>
        </w:rPr>
        <w:t>ללמדנו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בינואר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.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1.4.2000</w:t>
      </w:r>
      <w:r>
        <w:rPr>
          <w:rtl w:val="true"/>
        </w:rPr>
        <w:t xml:space="preserve">, </w:t>
      </w:r>
      <w:r>
        <w:rPr>
          <w:rtl w:val="true"/>
        </w:rPr>
        <w:t>ללמדנו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: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tl w:val="true"/>
        </w:rPr>
        <w:t xml:space="preserve">, </w:t>
      </w:r>
      <w:r>
        <w:rPr>
          <w:rtl w:val="true"/>
        </w:rPr>
        <w:t>יורד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מציטוט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ולפיהן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ומטעמים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tl w:val="true"/>
        </w:rPr>
        <w:t xml:space="preserve">: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בידעו</w:t>
      </w:r>
      <w:r>
        <w:rPr>
          <w:rtl w:val="true"/>
        </w:rPr>
        <w:t xml:space="preserve">,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</w:t>
      </w:r>
      <w:r>
        <w:rPr>
          <w:rtl w:val="true"/>
        </w:rPr>
        <w:t xml:space="preserve">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כמוהו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כעמיתיו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>).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במצוות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הצעירים</w:t>
      </w:r>
      <w:r>
        <w:rPr>
          <w:rtl w:val="true"/>
        </w:rPr>
        <w:t xml:space="preserve">, </w:t>
      </w:r>
      <w:r>
        <w:rPr>
          <w:rtl w:val="true"/>
        </w:rPr>
        <w:t>ולהערכת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מגולמת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חותמת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כמקרינה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 </w:t>
      </w:r>
      <w:r>
        <w:rPr>
          <w:rtl w:val="true"/>
        </w:rPr>
        <w:t>זכתה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tl w:val="true"/>
        </w:rPr>
        <w:t>-</w:t>
      </w:r>
      <w:r>
        <w:rPr>
          <w:rtl w:val="true"/>
        </w:rPr>
        <w:t>חסר</w:t>
      </w:r>
      <w:r>
        <w:rPr>
          <w:rtl w:val="true"/>
        </w:rPr>
        <w:t xml:space="preserve">.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הדיון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המסכם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hanging="510" w:start="51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, </w:t>
      </w:r>
      <w:r>
        <w:rPr>
          <w:rtl w:val="true"/>
        </w:rPr>
        <w:t>ואפילו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</w:t>
      </w:r>
      <w:r>
        <w:rPr>
          <w:rtl w:val="true"/>
        </w:rPr>
        <w:t xml:space="preserve">,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ונזק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ובמאמר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",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ושבים</w:t>
      </w:r>
      <w:r>
        <w:rPr>
          <w:rtl w:val="true"/>
        </w:rPr>
        <w:t xml:space="preserve">.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ומטעני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פשוטו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כמשמעו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להתפשר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לנהוג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בסובלנות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רחמנות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כהתאכזרות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הרחב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tl w:val="true"/>
        </w:rPr>
        <w:t>" [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3491/13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טוויק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15.11.2013</w:t>
      </w:r>
      <w:r>
        <w:rPr>
          <w:rtl w:val="true"/>
        </w:rPr>
        <w:t xml:space="preserve">)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6210/13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14.11.2013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5336/13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אברהם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17.11.2013</w:t>
      </w:r>
      <w:r>
        <w:rPr>
          <w:rtl w:val="true"/>
        </w:rPr>
        <w:t xml:space="preserve"> ]. </w:t>
      </w:r>
    </w:p>
    <w:p>
      <w:pPr>
        <w:pStyle w:val="Normal"/>
        <w:spacing w:lineRule="auto" w:line="480"/>
        <w:ind w:start="2160" w:end="567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1440" w:end="0"/>
        <w:jc w:val="both"/>
        <w:rPr/>
      </w:pP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יתעוררו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והמתפוצצים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>.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להבנתי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93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ברורה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משתנות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כשותפים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שאזכיר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המעורבות</w:t>
      </w:r>
      <w:r>
        <w:rPr>
          <w:rtl w:val="true"/>
        </w:rPr>
        <w:t xml:space="preserve">, </w:t>
      </w:r>
      <w:r>
        <w:rPr>
          <w:rtl w:val="true"/>
        </w:rPr>
        <w:t>ואינני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).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שבפרשה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הנלווים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גוזר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b/>
          <w:bCs/>
          <w:u w:val="single"/>
          <w:rtl w:val="true"/>
        </w:rPr>
        <w:t>:-</w:t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>;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>;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55502-11-15</w:t>
      </w:r>
      <w:r>
        <w:rPr>
          <w:rtl w:val="true"/>
        </w:rPr>
        <w:t xml:space="preserve"> 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;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3.4.18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ישלמו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;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8,000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start"/>
        <w:rPr>
          <w:rFonts w:ascii="Arial" w:hAnsi="Arial" w:cs="Arial"/>
          <w:b/>
          <w:bCs/>
        </w:rPr>
      </w:pPr>
      <w:bookmarkStart w:id="13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תמוז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ט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יולי </w:t>
      </w:r>
      <w:r>
        <w:rPr>
          <w:rFonts w:cs="Arial" w:ascii="Arial" w:hAnsi="Arial"/>
          <w:b/>
          <w:bCs/>
        </w:rPr>
        <w:t>2019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3"/>
    </w:p>
    <w:p>
      <w:pPr>
        <w:pStyle w:val="Normal"/>
        <w:spacing w:lineRule="auto" w:line="480"/>
        <w:ind w:firstLine="720" w:start="4320" w:end="0"/>
        <w:jc w:val="start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512937154678313</w:t>
      </w:r>
    </w:p>
    <w:p>
      <w:pPr>
        <w:pStyle w:val="Normal"/>
        <w:keepNext w:val="true"/>
        <w:ind w:end="0"/>
        <w:jc w:val="start"/>
        <w:rPr/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אלכסנדר 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57822-04-18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13e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413e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0181627" TargetMode="External"/><Relationship Id="rId14" Type="http://schemas.openxmlformats.org/officeDocument/2006/relationships/hyperlink" Target="http://www.nevo.co.il/case/10485615" TargetMode="External"/><Relationship Id="rId15" Type="http://schemas.openxmlformats.org/officeDocument/2006/relationships/hyperlink" Target="http://www.nevo.co.il/case/10485614" TargetMode="External"/><Relationship Id="rId16" Type="http://schemas.openxmlformats.org/officeDocument/2006/relationships/hyperlink" Target="http://www.nevo.co.il/case/7821883" TargetMode="External"/><Relationship Id="rId17" Type="http://schemas.openxmlformats.org/officeDocument/2006/relationships/hyperlink" Target="http://www.nevo.co.il/law/70301/144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2022-08-31T13:49:00Z</dcterms:created>
  <dc:creator> </dc:creator>
  <dc:description/>
  <cp:keywords/>
  <dc:language>en-IL</dc:language>
  <cp:lastModifiedBy>h1</cp:lastModifiedBy>
  <dcterms:modified xsi:type="dcterms:W3CDTF">2022-08-31T13:49:00Z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פלוני;פלוני;פלוני;פלוני</vt:lpwstr>
  </property>
  <property fmtid="{D5CDD505-2E9C-101B-9397-08002B2CF9AE}" pid="4" name="CASESLISTTMP1">
    <vt:lpwstr>20181627;10485615;10485614;7821883</vt:lpwstr>
  </property>
  <property fmtid="{D5CDD505-2E9C-101B-9397-08002B2CF9AE}" pid="5" name="CITY">
    <vt:lpwstr>י-ם</vt:lpwstr>
  </property>
  <property fmtid="{D5CDD505-2E9C-101B-9397-08002B2CF9AE}" pid="6" name="DATE">
    <vt:lpwstr>20190704</vt:lpwstr>
  </property>
  <property fmtid="{D5CDD505-2E9C-101B-9397-08002B2CF9AE}" pid="7" name="ISABSTRACT">
    <vt:lpwstr>Y</vt:lpwstr>
  </property>
  <property fmtid="{D5CDD505-2E9C-101B-9397-08002B2CF9AE}" pid="8" name="JUDGE">
    <vt:lpwstr>אלכסנדר רון</vt:lpwstr>
  </property>
  <property fmtid="{D5CDD505-2E9C-101B-9397-08002B2CF9AE}" pid="9" name="LAWLISTTMP1">
    <vt:lpwstr>70301/144;144.b;413e</vt:lpwstr>
  </property>
  <property fmtid="{D5CDD505-2E9C-101B-9397-08002B2CF9AE}" pid="10" name="LAWYER">
    <vt:lpwstr>אייל לידני;רפי ליטן;ירון גיגי</vt:lpwstr>
  </property>
  <property fmtid="{D5CDD505-2E9C-101B-9397-08002B2CF9AE}" pid="11" name="METAKZER">
    <vt:lpwstr>שירי</vt:lpwstr>
  </property>
  <property fmtid="{D5CDD505-2E9C-101B-9397-08002B2CF9AE}" pid="12" name="NEWPARTA">
    <vt:lpwstr>57822</vt:lpwstr>
  </property>
  <property fmtid="{D5CDD505-2E9C-101B-9397-08002B2CF9AE}" pid="13" name="NEWPARTB">
    <vt:lpwstr>04</vt:lpwstr>
  </property>
  <property fmtid="{D5CDD505-2E9C-101B-9397-08002B2CF9AE}" pid="14" name="NEWPARTC">
    <vt:lpwstr>18</vt:lpwstr>
  </property>
  <property fmtid="{D5CDD505-2E9C-101B-9397-08002B2CF9AE}" pid="15" name="NEWPROC">
    <vt:lpwstr>תפ</vt:lpwstr>
  </property>
  <property fmtid="{D5CDD505-2E9C-101B-9397-08002B2CF9AE}" pid="16" name="NOSE11">
    <vt:lpwstr>עונשין</vt:lpwstr>
  </property>
  <property fmtid="{D5CDD505-2E9C-101B-9397-08002B2CF9AE}" pid="17" name="NOSE1ID">
    <vt:lpwstr>77</vt:lpwstr>
  </property>
  <property fmtid="{D5CDD505-2E9C-101B-9397-08002B2CF9AE}" pid="18" name="NOSE21">
    <vt:lpwstr>ענישה</vt:lpwstr>
  </property>
  <property fmtid="{D5CDD505-2E9C-101B-9397-08002B2CF9AE}" pid="19" name="NOSE2ID">
    <vt:lpwstr>1446</vt:lpwstr>
  </property>
  <property fmtid="{D5CDD505-2E9C-101B-9397-08002B2CF9AE}" pid="20" name="NOSE31">
    <vt:lpwstr>מדיניות ענישה: עבירות נשק</vt:lpwstr>
  </property>
  <property fmtid="{D5CDD505-2E9C-101B-9397-08002B2CF9AE}" pid="21" name="NOSE3ID">
    <vt:lpwstr>13800</vt:lpwstr>
  </property>
  <property fmtid="{D5CDD505-2E9C-101B-9397-08002B2CF9AE}" pid="22" name="PADIDATE">
    <vt:lpwstr>20190811</vt:lpwstr>
  </property>
  <property fmtid="{D5CDD505-2E9C-101B-9397-08002B2CF9AE}" pid="23" name="PADIMAIL">
    <vt:lpwstr>YES</vt:lpwstr>
  </property>
  <property fmtid="{D5CDD505-2E9C-101B-9397-08002B2CF9AE}" pid="24" name="PSAKDIN">
    <vt:lpwstr>גזר-דין</vt:lpwstr>
  </property>
  <property fmtid="{D5CDD505-2E9C-101B-9397-08002B2CF9AE}" pid="25" name="TYPE">
    <vt:lpwstr>2</vt:lpwstr>
  </property>
  <property fmtid="{D5CDD505-2E9C-101B-9397-08002B2CF9AE}" pid="26" name="TYPE_ABS_DATE">
    <vt:lpwstr>390120190704</vt:lpwstr>
  </property>
  <property fmtid="{D5CDD505-2E9C-101B-9397-08002B2CF9AE}" pid="27" name="TYPE_N_DATE">
    <vt:lpwstr>39020190704</vt:lpwstr>
  </property>
  <property fmtid="{D5CDD505-2E9C-101B-9397-08002B2CF9AE}" pid="28" name="WORDNUMPAGES">
    <vt:lpwstr>12</vt:lpwstr>
  </property>
</Properties>
</file>